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6C699" w14:textId="77777777" w:rsidR="009D1681" w:rsidRPr="00730DF1" w:rsidRDefault="009D1681" w:rsidP="00903DBD">
      <w:pPr>
        <w:spacing w:after="0" w:line="240" w:lineRule="auto"/>
        <w:ind w:hanging="283"/>
        <w:jc w:val="both"/>
        <w:rPr>
          <w:rFonts w:ascii="Times New Roman" w:hAnsi="Times New Roman" w:cs="Times New Roman"/>
          <w:b/>
          <w:sz w:val="26"/>
          <w:szCs w:val="26"/>
        </w:rPr>
      </w:pPr>
    </w:p>
    <w:p w14:paraId="351CEE41" w14:textId="77777777" w:rsidR="00FE1AEE" w:rsidRDefault="00FE1AEE" w:rsidP="00903DBD">
      <w:pPr>
        <w:spacing w:after="0" w:line="240" w:lineRule="auto"/>
        <w:ind w:hanging="283"/>
        <w:jc w:val="both"/>
        <w:rPr>
          <w:rFonts w:ascii="Times New Roman" w:hAnsi="Times New Roman" w:cs="Times New Roman"/>
          <w:b/>
          <w:sz w:val="26"/>
          <w:szCs w:val="26"/>
        </w:rPr>
      </w:pPr>
    </w:p>
    <w:p w14:paraId="6E43CBA5" w14:textId="77777777" w:rsidR="00FE1AEE" w:rsidRDefault="00FE1AEE" w:rsidP="00903DBD">
      <w:pPr>
        <w:spacing w:after="0" w:line="240" w:lineRule="auto"/>
        <w:ind w:hanging="283"/>
        <w:jc w:val="both"/>
        <w:rPr>
          <w:rFonts w:ascii="Times New Roman" w:hAnsi="Times New Roman" w:cs="Times New Roman"/>
          <w:b/>
          <w:sz w:val="26"/>
          <w:szCs w:val="26"/>
        </w:rPr>
      </w:pPr>
    </w:p>
    <w:p w14:paraId="269BF0D8" w14:textId="77777777" w:rsidR="00FE1AEE" w:rsidRDefault="00FE1AEE" w:rsidP="00903DBD">
      <w:pPr>
        <w:spacing w:after="0" w:line="240" w:lineRule="auto"/>
        <w:ind w:hanging="283"/>
        <w:jc w:val="both"/>
        <w:rPr>
          <w:rFonts w:ascii="Times New Roman" w:hAnsi="Times New Roman" w:cs="Times New Roman"/>
          <w:b/>
          <w:sz w:val="26"/>
          <w:szCs w:val="26"/>
        </w:rPr>
      </w:pPr>
    </w:p>
    <w:p w14:paraId="2CAFC756" w14:textId="77777777" w:rsidR="00FE1AEE" w:rsidRDefault="00FE1AEE" w:rsidP="00903DBD">
      <w:pPr>
        <w:spacing w:after="0" w:line="240" w:lineRule="auto"/>
        <w:ind w:hanging="283"/>
        <w:jc w:val="both"/>
        <w:rPr>
          <w:rFonts w:ascii="Times New Roman" w:hAnsi="Times New Roman" w:cs="Times New Roman"/>
          <w:b/>
          <w:sz w:val="26"/>
          <w:szCs w:val="26"/>
        </w:rPr>
      </w:pPr>
    </w:p>
    <w:p w14:paraId="1857D6F8" w14:textId="77777777" w:rsidR="00FE1AEE" w:rsidRDefault="00FE1AEE" w:rsidP="00903DBD">
      <w:pPr>
        <w:spacing w:after="0" w:line="240" w:lineRule="auto"/>
        <w:ind w:hanging="283"/>
        <w:jc w:val="both"/>
        <w:rPr>
          <w:rFonts w:ascii="Times New Roman" w:hAnsi="Times New Roman" w:cs="Times New Roman"/>
          <w:b/>
          <w:sz w:val="26"/>
          <w:szCs w:val="26"/>
        </w:rPr>
      </w:pPr>
    </w:p>
    <w:p w14:paraId="06BD56C7" w14:textId="77777777" w:rsidR="00FE1AEE" w:rsidRDefault="00FE1AEE" w:rsidP="00903DBD">
      <w:pPr>
        <w:spacing w:after="0" w:line="240" w:lineRule="auto"/>
        <w:ind w:hanging="283"/>
        <w:jc w:val="both"/>
        <w:rPr>
          <w:rFonts w:ascii="Times New Roman" w:hAnsi="Times New Roman" w:cs="Times New Roman"/>
          <w:b/>
          <w:sz w:val="26"/>
          <w:szCs w:val="26"/>
        </w:rPr>
      </w:pPr>
    </w:p>
    <w:p w14:paraId="08641884" w14:textId="77777777" w:rsidR="00FE1AEE" w:rsidRDefault="00FE1AEE" w:rsidP="00903DBD">
      <w:pPr>
        <w:spacing w:after="0" w:line="240" w:lineRule="auto"/>
        <w:ind w:hanging="283"/>
        <w:jc w:val="both"/>
        <w:rPr>
          <w:rFonts w:ascii="Times New Roman" w:hAnsi="Times New Roman" w:cs="Times New Roman"/>
          <w:b/>
          <w:sz w:val="26"/>
          <w:szCs w:val="26"/>
        </w:rPr>
      </w:pPr>
    </w:p>
    <w:p w14:paraId="2C249884" w14:textId="77777777" w:rsidR="00FE1AEE" w:rsidRDefault="00FE1AEE" w:rsidP="00903DBD">
      <w:pPr>
        <w:spacing w:after="0" w:line="240" w:lineRule="auto"/>
        <w:ind w:hanging="283"/>
        <w:jc w:val="both"/>
        <w:rPr>
          <w:rFonts w:ascii="Times New Roman" w:hAnsi="Times New Roman" w:cs="Times New Roman"/>
          <w:b/>
          <w:sz w:val="26"/>
          <w:szCs w:val="26"/>
        </w:rPr>
      </w:pPr>
    </w:p>
    <w:p w14:paraId="5E55DDAB" w14:textId="77777777" w:rsidR="00FE1AEE" w:rsidRDefault="00FE1AEE" w:rsidP="00903DBD">
      <w:pPr>
        <w:spacing w:after="0" w:line="240" w:lineRule="auto"/>
        <w:ind w:hanging="283"/>
        <w:jc w:val="both"/>
        <w:rPr>
          <w:rFonts w:ascii="Times New Roman" w:hAnsi="Times New Roman" w:cs="Times New Roman"/>
          <w:b/>
          <w:sz w:val="26"/>
          <w:szCs w:val="26"/>
        </w:rPr>
      </w:pPr>
    </w:p>
    <w:p w14:paraId="07927F16" w14:textId="77777777" w:rsidR="00FE1AEE" w:rsidRDefault="00FE1AEE" w:rsidP="00903DBD">
      <w:pPr>
        <w:spacing w:after="0" w:line="240" w:lineRule="auto"/>
        <w:ind w:hanging="283"/>
        <w:jc w:val="both"/>
        <w:rPr>
          <w:rFonts w:ascii="Times New Roman" w:hAnsi="Times New Roman" w:cs="Times New Roman"/>
          <w:b/>
          <w:sz w:val="26"/>
          <w:szCs w:val="26"/>
        </w:rPr>
      </w:pPr>
    </w:p>
    <w:p w14:paraId="28F05A05" w14:textId="77777777" w:rsidR="00FE1AEE" w:rsidRDefault="00FE1AEE" w:rsidP="00903DBD">
      <w:pPr>
        <w:spacing w:after="0" w:line="240" w:lineRule="auto"/>
        <w:ind w:hanging="283"/>
        <w:jc w:val="both"/>
        <w:rPr>
          <w:rFonts w:ascii="Times New Roman" w:hAnsi="Times New Roman" w:cs="Times New Roman"/>
          <w:b/>
          <w:sz w:val="26"/>
          <w:szCs w:val="26"/>
        </w:rPr>
      </w:pPr>
    </w:p>
    <w:p w14:paraId="2E743A8B" w14:textId="77777777" w:rsidR="00FE1AEE" w:rsidRDefault="00FE1AEE" w:rsidP="00903DBD">
      <w:pPr>
        <w:spacing w:after="0" w:line="240" w:lineRule="auto"/>
        <w:ind w:hanging="283"/>
        <w:jc w:val="both"/>
        <w:rPr>
          <w:rFonts w:ascii="Times New Roman" w:hAnsi="Times New Roman" w:cs="Times New Roman"/>
          <w:b/>
          <w:sz w:val="26"/>
          <w:szCs w:val="26"/>
        </w:rPr>
      </w:pPr>
    </w:p>
    <w:p w14:paraId="03EA18AB" w14:textId="77777777" w:rsidR="00FE1AEE" w:rsidRDefault="00FE1AEE" w:rsidP="00903DBD">
      <w:pPr>
        <w:spacing w:after="0" w:line="240" w:lineRule="auto"/>
        <w:ind w:hanging="283"/>
        <w:jc w:val="both"/>
        <w:rPr>
          <w:rFonts w:ascii="Times New Roman" w:hAnsi="Times New Roman" w:cs="Times New Roman"/>
          <w:b/>
          <w:sz w:val="26"/>
          <w:szCs w:val="26"/>
        </w:rPr>
      </w:pPr>
    </w:p>
    <w:p w14:paraId="66600DAF" w14:textId="77777777" w:rsidR="00EF4431" w:rsidRDefault="00EF4431" w:rsidP="00903DBD">
      <w:pPr>
        <w:spacing w:after="0" w:line="240" w:lineRule="auto"/>
        <w:ind w:hanging="283"/>
        <w:jc w:val="both"/>
        <w:rPr>
          <w:rFonts w:ascii="Times New Roman" w:hAnsi="Times New Roman" w:cs="Times New Roman"/>
          <w:b/>
          <w:sz w:val="26"/>
          <w:szCs w:val="26"/>
        </w:rPr>
      </w:pPr>
    </w:p>
    <w:p w14:paraId="4839F598" w14:textId="77777777" w:rsidR="00EF4431" w:rsidRDefault="00EF4431" w:rsidP="00903DBD">
      <w:pPr>
        <w:spacing w:after="0" w:line="240" w:lineRule="auto"/>
        <w:ind w:hanging="283"/>
        <w:jc w:val="both"/>
        <w:rPr>
          <w:rFonts w:ascii="Times New Roman" w:hAnsi="Times New Roman" w:cs="Times New Roman"/>
          <w:b/>
          <w:sz w:val="26"/>
          <w:szCs w:val="26"/>
        </w:rPr>
      </w:pPr>
    </w:p>
    <w:p w14:paraId="0D28F587" w14:textId="77777777" w:rsidR="00EF4431" w:rsidRDefault="00EF4431" w:rsidP="00903DBD">
      <w:pPr>
        <w:spacing w:after="0" w:line="240" w:lineRule="auto"/>
        <w:ind w:hanging="283"/>
        <w:jc w:val="both"/>
        <w:rPr>
          <w:rFonts w:ascii="Times New Roman" w:hAnsi="Times New Roman" w:cs="Times New Roman"/>
          <w:b/>
          <w:sz w:val="26"/>
          <w:szCs w:val="26"/>
        </w:rPr>
      </w:pPr>
    </w:p>
    <w:p w14:paraId="36BF4FA0" w14:textId="77777777" w:rsidR="00EF4431" w:rsidRDefault="00EF4431" w:rsidP="00903DBD">
      <w:pPr>
        <w:spacing w:after="0" w:line="240" w:lineRule="auto"/>
        <w:ind w:hanging="283"/>
        <w:jc w:val="both"/>
        <w:rPr>
          <w:rFonts w:ascii="Times New Roman" w:hAnsi="Times New Roman" w:cs="Times New Roman"/>
          <w:b/>
          <w:sz w:val="26"/>
          <w:szCs w:val="26"/>
        </w:rPr>
      </w:pPr>
    </w:p>
    <w:p w14:paraId="1A8BF679" w14:textId="77777777" w:rsidR="00EF4431" w:rsidRDefault="00EF4431" w:rsidP="00903DBD">
      <w:pPr>
        <w:spacing w:after="0" w:line="240" w:lineRule="auto"/>
        <w:ind w:hanging="283"/>
        <w:jc w:val="both"/>
        <w:rPr>
          <w:rFonts w:ascii="Times New Roman" w:hAnsi="Times New Roman" w:cs="Times New Roman"/>
          <w:b/>
          <w:sz w:val="26"/>
          <w:szCs w:val="26"/>
        </w:rPr>
      </w:pPr>
    </w:p>
    <w:p w14:paraId="40DB2AB4" w14:textId="77777777" w:rsidR="00EF4431" w:rsidRDefault="00EF4431" w:rsidP="00903DBD">
      <w:pPr>
        <w:spacing w:after="0" w:line="240" w:lineRule="auto"/>
        <w:ind w:hanging="283"/>
        <w:jc w:val="both"/>
        <w:rPr>
          <w:rFonts w:ascii="Times New Roman" w:hAnsi="Times New Roman" w:cs="Times New Roman"/>
          <w:b/>
          <w:sz w:val="26"/>
          <w:szCs w:val="26"/>
        </w:rPr>
      </w:pPr>
    </w:p>
    <w:p w14:paraId="2D9C1298" w14:textId="4E08BC64" w:rsidR="00FE1AEE" w:rsidRPr="00672E39" w:rsidRDefault="00952D9C" w:rsidP="000009D3">
      <w:pPr>
        <w:spacing w:after="0" w:line="240" w:lineRule="auto"/>
        <w:ind w:hanging="283"/>
        <w:jc w:val="center"/>
        <w:rPr>
          <w:rFonts w:ascii="Times New Roman" w:hAnsi="Times New Roman" w:cs="Times New Roman"/>
          <w:b/>
          <w:sz w:val="56"/>
          <w:szCs w:val="56"/>
        </w:rPr>
      </w:pPr>
      <w:r w:rsidRPr="00672E39">
        <w:rPr>
          <w:rFonts w:ascii="Times New Roman" w:hAnsi="Times New Roman" w:cs="Times New Roman"/>
          <w:b/>
          <w:sz w:val="56"/>
          <w:szCs w:val="56"/>
        </w:rPr>
        <w:t>DALŠÍ VÝVOJ MALÝCH A STŘEDNÍCH PODNIKŮ A PODPORA</w:t>
      </w:r>
    </w:p>
    <w:p w14:paraId="5E5D8B4F" w14:textId="536039F3" w:rsidR="00952D9C" w:rsidRPr="00672E39" w:rsidRDefault="00952D9C" w:rsidP="000009D3">
      <w:pPr>
        <w:spacing w:after="0" w:line="240" w:lineRule="auto"/>
        <w:ind w:hanging="283"/>
        <w:jc w:val="center"/>
        <w:rPr>
          <w:rFonts w:ascii="Times New Roman" w:hAnsi="Times New Roman" w:cs="Times New Roman"/>
          <w:b/>
          <w:sz w:val="56"/>
          <w:szCs w:val="56"/>
        </w:rPr>
      </w:pPr>
      <w:r w:rsidRPr="00672E39">
        <w:rPr>
          <w:rFonts w:ascii="Times New Roman" w:hAnsi="Times New Roman" w:cs="Times New Roman"/>
          <w:b/>
          <w:sz w:val="56"/>
          <w:szCs w:val="56"/>
        </w:rPr>
        <w:t>HOSPODÁŘSKÉHO RŮSTU</w:t>
      </w:r>
    </w:p>
    <w:p w14:paraId="686916C1" w14:textId="7A7836AA" w:rsidR="000F2A44" w:rsidRPr="00672E39" w:rsidRDefault="000F2A44" w:rsidP="000009D3">
      <w:pPr>
        <w:spacing w:after="0" w:line="240" w:lineRule="auto"/>
        <w:ind w:hanging="283"/>
        <w:jc w:val="center"/>
        <w:rPr>
          <w:rFonts w:ascii="Times New Roman" w:hAnsi="Times New Roman" w:cs="Times New Roman"/>
          <w:b/>
          <w:sz w:val="56"/>
          <w:szCs w:val="56"/>
        </w:rPr>
      </w:pPr>
    </w:p>
    <w:p w14:paraId="70D60659" w14:textId="5DBE886E" w:rsidR="00630492" w:rsidRPr="000009D3" w:rsidRDefault="00630492" w:rsidP="000009D3">
      <w:pPr>
        <w:spacing w:after="0" w:line="240" w:lineRule="auto"/>
        <w:ind w:hanging="283"/>
        <w:jc w:val="center"/>
        <w:rPr>
          <w:rFonts w:ascii="Times New Roman" w:hAnsi="Times New Roman" w:cs="Times New Roman"/>
          <w:b/>
          <w:sz w:val="40"/>
          <w:szCs w:val="40"/>
        </w:rPr>
      </w:pPr>
    </w:p>
    <w:p w14:paraId="7184C6CA" w14:textId="0DCB23A1" w:rsidR="00630492" w:rsidRPr="000009D3" w:rsidRDefault="00630492" w:rsidP="000009D3">
      <w:pPr>
        <w:spacing w:after="0" w:line="240" w:lineRule="auto"/>
        <w:ind w:hanging="283"/>
        <w:jc w:val="center"/>
        <w:rPr>
          <w:rFonts w:ascii="Times New Roman" w:hAnsi="Times New Roman" w:cs="Times New Roman"/>
          <w:b/>
          <w:sz w:val="40"/>
          <w:szCs w:val="40"/>
        </w:rPr>
      </w:pPr>
    </w:p>
    <w:p w14:paraId="3D0E8F74" w14:textId="72A2375E" w:rsidR="00630492" w:rsidRDefault="00630492" w:rsidP="00672E39">
      <w:pPr>
        <w:spacing w:after="0" w:line="240" w:lineRule="auto"/>
        <w:jc w:val="both"/>
        <w:rPr>
          <w:rFonts w:ascii="Times New Roman" w:hAnsi="Times New Roman" w:cs="Times New Roman"/>
          <w:b/>
          <w:sz w:val="26"/>
          <w:szCs w:val="26"/>
        </w:rPr>
      </w:pPr>
      <w:bookmarkStart w:id="0" w:name="_GoBack"/>
      <w:bookmarkEnd w:id="0"/>
    </w:p>
    <w:p w14:paraId="5433165F" w14:textId="46EE12DA" w:rsidR="00630492" w:rsidRDefault="00630492" w:rsidP="000009D3">
      <w:pPr>
        <w:spacing w:after="0" w:line="240" w:lineRule="auto"/>
        <w:ind w:hanging="283"/>
        <w:jc w:val="center"/>
        <w:rPr>
          <w:rFonts w:ascii="Times New Roman" w:hAnsi="Times New Roman" w:cs="Times New Roman"/>
          <w:b/>
          <w:sz w:val="26"/>
          <w:szCs w:val="26"/>
        </w:rPr>
      </w:pPr>
    </w:p>
    <w:p w14:paraId="365614F4" w14:textId="69BB3B31" w:rsidR="00630492" w:rsidRDefault="00630492" w:rsidP="000009D3">
      <w:pPr>
        <w:spacing w:after="0" w:line="240" w:lineRule="auto"/>
        <w:ind w:hanging="283"/>
        <w:jc w:val="center"/>
        <w:rPr>
          <w:rFonts w:ascii="Times New Roman" w:hAnsi="Times New Roman" w:cs="Times New Roman"/>
          <w:b/>
          <w:sz w:val="26"/>
          <w:szCs w:val="26"/>
        </w:rPr>
      </w:pPr>
      <w:r>
        <w:rPr>
          <w:rFonts w:ascii="Times New Roman" w:hAnsi="Times New Roman" w:cs="Times New Roman"/>
          <w:b/>
          <w:sz w:val="26"/>
          <w:szCs w:val="26"/>
        </w:rPr>
        <w:t>Expertní skupina ekonomika ČR</w:t>
      </w:r>
    </w:p>
    <w:p w14:paraId="4EDAC49B" w14:textId="39B5472D" w:rsidR="00E47C86" w:rsidRDefault="00E47C86" w:rsidP="000009D3">
      <w:pPr>
        <w:spacing w:after="0" w:line="240" w:lineRule="auto"/>
        <w:ind w:hanging="283"/>
        <w:jc w:val="center"/>
        <w:rPr>
          <w:rFonts w:ascii="Times New Roman" w:hAnsi="Times New Roman" w:cs="Times New Roman"/>
          <w:b/>
          <w:sz w:val="26"/>
          <w:szCs w:val="26"/>
        </w:rPr>
      </w:pPr>
    </w:p>
    <w:p w14:paraId="7A784D28" w14:textId="76E28147" w:rsidR="00E47C86" w:rsidRDefault="00E47C86" w:rsidP="000009D3">
      <w:pPr>
        <w:spacing w:after="0" w:line="240" w:lineRule="auto"/>
        <w:ind w:hanging="283"/>
        <w:jc w:val="center"/>
        <w:rPr>
          <w:rFonts w:ascii="Times New Roman" w:hAnsi="Times New Roman" w:cs="Times New Roman"/>
          <w:b/>
          <w:sz w:val="26"/>
          <w:szCs w:val="26"/>
        </w:rPr>
      </w:pPr>
      <w:r>
        <w:rPr>
          <w:rFonts w:ascii="Times New Roman" w:hAnsi="Times New Roman" w:cs="Times New Roman"/>
          <w:b/>
          <w:sz w:val="26"/>
          <w:szCs w:val="26"/>
        </w:rPr>
        <w:t xml:space="preserve">Adam Kotrba – Metodik expertní skupiny </w:t>
      </w:r>
      <w:r w:rsidR="002E4F4B">
        <w:rPr>
          <w:rFonts w:ascii="Times New Roman" w:hAnsi="Times New Roman" w:cs="Times New Roman"/>
          <w:b/>
          <w:sz w:val="26"/>
          <w:szCs w:val="26"/>
        </w:rPr>
        <w:t>ekonomika ČR ASO</w:t>
      </w:r>
    </w:p>
    <w:p w14:paraId="3371EA42" w14:textId="34893F93" w:rsidR="002E4F4B" w:rsidRDefault="002E4F4B" w:rsidP="000009D3">
      <w:pPr>
        <w:spacing w:after="0" w:line="240" w:lineRule="auto"/>
        <w:ind w:hanging="283"/>
        <w:jc w:val="center"/>
        <w:rPr>
          <w:rFonts w:ascii="Times New Roman" w:hAnsi="Times New Roman" w:cs="Times New Roman"/>
          <w:b/>
          <w:sz w:val="26"/>
          <w:szCs w:val="26"/>
        </w:rPr>
      </w:pPr>
      <w:r>
        <w:rPr>
          <w:rFonts w:ascii="Times New Roman" w:hAnsi="Times New Roman" w:cs="Times New Roman"/>
          <w:b/>
          <w:sz w:val="26"/>
          <w:szCs w:val="26"/>
        </w:rPr>
        <w:t>Vladimír No</w:t>
      </w:r>
      <w:r w:rsidR="00422ADB">
        <w:rPr>
          <w:rFonts w:ascii="Times New Roman" w:hAnsi="Times New Roman" w:cs="Times New Roman"/>
          <w:b/>
          <w:sz w:val="26"/>
          <w:szCs w:val="26"/>
        </w:rPr>
        <w:t xml:space="preserve">votný – </w:t>
      </w:r>
      <w:r w:rsidR="00667538">
        <w:rPr>
          <w:rFonts w:ascii="Times New Roman" w:hAnsi="Times New Roman" w:cs="Times New Roman"/>
          <w:b/>
          <w:sz w:val="26"/>
          <w:szCs w:val="26"/>
        </w:rPr>
        <w:t>Č</w:t>
      </w:r>
      <w:r w:rsidR="00422ADB">
        <w:rPr>
          <w:rFonts w:ascii="Times New Roman" w:hAnsi="Times New Roman" w:cs="Times New Roman"/>
          <w:b/>
          <w:sz w:val="26"/>
          <w:szCs w:val="26"/>
        </w:rPr>
        <w:t>len expertní</w:t>
      </w:r>
      <w:r w:rsidR="00061E22">
        <w:rPr>
          <w:rFonts w:ascii="Times New Roman" w:hAnsi="Times New Roman" w:cs="Times New Roman"/>
          <w:b/>
          <w:sz w:val="26"/>
          <w:szCs w:val="26"/>
        </w:rPr>
        <w:t xml:space="preserve"> s</w:t>
      </w:r>
      <w:r w:rsidR="00422ADB">
        <w:rPr>
          <w:rFonts w:ascii="Times New Roman" w:hAnsi="Times New Roman" w:cs="Times New Roman"/>
          <w:b/>
          <w:sz w:val="26"/>
          <w:szCs w:val="26"/>
        </w:rPr>
        <w:t>kupin</w:t>
      </w:r>
      <w:r w:rsidR="00F73EF2">
        <w:rPr>
          <w:rFonts w:ascii="Times New Roman" w:hAnsi="Times New Roman" w:cs="Times New Roman"/>
          <w:b/>
          <w:sz w:val="26"/>
          <w:szCs w:val="26"/>
        </w:rPr>
        <w:t>y</w:t>
      </w:r>
      <w:r w:rsidR="00422ADB">
        <w:rPr>
          <w:rFonts w:ascii="Times New Roman" w:hAnsi="Times New Roman" w:cs="Times New Roman"/>
          <w:b/>
          <w:sz w:val="26"/>
          <w:szCs w:val="26"/>
        </w:rPr>
        <w:t xml:space="preserve"> ekonomika </w:t>
      </w:r>
      <w:r w:rsidR="00F73EF2">
        <w:rPr>
          <w:rFonts w:ascii="Times New Roman" w:hAnsi="Times New Roman" w:cs="Times New Roman"/>
          <w:b/>
          <w:sz w:val="26"/>
          <w:szCs w:val="26"/>
        </w:rPr>
        <w:t>ČR ASO</w:t>
      </w:r>
    </w:p>
    <w:p w14:paraId="20FCA9DF" w14:textId="5F650259" w:rsidR="00F73EF2" w:rsidRDefault="00F73EF2" w:rsidP="000009D3">
      <w:pPr>
        <w:spacing w:after="0" w:line="240" w:lineRule="auto"/>
        <w:ind w:hanging="283"/>
        <w:jc w:val="center"/>
        <w:rPr>
          <w:rFonts w:ascii="Times New Roman" w:hAnsi="Times New Roman" w:cs="Times New Roman"/>
          <w:b/>
          <w:sz w:val="26"/>
          <w:szCs w:val="26"/>
        </w:rPr>
      </w:pPr>
      <w:r>
        <w:rPr>
          <w:rFonts w:ascii="Times New Roman" w:hAnsi="Times New Roman" w:cs="Times New Roman"/>
          <w:b/>
          <w:sz w:val="26"/>
          <w:szCs w:val="26"/>
        </w:rPr>
        <w:t>Doc</w:t>
      </w:r>
      <w:r w:rsidR="00EA52D4">
        <w:rPr>
          <w:rFonts w:ascii="Times New Roman" w:hAnsi="Times New Roman" w:cs="Times New Roman"/>
          <w:b/>
          <w:sz w:val="26"/>
          <w:szCs w:val="26"/>
        </w:rPr>
        <w:t xml:space="preserve">.Ing.et Ing. Antonín </w:t>
      </w:r>
      <w:proofErr w:type="spellStart"/>
      <w:r w:rsidR="00EA52D4">
        <w:rPr>
          <w:rFonts w:ascii="Times New Roman" w:hAnsi="Times New Roman" w:cs="Times New Roman"/>
          <w:b/>
          <w:sz w:val="26"/>
          <w:szCs w:val="26"/>
        </w:rPr>
        <w:t>Peltrám</w:t>
      </w:r>
      <w:proofErr w:type="spellEnd"/>
      <w:r w:rsidR="00EA52D4">
        <w:rPr>
          <w:rFonts w:ascii="Times New Roman" w:hAnsi="Times New Roman" w:cs="Times New Roman"/>
          <w:b/>
          <w:sz w:val="26"/>
          <w:szCs w:val="26"/>
        </w:rPr>
        <w:t>, CSc.</w:t>
      </w:r>
      <w:r w:rsidR="00417FB6">
        <w:rPr>
          <w:rFonts w:ascii="Times New Roman" w:hAnsi="Times New Roman" w:cs="Times New Roman"/>
          <w:b/>
          <w:sz w:val="26"/>
          <w:szCs w:val="26"/>
        </w:rPr>
        <w:t>-</w:t>
      </w:r>
      <w:r w:rsidR="006709E7">
        <w:rPr>
          <w:rFonts w:ascii="Times New Roman" w:hAnsi="Times New Roman" w:cs="Times New Roman"/>
          <w:b/>
          <w:sz w:val="26"/>
          <w:szCs w:val="26"/>
        </w:rPr>
        <w:t xml:space="preserve"> Metodik expertní skupiny ekonomika ČR</w:t>
      </w:r>
      <w:r w:rsidR="00F90132">
        <w:rPr>
          <w:rFonts w:ascii="Times New Roman" w:hAnsi="Times New Roman" w:cs="Times New Roman"/>
          <w:b/>
          <w:sz w:val="26"/>
          <w:szCs w:val="26"/>
        </w:rPr>
        <w:t>, KZPS</w:t>
      </w:r>
    </w:p>
    <w:p w14:paraId="5B80A378" w14:textId="46C10F91" w:rsidR="006709E7" w:rsidRPr="00730DF1" w:rsidRDefault="006709E7" w:rsidP="000009D3">
      <w:pPr>
        <w:spacing w:after="0" w:line="240" w:lineRule="auto"/>
        <w:ind w:hanging="283"/>
        <w:jc w:val="center"/>
        <w:rPr>
          <w:rFonts w:ascii="Times New Roman" w:hAnsi="Times New Roman" w:cs="Times New Roman"/>
          <w:b/>
          <w:sz w:val="26"/>
          <w:szCs w:val="26"/>
        </w:rPr>
      </w:pPr>
      <w:r>
        <w:rPr>
          <w:rFonts w:ascii="Times New Roman" w:hAnsi="Times New Roman" w:cs="Times New Roman"/>
          <w:b/>
          <w:sz w:val="26"/>
          <w:szCs w:val="26"/>
        </w:rPr>
        <w:t>Ing. Květoslava Kořínková</w:t>
      </w:r>
      <w:r w:rsidR="00417FB6">
        <w:rPr>
          <w:rFonts w:ascii="Times New Roman" w:hAnsi="Times New Roman" w:cs="Times New Roman"/>
          <w:b/>
          <w:sz w:val="26"/>
          <w:szCs w:val="26"/>
        </w:rPr>
        <w:t>, CSc. -</w:t>
      </w:r>
      <w:r w:rsidR="00F90132">
        <w:rPr>
          <w:rFonts w:ascii="Times New Roman" w:hAnsi="Times New Roman" w:cs="Times New Roman"/>
          <w:b/>
          <w:sz w:val="26"/>
          <w:szCs w:val="26"/>
        </w:rPr>
        <w:t>Člen exp</w:t>
      </w:r>
      <w:r w:rsidR="00FE1AEE">
        <w:rPr>
          <w:rFonts w:ascii="Times New Roman" w:hAnsi="Times New Roman" w:cs="Times New Roman"/>
          <w:b/>
          <w:sz w:val="26"/>
          <w:szCs w:val="26"/>
        </w:rPr>
        <w:t>e</w:t>
      </w:r>
      <w:r w:rsidR="00F90132">
        <w:rPr>
          <w:rFonts w:ascii="Times New Roman" w:hAnsi="Times New Roman" w:cs="Times New Roman"/>
          <w:b/>
          <w:sz w:val="26"/>
          <w:szCs w:val="26"/>
        </w:rPr>
        <w:t>rtní skupiny ekonomika ČR, KZPS</w:t>
      </w:r>
    </w:p>
    <w:p w14:paraId="45B64A96" w14:textId="77777777" w:rsidR="009D1681" w:rsidRPr="00730DF1" w:rsidRDefault="009D1681" w:rsidP="000009D3">
      <w:pPr>
        <w:spacing w:after="0" w:line="240" w:lineRule="auto"/>
        <w:ind w:hanging="283"/>
        <w:jc w:val="center"/>
        <w:rPr>
          <w:rFonts w:ascii="Times New Roman" w:hAnsi="Times New Roman" w:cs="Times New Roman"/>
          <w:b/>
          <w:sz w:val="26"/>
          <w:szCs w:val="26"/>
        </w:rPr>
      </w:pPr>
    </w:p>
    <w:p w14:paraId="007C7CC6" w14:textId="5724AEA6" w:rsidR="00FA0A55" w:rsidRPr="00730DF1" w:rsidRDefault="00FA0A55" w:rsidP="00903DBD">
      <w:pPr>
        <w:spacing w:after="0" w:line="240" w:lineRule="auto"/>
        <w:ind w:hanging="283"/>
        <w:jc w:val="both"/>
        <w:rPr>
          <w:rFonts w:ascii="Times New Roman" w:hAnsi="Times New Roman" w:cs="Times New Roman"/>
          <w:b/>
          <w:sz w:val="26"/>
          <w:szCs w:val="26"/>
        </w:rPr>
      </w:pPr>
    </w:p>
    <w:p w14:paraId="42CB64E3" w14:textId="77777777" w:rsidR="007C03F5" w:rsidRPr="00730DF1" w:rsidRDefault="007C03F5" w:rsidP="00903DBD">
      <w:pPr>
        <w:spacing w:after="0" w:line="240" w:lineRule="auto"/>
        <w:ind w:hanging="283"/>
        <w:jc w:val="both"/>
        <w:rPr>
          <w:rFonts w:ascii="Times New Roman" w:hAnsi="Times New Roman" w:cs="Times New Roman"/>
          <w:b/>
          <w:i/>
          <w:sz w:val="26"/>
          <w:szCs w:val="26"/>
        </w:rPr>
      </w:pPr>
    </w:p>
    <w:p w14:paraId="58C77F35" w14:textId="77777777" w:rsidR="007956B0" w:rsidRDefault="007C03F5" w:rsidP="007C03F5">
      <w:pPr>
        <w:spacing w:after="0" w:line="240" w:lineRule="auto"/>
        <w:ind w:left="-142" w:hanging="283"/>
        <w:jc w:val="both"/>
        <w:rPr>
          <w:rFonts w:ascii="Times New Roman" w:hAnsi="Times New Roman" w:cs="Times New Roman"/>
          <w:b/>
          <w:i/>
          <w:sz w:val="26"/>
          <w:szCs w:val="26"/>
        </w:rPr>
      </w:pPr>
      <w:r w:rsidRPr="00730DF1">
        <w:rPr>
          <w:rFonts w:ascii="Times New Roman" w:hAnsi="Times New Roman" w:cs="Times New Roman"/>
          <w:b/>
          <w:i/>
          <w:sz w:val="26"/>
          <w:szCs w:val="26"/>
        </w:rPr>
        <w:lastRenderedPageBreak/>
        <w:t xml:space="preserve">  </w:t>
      </w:r>
    </w:p>
    <w:p w14:paraId="46D258A2" w14:textId="77777777" w:rsidR="007956B0" w:rsidRDefault="007956B0" w:rsidP="007C03F5">
      <w:pPr>
        <w:spacing w:after="0" w:line="240" w:lineRule="auto"/>
        <w:ind w:left="-142" w:hanging="283"/>
        <w:jc w:val="both"/>
        <w:rPr>
          <w:rFonts w:ascii="Times New Roman" w:hAnsi="Times New Roman" w:cs="Times New Roman"/>
          <w:b/>
          <w:i/>
          <w:sz w:val="26"/>
          <w:szCs w:val="26"/>
        </w:rPr>
      </w:pPr>
    </w:p>
    <w:p w14:paraId="05E82DFB" w14:textId="77777777" w:rsidR="007956B0" w:rsidRDefault="007956B0" w:rsidP="007C03F5">
      <w:pPr>
        <w:spacing w:after="0" w:line="240" w:lineRule="auto"/>
        <w:ind w:left="-142" w:hanging="283"/>
        <w:jc w:val="both"/>
        <w:rPr>
          <w:rFonts w:ascii="Times New Roman" w:hAnsi="Times New Roman" w:cs="Times New Roman"/>
          <w:b/>
          <w:i/>
          <w:sz w:val="26"/>
          <w:szCs w:val="26"/>
        </w:rPr>
      </w:pPr>
    </w:p>
    <w:p w14:paraId="134D5005" w14:textId="77777777" w:rsidR="007956B0" w:rsidRDefault="007956B0" w:rsidP="007C03F5">
      <w:pPr>
        <w:spacing w:after="0" w:line="240" w:lineRule="auto"/>
        <w:ind w:left="-142" w:hanging="283"/>
        <w:jc w:val="both"/>
        <w:rPr>
          <w:rFonts w:ascii="Times New Roman" w:hAnsi="Times New Roman" w:cs="Times New Roman"/>
          <w:b/>
          <w:i/>
          <w:sz w:val="26"/>
          <w:szCs w:val="26"/>
        </w:rPr>
      </w:pPr>
    </w:p>
    <w:p w14:paraId="59692A93" w14:textId="77777777" w:rsidR="007956B0" w:rsidRDefault="007956B0" w:rsidP="007C03F5">
      <w:pPr>
        <w:spacing w:after="0" w:line="240" w:lineRule="auto"/>
        <w:ind w:left="-142" w:hanging="283"/>
        <w:jc w:val="both"/>
        <w:rPr>
          <w:rFonts w:ascii="Times New Roman" w:hAnsi="Times New Roman" w:cs="Times New Roman"/>
          <w:b/>
          <w:i/>
          <w:sz w:val="26"/>
          <w:szCs w:val="26"/>
        </w:rPr>
      </w:pPr>
    </w:p>
    <w:p w14:paraId="50E71CC4" w14:textId="77777777" w:rsidR="007956B0" w:rsidRDefault="007956B0" w:rsidP="007C03F5">
      <w:pPr>
        <w:spacing w:after="0" w:line="240" w:lineRule="auto"/>
        <w:ind w:left="-142" w:hanging="283"/>
        <w:jc w:val="both"/>
        <w:rPr>
          <w:rFonts w:ascii="Times New Roman" w:hAnsi="Times New Roman" w:cs="Times New Roman"/>
          <w:b/>
          <w:i/>
          <w:sz w:val="26"/>
          <w:szCs w:val="26"/>
        </w:rPr>
      </w:pPr>
    </w:p>
    <w:p w14:paraId="7C9D5ED5" w14:textId="77777777" w:rsidR="00BA2EB3" w:rsidRDefault="007C03F5" w:rsidP="007C03F5">
      <w:pPr>
        <w:spacing w:after="0" w:line="240" w:lineRule="auto"/>
        <w:ind w:left="-142" w:hanging="283"/>
        <w:jc w:val="both"/>
        <w:rPr>
          <w:rFonts w:ascii="Times New Roman" w:hAnsi="Times New Roman" w:cs="Times New Roman"/>
          <w:b/>
          <w:i/>
          <w:sz w:val="26"/>
          <w:szCs w:val="26"/>
        </w:rPr>
      </w:pPr>
      <w:r w:rsidRPr="00730DF1">
        <w:rPr>
          <w:rFonts w:ascii="Times New Roman" w:hAnsi="Times New Roman" w:cs="Times New Roman"/>
          <w:b/>
          <w:i/>
          <w:sz w:val="26"/>
          <w:szCs w:val="26"/>
        </w:rPr>
        <w:t xml:space="preserve"> </w:t>
      </w:r>
      <w:r w:rsidR="0020112B">
        <w:rPr>
          <w:rFonts w:ascii="Times New Roman" w:hAnsi="Times New Roman" w:cs="Times New Roman"/>
          <w:b/>
          <w:i/>
          <w:sz w:val="26"/>
          <w:szCs w:val="26"/>
        </w:rPr>
        <w:t>Stručné hrnutí studie</w:t>
      </w:r>
      <w:r w:rsidR="00BA2EB3">
        <w:rPr>
          <w:rFonts w:ascii="Times New Roman" w:hAnsi="Times New Roman" w:cs="Times New Roman"/>
          <w:b/>
          <w:i/>
          <w:sz w:val="26"/>
          <w:szCs w:val="26"/>
        </w:rPr>
        <w:t>:</w:t>
      </w:r>
    </w:p>
    <w:p w14:paraId="61811F56" w14:textId="1B275A7B" w:rsidR="00174041" w:rsidRDefault="007C03F5" w:rsidP="007C03F5">
      <w:pPr>
        <w:spacing w:after="0" w:line="240" w:lineRule="auto"/>
        <w:ind w:left="-142" w:hanging="283"/>
        <w:jc w:val="both"/>
        <w:rPr>
          <w:rFonts w:ascii="Times New Roman" w:hAnsi="Times New Roman" w:cs="Times New Roman"/>
          <w:b/>
          <w:i/>
          <w:sz w:val="26"/>
          <w:szCs w:val="26"/>
        </w:rPr>
      </w:pPr>
      <w:r w:rsidRPr="00730DF1">
        <w:rPr>
          <w:rFonts w:ascii="Times New Roman" w:hAnsi="Times New Roman" w:cs="Times New Roman"/>
          <w:b/>
          <w:i/>
          <w:sz w:val="26"/>
          <w:szCs w:val="26"/>
        </w:rPr>
        <w:t>Tato studie se opírá o některé podklady a výsledky analýz dat o rozvoji ekonomiky</w:t>
      </w:r>
      <w:r w:rsidR="00A42176">
        <w:rPr>
          <w:rFonts w:ascii="Times New Roman" w:hAnsi="Times New Roman" w:cs="Times New Roman"/>
          <w:b/>
          <w:i/>
          <w:sz w:val="26"/>
          <w:szCs w:val="26"/>
        </w:rPr>
        <w:t xml:space="preserve"> </w:t>
      </w:r>
      <w:r w:rsidR="00BA2EB3">
        <w:rPr>
          <w:rFonts w:ascii="Times New Roman" w:hAnsi="Times New Roman" w:cs="Times New Roman"/>
          <w:b/>
          <w:i/>
          <w:sz w:val="26"/>
          <w:szCs w:val="26"/>
        </w:rPr>
        <w:t xml:space="preserve">ČR </w:t>
      </w:r>
      <w:r w:rsidRPr="00730DF1">
        <w:rPr>
          <w:rFonts w:ascii="Times New Roman" w:hAnsi="Times New Roman" w:cs="Times New Roman"/>
          <w:b/>
          <w:i/>
          <w:sz w:val="26"/>
          <w:szCs w:val="26"/>
        </w:rPr>
        <w:t>z předchozí studie projektu „Základní omezení rychlejšího růstu ekonomiky a zaměstnanosti ČR</w:t>
      </w:r>
      <w:r w:rsidR="00851F12" w:rsidRPr="00730DF1">
        <w:rPr>
          <w:rFonts w:ascii="Times New Roman" w:hAnsi="Times New Roman" w:cs="Times New Roman"/>
          <w:b/>
          <w:i/>
          <w:sz w:val="26"/>
          <w:szCs w:val="26"/>
        </w:rPr>
        <w:t>“</w:t>
      </w:r>
      <w:r w:rsidRPr="00730DF1">
        <w:rPr>
          <w:rFonts w:ascii="Times New Roman" w:hAnsi="Times New Roman" w:cs="Times New Roman"/>
          <w:b/>
          <w:i/>
          <w:sz w:val="26"/>
          <w:szCs w:val="26"/>
        </w:rPr>
        <w:t xml:space="preserve"> </w:t>
      </w:r>
      <w:r w:rsidR="00552C09">
        <w:rPr>
          <w:rFonts w:ascii="Times New Roman" w:hAnsi="Times New Roman" w:cs="Times New Roman"/>
          <w:b/>
          <w:i/>
          <w:sz w:val="26"/>
          <w:szCs w:val="26"/>
        </w:rPr>
        <w:t>řešené v roce 2016</w:t>
      </w:r>
      <w:r w:rsidR="00173A6E">
        <w:rPr>
          <w:rFonts w:ascii="Times New Roman" w:hAnsi="Times New Roman" w:cs="Times New Roman"/>
          <w:b/>
          <w:i/>
          <w:sz w:val="26"/>
          <w:szCs w:val="26"/>
        </w:rPr>
        <w:t>.</w:t>
      </w:r>
      <w:r w:rsidR="003B21C3">
        <w:rPr>
          <w:rFonts w:ascii="Times New Roman" w:hAnsi="Times New Roman" w:cs="Times New Roman"/>
          <w:b/>
          <w:i/>
          <w:sz w:val="26"/>
          <w:szCs w:val="26"/>
        </w:rPr>
        <w:t>Mimo omezení</w:t>
      </w:r>
      <w:r w:rsidR="00AD7CD2">
        <w:rPr>
          <w:rFonts w:ascii="Times New Roman" w:hAnsi="Times New Roman" w:cs="Times New Roman"/>
          <w:b/>
          <w:i/>
          <w:sz w:val="26"/>
          <w:szCs w:val="26"/>
        </w:rPr>
        <w:t xml:space="preserve"> rychlejšího ekonomického růstu v ČR byla zdůrazněna i úloha malých a středních podniků</w:t>
      </w:r>
      <w:r w:rsidR="006E1254">
        <w:rPr>
          <w:rFonts w:ascii="Times New Roman" w:hAnsi="Times New Roman" w:cs="Times New Roman"/>
          <w:b/>
          <w:i/>
          <w:sz w:val="26"/>
          <w:szCs w:val="26"/>
        </w:rPr>
        <w:t xml:space="preserve"> v průmyslu, </w:t>
      </w:r>
      <w:r w:rsidR="0046316B">
        <w:rPr>
          <w:rFonts w:ascii="Times New Roman" w:hAnsi="Times New Roman" w:cs="Times New Roman"/>
          <w:b/>
          <w:i/>
          <w:sz w:val="26"/>
          <w:szCs w:val="26"/>
        </w:rPr>
        <w:t xml:space="preserve">stavebnictví, energetice i ve službách a zemědělství </w:t>
      </w:r>
      <w:r w:rsidR="006E1254">
        <w:rPr>
          <w:rFonts w:ascii="Times New Roman" w:hAnsi="Times New Roman" w:cs="Times New Roman"/>
          <w:b/>
          <w:i/>
          <w:sz w:val="26"/>
          <w:szCs w:val="26"/>
        </w:rPr>
        <w:t>pro</w:t>
      </w:r>
      <w:r w:rsidR="00A42176">
        <w:rPr>
          <w:rFonts w:ascii="Times New Roman" w:hAnsi="Times New Roman" w:cs="Times New Roman"/>
          <w:b/>
          <w:i/>
          <w:sz w:val="26"/>
          <w:szCs w:val="26"/>
        </w:rPr>
        <w:t xml:space="preserve"> </w:t>
      </w:r>
      <w:r w:rsidR="001357CD">
        <w:rPr>
          <w:rFonts w:ascii="Times New Roman" w:hAnsi="Times New Roman" w:cs="Times New Roman"/>
          <w:b/>
          <w:i/>
          <w:sz w:val="26"/>
          <w:szCs w:val="26"/>
        </w:rPr>
        <w:t xml:space="preserve">zrychlení ekonomického </w:t>
      </w:r>
      <w:proofErr w:type="gramStart"/>
      <w:r w:rsidR="001357CD">
        <w:rPr>
          <w:rFonts w:ascii="Times New Roman" w:hAnsi="Times New Roman" w:cs="Times New Roman"/>
          <w:b/>
          <w:i/>
          <w:sz w:val="26"/>
          <w:szCs w:val="26"/>
        </w:rPr>
        <w:t>růstu</w:t>
      </w:r>
      <w:r w:rsidR="006E1254">
        <w:rPr>
          <w:rFonts w:ascii="Times New Roman" w:hAnsi="Times New Roman" w:cs="Times New Roman"/>
          <w:b/>
          <w:i/>
          <w:sz w:val="26"/>
          <w:szCs w:val="26"/>
        </w:rPr>
        <w:t xml:space="preserve"> </w:t>
      </w:r>
      <w:r w:rsidR="00A42176">
        <w:rPr>
          <w:rFonts w:ascii="Times New Roman" w:hAnsi="Times New Roman" w:cs="Times New Roman"/>
          <w:b/>
          <w:i/>
          <w:sz w:val="26"/>
          <w:szCs w:val="26"/>
        </w:rPr>
        <w:t>.</w:t>
      </w:r>
      <w:proofErr w:type="gramEnd"/>
      <w:r w:rsidR="00A42176">
        <w:rPr>
          <w:rFonts w:ascii="Times New Roman" w:hAnsi="Times New Roman" w:cs="Times New Roman"/>
          <w:b/>
          <w:i/>
          <w:sz w:val="26"/>
          <w:szCs w:val="26"/>
        </w:rPr>
        <w:t xml:space="preserve"> </w:t>
      </w:r>
      <w:r w:rsidR="000C1544">
        <w:rPr>
          <w:rFonts w:ascii="Times New Roman" w:hAnsi="Times New Roman" w:cs="Times New Roman"/>
          <w:b/>
          <w:i/>
          <w:sz w:val="26"/>
          <w:szCs w:val="26"/>
        </w:rPr>
        <w:t xml:space="preserve"> </w:t>
      </w:r>
      <w:r w:rsidR="00895F51">
        <w:rPr>
          <w:rFonts w:ascii="Times New Roman" w:hAnsi="Times New Roman" w:cs="Times New Roman"/>
          <w:b/>
          <w:i/>
          <w:sz w:val="26"/>
          <w:szCs w:val="26"/>
        </w:rPr>
        <w:t xml:space="preserve"> Podrobněji se touto problematikou zabývá </w:t>
      </w:r>
      <w:r w:rsidR="0043528D">
        <w:rPr>
          <w:rFonts w:ascii="Times New Roman" w:hAnsi="Times New Roman" w:cs="Times New Roman"/>
          <w:b/>
          <w:i/>
          <w:sz w:val="26"/>
          <w:szCs w:val="26"/>
        </w:rPr>
        <w:t>tato studie, která analyzovala dokumenty vlády ČR</w:t>
      </w:r>
      <w:r w:rsidR="000133A6">
        <w:rPr>
          <w:rFonts w:ascii="Times New Roman" w:hAnsi="Times New Roman" w:cs="Times New Roman"/>
          <w:b/>
          <w:i/>
          <w:sz w:val="26"/>
          <w:szCs w:val="26"/>
        </w:rPr>
        <w:t>, cíle sledované pro období 2014-20 EU a v neposlední řadě i některými záměry</w:t>
      </w:r>
      <w:r w:rsidR="008C5CC9">
        <w:rPr>
          <w:rFonts w:ascii="Times New Roman" w:hAnsi="Times New Roman" w:cs="Times New Roman"/>
          <w:b/>
          <w:i/>
          <w:sz w:val="26"/>
          <w:szCs w:val="26"/>
        </w:rPr>
        <w:t xml:space="preserve"> OSN při příp</w:t>
      </w:r>
      <w:r w:rsidR="00C74A16">
        <w:rPr>
          <w:rFonts w:ascii="Times New Roman" w:hAnsi="Times New Roman" w:cs="Times New Roman"/>
          <w:b/>
          <w:i/>
          <w:sz w:val="26"/>
          <w:szCs w:val="26"/>
        </w:rPr>
        <w:t>ra</w:t>
      </w:r>
      <w:r w:rsidR="008C5CC9">
        <w:rPr>
          <w:rFonts w:ascii="Times New Roman" w:hAnsi="Times New Roman" w:cs="Times New Roman"/>
          <w:b/>
          <w:i/>
          <w:sz w:val="26"/>
          <w:szCs w:val="26"/>
        </w:rPr>
        <w:t>vě</w:t>
      </w:r>
      <w:r w:rsidR="00C74A16">
        <w:rPr>
          <w:rFonts w:ascii="Times New Roman" w:hAnsi="Times New Roman" w:cs="Times New Roman"/>
          <w:b/>
          <w:i/>
          <w:sz w:val="26"/>
          <w:szCs w:val="26"/>
        </w:rPr>
        <w:t xml:space="preserve"> strategie pro období 2030-2050</w:t>
      </w:r>
      <w:r w:rsidR="00174041">
        <w:rPr>
          <w:rFonts w:ascii="Times New Roman" w:hAnsi="Times New Roman" w:cs="Times New Roman"/>
          <w:b/>
          <w:i/>
          <w:sz w:val="26"/>
          <w:szCs w:val="26"/>
        </w:rPr>
        <w:t>.</w:t>
      </w:r>
    </w:p>
    <w:p w14:paraId="72669ABB" w14:textId="1A11DAB7" w:rsidR="00CB3298" w:rsidRDefault="00174041" w:rsidP="007C03F5">
      <w:pPr>
        <w:spacing w:after="0" w:line="240" w:lineRule="auto"/>
        <w:ind w:left="-142" w:hanging="283"/>
        <w:jc w:val="both"/>
        <w:rPr>
          <w:rFonts w:ascii="Times New Roman" w:hAnsi="Times New Roman" w:cs="Times New Roman"/>
          <w:b/>
          <w:i/>
          <w:sz w:val="26"/>
          <w:szCs w:val="26"/>
        </w:rPr>
      </w:pPr>
      <w:r>
        <w:rPr>
          <w:rFonts w:ascii="Times New Roman" w:hAnsi="Times New Roman" w:cs="Times New Roman"/>
          <w:b/>
          <w:i/>
          <w:sz w:val="26"/>
          <w:szCs w:val="26"/>
        </w:rPr>
        <w:t>Studie v</w:t>
      </w:r>
      <w:r w:rsidR="00B92EB3">
        <w:rPr>
          <w:rFonts w:ascii="Times New Roman" w:hAnsi="Times New Roman" w:cs="Times New Roman"/>
          <w:b/>
          <w:i/>
          <w:sz w:val="26"/>
          <w:szCs w:val="26"/>
        </w:rPr>
        <w:t xml:space="preserve"> Úvodu stručně shrnuje </w:t>
      </w:r>
      <w:proofErr w:type="gramStart"/>
      <w:r w:rsidR="00B92EB3">
        <w:rPr>
          <w:rFonts w:ascii="Times New Roman" w:hAnsi="Times New Roman" w:cs="Times New Roman"/>
          <w:b/>
          <w:i/>
          <w:sz w:val="26"/>
          <w:szCs w:val="26"/>
        </w:rPr>
        <w:t>materiály</w:t>
      </w:r>
      <w:proofErr w:type="gramEnd"/>
      <w:r w:rsidR="00BB7A7C">
        <w:rPr>
          <w:rFonts w:ascii="Times New Roman" w:hAnsi="Times New Roman" w:cs="Times New Roman"/>
          <w:b/>
          <w:i/>
          <w:sz w:val="26"/>
          <w:szCs w:val="26"/>
        </w:rPr>
        <w:t xml:space="preserve"> </w:t>
      </w:r>
      <w:r w:rsidR="00B92EB3">
        <w:rPr>
          <w:rFonts w:ascii="Times New Roman" w:hAnsi="Times New Roman" w:cs="Times New Roman"/>
          <w:b/>
          <w:i/>
          <w:sz w:val="26"/>
          <w:szCs w:val="26"/>
        </w:rPr>
        <w:t>z kterých vycházela</w:t>
      </w:r>
      <w:r w:rsidR="00682CEB">
        <w:rPr>
          <w:rFonts w:ascii="Times New Roman" w:hAnsi="Times New Roman" w:cs="Times New Roman"/>
          <w:b/>
          <w:i/>
          <w:sz w:val="26"/>
          <w:szCs w:val="26"/>
        </w:rPr>
        <w:t xml:space="preserve">, </w:t>
      </w:r>
      <w:r w:rsidR="00DD4C84">
        <w:rPr>
          <w:rFonts w:ascii="Times New Roman" w:hAnsi="Times New Roman" w:cs="Times New Roman"/>
          <w:b/>
          <w:i/>
          <w:sz w:val="26"/>
          <w:szCs w:val="26"/>
        </w:rPr>
        <w:t xml:space="preserve">následně </w:t>
      </w:r>
      <w:r w:rsidR="00440BC6">
        <w:rPr>
          <w:rFonts w:ascii="Times New Roman" w:hAnsi="Times New Roman" w:cs="Times New Roman"/>
          <w:b/>
          <w:i/>
          <w:sz w:val="26"/>
          <w:szCs w:val="26"/>
        </w:rPr>
        <w:t xml:space="preserve">na základě statistických údajů </w:t>
      </w:r>
      <w:r w:rsidR="003D3938">
        <w:rPr>
          <w:rFonts w:ascii="Times New Roman" w:hAnsi="Times New Roman" w:cs="Times New Roman"/>
          <w:b/>
          <w:i/>
          <w:sz w:val="26"/>
          <w:szCs w:val="26"/>
        </w:rPr>
        <w:t>Č</w:t>
      </w:r>
      <w:r w:rsidR="00440BC6">
        <w:rPr>
          <w:rFonts w:ascii="Times New Roman" w:hAnsi="Times New Roman" w:cs="Times New Roman"/>
          <w:b/>
          <w:i/>
          <w:sz w:val="26"/>
          <w:szCs w:val="26"/>
        </w:rPr>
        <w:t>SÚ a</w:t>
      </w:r>
      <w:r w:rsidR="003D3938">
        <w:rPr>
          <w:rFonts w:ascii="Times New Roman" w:hAnsi="Times New Roman" w:cs="Times New Roman"/>
          <w:b/>
          <w:i/>
          <w:sz w:val="26"/>
          <w:szCs w:val="26"/>
        </w:rPr>
        <w:t xml:space="preserve"> </w:t>
      </w:r>
      <w:proofErr w:type="spellStart"/>
      <w:r w:rsidR="003D3938">
        <w:rPr>
          <w:rFonts w:ascii="Times New Roman" w:hAnsi="Times New Roman" w:cs="Times New Roman"/>
          <w:b/>
          <w:i/>
          <w:sz w:val="26"/>
          <w:szCs w:val="26"/>
        </w:rPr>
        <w:t>Eurostatu</w:t>
      </w:r>
      <w:proofErr w:type="spellEnd"/>
      <w:r w:rsidR="003D3938">
        <w:rPr>
          <w:rFonts w:ascii="Times New Roman" w:hAnsi="Times New Roman" w:cs="Times New Roman"/>
          <w:b/>
          <w:i/>
          <w:sz w:val="26"/>
          <w:szCs w:val="26"/>
        </w:rPr>
        <w:t xml:space="preserve"> uvádí současn</w:t>
      </w:r>
      <w:r w:rsidR="00D50A0F">
        <w:rPr>
          <w:rFonts w:ascii="Times New Roman" w:hAnsi="Times New Roman" w:cs="Times New Roman"/>
          <w:b/>
          <w:i/>
          <w:sz w:val="26"/>
          <w:szCs w:val="26"/>
        </w:rPr>
        <w:t>ou</w:t>
      </w:r>
      <w:r w:rsidR="003D3938">
        <w:rPr>
          <w:rFonts w:ascii="Times New Roman" w:hAnsi="Times New Roman" w:cs="Times New Roman"/>
          <w:b/>
          <w:i/>
          <w:sz w:val="26"/>
          <w:szCs w:val="26"/>
        </w:rPr>
        <w:t xml:space="preserve"> </w:t>
      </w:r>
      <w:r w:rsidR="00BC0DC0">
        <w:rPr>
          <w:rFonts w:ascii="Times New Roman" w:hAnsi="Times New Roman" w:cs="Times New Roman"/>
          <w:b/>
          <w:i/>
          <w:sz w:val="26"/>
          <w:szCs w:val="26"/>
        </w:rPr>
        <w:t>úlohu ma</w:t>
      </w:r>
      <w:r w:rsidR="003D3938">
        <w:rPr>
          <w:rFonts w:ascii="Times New Roman" w:hAnsi="Times New Roman" w:cs="Times New Roman"/>
          <w:b/>
          <w:i/>
          <w:sz w:val="26"/>
          <w:szCs w:val="26"/>
        </w:rPr>
        <w:t>lých a středních podniků</w:t>
      </w:r>
      <w:r w:rsidR="00BC0DC0">
        <w:rPr>
          <w:rFonts w:ascii="Times New Roman" w:hAnsi="Times New Roman" w:cs="Times New Roman"/>
          <w:b/>
          <w:i/>
          <w:sz w:val="26"/>
          <w:szCs w:val="26"/>
        </w:rPr>
        <w:t xml:space="preserve"> </w:t>
      </w:r>
      <w:r w:rsidR="00A015A1">
        <w:rPr>
          <w:rFonts w:ascii="Times New Roman" w:hAnsi="Times New Roman" w:cs="Times New Roman"/>
          <w:b/>
          <w:i/>
          <w:sz w:val="26"/>
          <w:szCs w:val="26"/>
        </w:rPr>
        <w:t>na dalším růstu ekonomiky v</w:t>
      </w:r>
      <w:r w:rsidR="0054328A">
        <w:rPr>
          <w:rFonts w:ascii="Times New Roman" w:hAnsi="Times New Roman" w:cs="Times New Roman"/>
          <w:b/>
          <w:i/>
          <w:sz w:val="26"/>
          <w:szCs w:val="26"/>
        </w:rPr>
        <w:t> </w:t>
      </w:r>
      <w:r w:rsidR="00A015A1">
        <w:rPr>
          <w:rFonts w:ascii="Times New Roman" w:hAnsi="Times New Roman" w:cs="Times New Roman"/>
          <w:b/>
          <w:i/>
          <w:sz w:val="26"/>
          <w:szCs w:val="26"/>
        </w:rPr>
        <w:t>ČR</w:t>
      </w:r>
      <w:r w:rsidR="0054328A">
        <w:rPr>
          <w:rFonts w:ascii="Times New Roman" w:hAnsi="Times New Roman" w:cs="Times New Roman"/>
          <w:b/>
          <w:i/>
          <w:sz w:val="26"/>
          <w:szCs w:val="26"/>
        </w:rPr>
        <w:t>, v další části</w:t>
      </w:r>
      <w:r w:rsidR="009C577A">
        <w:rPr>
          <w:rFonts w:ascii="Times New Roman" w:hAnsi="Times New Roman" w:cs="Times New Roman"/>
          <w:b/>
          <w:i/>
          <w:sz w:val="26"/>
          <w:szCs w:val="26"/>
        </w:rPr>
        <w:t xml:space="preserve"> shrnuje cíle</w:t>
      </w:r>
      <w:r w:rsidR="00BE26C9">
        <w:rPr>
          <w:rFonts w:ascii="Times New Roman" w:hAnsi="Times New Roman" w:cs="Times New Roman"/>
          <w:b/>
          <w:i/>
          <w:sz w:val="26"/>
          <w:szCs w:val="26"/>
        </w:rPr>
        <w:t xml:space="preserve"> pro malé a střední podniky a jejich </w:t>
      </w:r>
      <w:r w:rsidR="00D91335">
        <w:rPr>
          <w:rFonts w:ascii="Times New Roman" w:hAnsi="Times New Roman" w:cs="Times New Roman"/>
          <w:b/>
          <w:i/>
          <w:sz w:val="26"/>
          <w:szCs w:val="26"/>
        </w:rPr>
        <w:t xml:space="preserve">úlohu na </w:t>
      </w:r>
      <w:r w:rsidR="006E1C58">
        <w:rPr>
          <w:rFonts w:ascii="Times New Roman" w:hAnsi="Times New Roman" w:cs="Times New Roman"/>
          <w:b/>
          <w:i/>
          <w:sz w:val="26"/>
          <w:szCs w:val="26"/>
        </w:rPr>
        <w:t>hospodářském růstu ekonomiky do roku 20</w:t>
      </w:r>
      <w:r w:rsidR="00B82EC2">
        <w:rPr>
          <w:rFonts w:ascii="Times New Roman" w:hAnsi="Times New Roman" w:cs="Times New Roman"/>
          <w:b/>
          <w:i/>
          <w:sz w:val="26"/>
          <w:szCs w:val="26"/>
        </w:rPr>
        <w:t>2</w:t>
      </w:r>
      <w:r w:rsidR="006E1C58">
        <w:rPr>
          <w:rFonts w:ascii="Times New Roman" w:hAnsi="Times New Roman" w:cs="Times New Roman"/>
          <w:b/>
          <w:i/>
          <w:sz w:val="26"/>
          <w:szCs w:val="26"/>
        </w:rPr>
        <w:t>0</w:t>
      </w:r>
      <w:r w:rsidR="00B82EC2">
        <w:rPr>
          <w:rFonts w:ascii="Times New Roman" w:hAnsi="Times New Roman" w:cs="Times New Roman"/>
          <w:b/>
          <w:i/>
          <w:sz w:val="26"/>
          <w:szCs w:val="26"/>
        </w:rPr>
        <w:t xml:space="preserve">, případně </w:t>
      </w:r>
      <w:r w:rsidR="00A06EFF">
        <w:rPr>
          <w:rFonts w:ascii="Times New Roman" w:hAnsi="Times New Roman" w:cs="Times New Roman"/>
          <w:b/>
          <w:i/>
          <w:sz w:val="26"/>
          <w:szCs w:val="26"/>
        </w:rPr>
        <w:t>2030</w:t>
      </w:r>
      <w:r w:rsidR="00170EE0">
        <w:rPr>
          <w:rFonts w:ascii="Times New Roman" w:hAnsi="Times New Roman" w:cs="Times New Roman"/>
          <w:b/>
          <w:i/>
          <w:sz w:val="26"/>
          <w:szCs w:val="26"/>
        </w:rPr>
        <w:t xml:space="preserve">. Studie vyústí v návrh doporučení </w:t>
      </w:r>
      <w:r w:rsidR="00D22B8B">
        <w:rPr>
          <w:rFonts w:ascii="Times New Roman" w:hAnsi="Times New Roman" w:cs="Times New Roman"/>
          <w:b/>
          <w:i/>
          <w:sz w:val="26"/>
          <w:szCs w:val="26"/>
        </w:rPr>
        <w:t xml:space="preserve">pro </w:t>
      </w:r>
      <w:r w:rsidR="00170EE0">
        <w:rPr>
          <w:rFonts w:ascii="Times New Roman" w:hAnsi="Times New Roman" w:cs="Times New Roman"/>
          <w:b/>
          <w:i/>
          <w:sz w:val="26"/>
          <w:szCs w:val="26"/>
        </w:rPr>
        <w:t>ČR</w:t>
      </w:r>
      <w:r w:rsidR="00D22B8B">
        <w:rPr>
          <w:rFonts w:ascii="Times New Roman" w:hAnsi="Times New Roman" w:cs="Times New Roman"/>
          <w:b/>
          <w:i/>
          <w:sz w:val="26"/>
          <w:szCs w:val="26"/>
        </w:rPr>
        <w:t xml:space="preserve"> do roku 2030</w:t>
      </w:r>
      <w:r w:rsidR="00CA7CD9">
        <w:rPr>
          <w:rFonts w:ascii="Times New Roman" w:hAnsi="Times New Roman" w:cs="Times New Roman"/>
          <w:b/>
          <w:i/>
          <w:sz w:val="26"/>
          <w:szCs w:val="26"/>
        </w:rPr>
        <w:t xml:space="preserve"> pro vládu i malé a střední podniky v ČR.</w:t>
      </w:r>
    </w:p>
    <w:p w14:paraId="09297C5D" w14:textId="77777777" w:rsidR="00CB3298" w:rsidRDefault="00CB3298" w:rsidP="007C03F5">
      <w:pPr>
        <w:spacing w:after="0" w:line="240" w:lineRule="auto"/>
        <w:ind w:left="-142" w:hanging="283"/>
        <w:jc w:val="both"/>
        <w:rPr>
          <w:rFonts w:ascii="Times New Roman" w:hAnsi="Times New Roman" w:cs="Times New Roman"/>
          <w:b/>
          <w:i/>
          <w:sz w:val="26"/>
          <w:szCs w:val="26"/>
        </w:rPr>
      </w:pPr>
    </w:p>
    <w:p w14:paraId="3E118F24" w14:textId="77777777" w:rsidR="00CB3298" w:rsidRDefault="00CB3298" w:rsidP="007C03F5">
      <w:pPr>
        <w:spacing w:after="0" w:line="240" w:lineRule="auto"/>
        <w:ind w:left="-142" w:hanging="283"/>
        <w:jc w:val="both"/>
        <w:rPr>
          <w:rFonts w:ascii="Times New Roman" w:hAnsi="Times New Roman" w:cs="Times New Roman"/>
          <w:b/>
          <w:i/>
          <w:sz w:val="26"/>
          <w:szCs w:val="26"/>
        </w:rPr>
      </w:pPr>
    </w:p>
    <w:p w14:paraId="09EDAFB6" w14:textId="77777777" w:rsidR="00CB3298" w:rsidRDefault="00CB3298" w:rsidP="007C03F5">
      <w:pPr>
        <w:spacing w:after="0" w:line="240" w:lineRule="auto"/>
        <w:ind w:left="-142" w:hanging="283"/>
        <w:jc w:val="both"/>
        <w:rPr>
          <w:rFonts w:ascii="Times New Roman" w:hAnsi="Times New Roman" w:cs="Times New Roman"/>
          <w:b/>
          <w:i/>
          <w:sz w:val="26"/>
          <w:szCs w:val="26"/>
        </w:rPr>
      </w:pPr>
    </w:p>
    <w:p w14:paraId="3CDB2720" w14:textId="77777777" w:rsidR="00CB3298" w:rsidRDefault="00CB3298" w:rsidP="007C03F5">
      <w:pPr>
        <w:spacing w:after="0" w:line="240" w:lineRule="auto"/>
        <w:ind w:left="-142" w:hanging="283"/>
        <w:jc w:val="both"/>
        <w:rPr>
          <w:rFonts w:ascii="Times New Roman" w:hAnsi="Times New Roman" w:cs="Times New Roman"/>
          <w:b/>
          <w:i/>
          <w:sz w:val="26"/>
          <w:szCs w:val="26"/>
        </w:rPr>
      </w:pPr>
    </w:p>
    <w:p w14:paraId="3CAB6DDA" w14:textId="77777777" w:rsidR="00CB3298" w:rsidRDefault="00CB3298" w:rsidP="007C03F5">
      <w:pPr>
        <w:spacing w:after="0" w:line="240" w:lineRule="auto"/>
        <w:ind w:left="-142" w:hanging="283"/>
        <w:jc w:val="both"/>
        <w:rPr>
          <w:rFonts w:ascii="Times New Roman" w:hAnsi="Times New Roman" w:cs="Times New Roman"/>
          <w:b/>
          <w:i/>
          <w:sz w:val="26"/>
          <w:szCs w:val="26"/>
        </w:rPr>
      </w:pPr>
    </w:p>
    <w:p w14:paraId="3E59341E" w14:textId="77777777" w:rsidR="00CB3298" w:rsidRDefault="00CB3298" w:rsidP="007C03F5">
      <w:pPr>
        <w:spacing w:after="0" w:line="240" w:lineRule="auto"/>
        <w:ind w:left="-142" w:hanging="283"/>
        <w:jc w:val="both"/>
        <w:rPr>
          <w:rFonts w:ascii="Times New Roman" w:hAnsi="Times New Roman" w:cs="Times New Roman"/>
          <w:b/>
          <w:i/>
          <w:sz w:val="26"/>
          <w:szCs w:val="26"/>
        </w:rPr>
      </w:pPr>
    </w:p>
    <w:p w14:paraId="2024A2A0" w14:textId="77777777" w:rsidR="00CB3298" w:rsidRDefault="00CB3298" w:rsidP="007C03F5">
      <w:pPr>
        <w:spacing w:after="0" w:line="240" w:lineRule="auto"/>
        <w:ind w:left="-142" w:hanging="283"/>
        <w:jc w:val="both"/>
        <w:rPr>
          <w:rFonts w:ascii="Times New Roman" w:hAnsi="Times New Roman" w:cs="Times New Roman"/>
          <w:b/>
          <w:i/>
          <w:sz w:val="26"/>
          <w:szCs w:val="26"/>
        </w:rPr>
      </w:pPr>
    </w:p>
    <w:p w14:paraId="12F748CA" w14:textId="77777777" w:rsidR="00CB3298" w:rsidRDefault="00CB3298" w:rsidP="007C03F5">
      <w:pPr>
        <w:spacing w:after="0" w:line="240" w:lineRule="auto"/>
        <w:ind w:left="-142" w:hanging="283"/>
        <w:jc w:val="both"/>
        <w:rPr>
          <w:rFonts w:ascii="Times New Roman" w:hAnsi="Times New Roman" w:cs="Times New Roman"/>
          <w:b/>
          <w:i/>
          <w:sz w:val="26"/>
          <w:szCs w:val="26"/>
        </w:rPr>
      </w:pPr>
    </w:p>
    <w:p w14:paraId="0659B010" w14:textId="77777777" w:rsidR="00CB3298" w:rsidRDefault="00CB3298" w:rsidP="007C03F5">
      <w:pPr>
        <w:spacing w:after="0" w:line="240" w:lineRule="auto"/>
        <w:ind w:left="-142" w:hanging="283"/>
        <w:jc w:val="both"/>
        <w:rPr>
          <w:rFonts w:ascii="Times New Roman" w:hAnsi="Times New Roman" w:cs="Times New Roman"/>
          <w:b/>
          <w:i/>
          <w:sz w:val="26"/>
          <w:szCs w:val="26"/>
        </w:rPr>
      </w:pPr>
    </w:p>
    <w:p w14:paraId="32B615C3" w14:textId="77777777" w:rsidR="00CB3298" w:rsidRDefault="00CB3298" w:rsidP="007C03F5">
      <w:pPr>
        <w:spacing w:after="0" w:line="240" w:lineRule="auto"/>
        <w:ind w:left="-142" w:hanging="283"/>
        <w:jc w:val="both"/>
        <w:rPr>
          <w:rFonts w:ascii="Times New Roman" w:hAnsi="Times New Roman" w:cs="Times New Roman"/>
          <w:b/>
          <w:i/>
          <w:sz w:val="26"/>
          <w:szCs w:val="26"/>
        </w:rPr>
      </w:pPr>
    </w:p>
    <w:p w14:paraId="1D1ADF5B" w14:textId="77777777" w:rsidR="00CB3298" w:rsidRDefault="00CB3298" w:rsidP="007C03F5">
      <w:pPr>
        <w:spacing w:after="0" w:line="240" w:lineRule="auto"/>
        <w:ind w:left="-142" w:hanging="283"/>
        <w:jc w:val="both"/>
        <w:rPr>
          <w:rFonts w:ascii="Times New Roman" w:hAnsi="Times New Roman" w:cs="Times New Roman"/>
          <w:b/>
          <w:i/>
          <w:sz w:val="26"/>
          <w:szCs w:val="26"/>
        </w:rPr>
      </w:pPr>
    </w:p>
    <w:p w14:paraId="3A1B098D" w14:textId="77777777" w:rsidR="003414CE" w:rsidRDefault="003414CE">
      <w:pPr>
        <w:rPr>
          <w:rFonts w:ascii="Times New Roman" w:hAnsi="Times New Roman" w:cs="Times New Roman"/>
          <w:b/>
          <w:i/>
          <w:sz w:val="26"/>
          <w:szCs w:val="26"/>
        </w:rPr>
      </w:pPr>
      <w:r>
        <w:rPr>
          <w:rFonts w:ascii="Times New Roman" w:hAnsi="Times New Roman" w:cs="Times New Roman"/>
          <w:b/>
          <w:i/>
          <w:sz w:val="26"/>
          <w:szCs w:val="26"/>
        </w:rPr>
        <w:br w:type="page"/>
      </w:r>
    </w:p>
    <w:p w14:paraId="5339C9EC" w14:textId="0BFB2C99" w:rsidR="00604857" w:rsidRDefault="00C63A63" w:rsidP="007C03F5">
      <w:pPr>
        <w:spacing w:after="0" w:line="240" w:lineRule="auto"/>
        <w:ind w:left="-142" w:hanging="283"/>
        <w:jc w:val="both"/>
        <w:rPr>
          <w:rFonts w:ascii="Times New Roman" w:hAnsi="Times New Roman" w:cs="Times New Roman"/>
          <w:b/>
          <w:i/>
          <w:sz w:val="26"/>
          <w:szCs w:val="26"/>
        </w:rPr>
      </w:pPr>
      <w:r>
        <w:rPr>
          <w:rFonts w:ascii="Times New Roman" w:hAnsi="Times New Roman" w:cs="Times New Roman"/>
          <w:b/>
          <w:i/>
          <w:sz w:val="26"/>
          <w:szCs w:val="26"/>
        </w:rPr>
        <w:lastRenderedPageBreak/>
        <w:t>Obsah:</w:t>
      </w:r>
    </w:p>
    <w:sdt>
      <w:sdtPr>
        <w:rPr>
          <w:rFonts w:asciiTheme="minorHAnsi" w:eastAsiaTheme="minorHAnsi" w:hAnsiTheme="minorHAnsi" w:cstheme="minorBidi"/>
          <w:color w:val="auto"/>
          <w:sz w:val="22"/>
          <w:szCs w:val="22"/>
          <w:lang w:eastAsia="en-US"/>
        </w:rPr>
        <w:id w:val="-951864178"/>
        <w:docPartObj>
          <w:docPartGallery w:val="Table of Contents"/>
          <w:docPartUnique/>
        </w:docPartObj>
      </w:sdtPr>
      <w:sdtEndPr>
        <w:rPr>
          <w:b/>
          <w:bCs/>
        </w:rPr>
      </w:sdtEndPr>
      <w:sdtContent>
        <w:p w14:paraId="445ECF3D" w14:textId="4B259C46" w:rsidR="00A15B64" w:rsidRDefault="00A15B64">
          <w:pPr>
            <w:pStyle w:val="Nadpisobsahu"/>
          </w:pPr>
          <w:r>
            <w:t>Obsah</w:t>
          </w:r>
        </w:p>
        <w:p w14:paraId="2D064EEE" w14:textId="233C4777" w:rsidR="00BB7A7C" w:rsidRDefault="00A15B64">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08057905" w:history="1">
            <w:r w:rsidR="00BB7A7C" w:rsidRPr="000F7196">
              <w:rPr>
                <w:rStyle w:val="Hypertextovodkaz"/>
                <w:noProof/>
              </w:rPr>
              <w:t>1.</w:t>
            </w:r>
            <w:r w:rsidR="00BB7A7C">
              <w:rPr>
                <w:rFonts w:eastAsiaTheme="minorEastAsia"/>
                <w:noProof/>
                <w:lang w:eastAsia="cs-CZ"/>
              </w:rPr>
              <w:tab/>
            </w:r>
            <w:r w:rsidR="00BB7A7C" w:rsidRPr="000F7196">
              <w:rPr>
                <w:rStyle w:val="Hypertextovodkaz"/>
                <w:noProof/>
              </w:rPr>
              <w:t>Úvod</w:t>
            </w:r>
            <w:r w:rsidR="00BB7A7C">
              <w:rPr>
                <w:noProof/>
                <w:webHidden/>
              </w:rPr>
              <w:tab/>
            </w:r>
            <w:r w:rsidR="00BB7A7C">
              <w:rPr>
                <w:noProof/>
                <w:webHidden/>
              </w:rPr>
              <w:fldChar w:fldCharType="begin"/>
            </w:r>
            <w:r w:rsidR="00BB7A7C">
              <w:rPr>
                <w:noProof/>
                <w:webHidden/>
              </w:rPr>
              <w:instrText xml:space="preserve"> PAGEREF _Toc508057905 \h </w:instrText>
            </w:r>
            <w:r w:rsidR="00BB7A7C">
              <w:rPr>
                <w:noProof/>
                <w:webHidden/>
              </w:rPr>
            </w:r>
            <w:r w:rsidR="00BB7A7C">
              <w:rPr>
                <w:noProof/>
                <w:webHidden/>
              </w:rPr>
              <w:fldChar w:fldCharType="separate"/>
            </w:r>
            <w:r w:rsidR="00BB7A7C">
              <w:rPr>
                <w:noProof/>
                <w:webHidden/>
              </w:rPr>
              <w:t>4</w:t>
            </w:r>
            <w:r w:rsidR="00BB7A7C">
              <w:rPr>
                <w:noProof/>
                <w:webHidden/>
              </w:rPr>
              <w:fldChar w:fldCharType="end"/>
            </w:r>
          </w:hyperlink>
        </w:p>
        <w:p w14:paraId="660EC9AA" w14:textId="0E12C9BC" w:rsidR="00BB7A7C" w:rsidRDefault="00BD52D4">
          <w:pPr>
            <w:pStyle w:val="Obsah1"/>
            <w:tabs>
              <w:tab w:val="right" w:leader="dot" w:pos="9062"/>
            </w:tabs>
            <w:rPr>
              <w:rFonts w:eastAsiaTheme="minorEastAsia"/>
              <w:noProof/>
              <w:lang w:eastAsia="cs-CZ"/>
            </w:rPr>
          </w:pPr>
          <w:hyperlink w:anchor="_Toc508057906" w:history="1">
            <w:r w:rsidR="00BB7A7C" w:rsidRPr="000F7196">
              <w:rPr>
                <w:rStyle w:val="Hypertextovodkaz"/>
                <w:noProof/>
              </w:rPr>
              <w:t>2. Současný podíl malých a středních podniků na hospodářském růstu ČR</w:t>
            </w:r>
            <w:r w:rsidR="00BB7A7C">
              <w:rPr>
                <w:noProof/>
                <w:webHidden/>
              </w:rPr>
              <w:tab/>
            </w:r>
            <w:r w:rsidR="00BB7A7C">
              <w:rPr>
                <w:noProof/>
                <w:webHidden/>
              </w:rPr>
              <w:fldChar w:fldCharType="begin"/>
            </w:r>
            <w:r w:rsidR="00BB7A7C">
              <w:rPr>
                <w:noProof/>
                <w:webHidden/>
              </w:rPr>
              <w:instrText xml:space="preserve"> PAGEREF _Toc508057906 \h </w:instrText>
            </w:r>
            <w:r w:rsidR="00BB7A7C">
              <w:rPr>
                <w:noProof/>
                <w:webHidden/>
              </w:rPr>
            </w:r>
            <w:r w:rsidR="00BB7A7C">
              <w:rPr>
                <w:noProof/>
                <w:webHidden/>
              </w:rPr>
              <w:fldChar w:fldCharType="separate"/>
            </w:r>
            <w:r w:rsidR="00BB7A7C">
              <w:rPr>
                <w:noProof/>
                <w:webHidden/>
              </w:rPr>
              <w:t>7</w:t>
            </w:r>
            <w:r w:rsidR="00BB7A7C">
              <w:rPr>
                <w:noProof/>
                <w:webHidden/>
              </w:rPr>
              <w:fldChar w:fldCharType="end"/>
            </w:r>
          </w:hyperlink>
        </w:p>
        <w:p w14:paraId="605B6A5A" w14:textId="50928B66" w:rsidR="00BB7A7C" w:rsidRDefault="00BD52D4">
          <w:pPr>
            <w:pStyle w:val="Obsah1"/>
            <w:tabs>
              <w:tab w:val="right" w:leader="dot" w:pos="9062"/>
            </w:tabs>
            <w:rPr>
              <w:rFonts w:eastAsiaTheme="minorEastAsia"/>
              <w:noProof/>
              <w:lang w:eastAsia="cs-CZ"/>
            </w:rPr>
          </w:pPr>
          <w:hyperlink w:anchor="_Toc508057907" w:history="1">
            <w:r w:rsidR="00BB7A7C" w:rsidRPr="000F7196">
              <w:rPr>
                <w:rStyle w:val="Hypertextovodkaz"/>
                <w:noProof/>
              </w:rPr>
              <w:t>2.1 Co zbrzdilo a brzdí rozvoj v ČR</w:t>
            </w:r>
            <w:r w:rsidR="00BB7A7C">
              <w:rPr>
                <w:noProof/>
                <w:webHidden/>
              </w:rPr>
              <w:tab/>
            </w:r>
            <w:r w:rsidR="00BB7A7C">
              <w:rPr>
                <w:noProof/>
                <w:webHidden/>
              </w:rPr>
              <w:fldChar w:fldCharType="begin"/>
            </w:r>
            <w:r w:rsidR="00BB7A7C">
              <w:rPr>
                <w:noProof/>
                <w:webHidden/>
              </w:rPr>
              <w:instrText xml:space="preserve"> PAGEREF _Toc508057907 \h </w:instrText>
            </w:r>
            <w:r w:rsidR="00BB7A7C">
              <w:rPr>
                <w:noProof/>
                <w:webHidden/>
              </w:rPr>
            </w:r>
            <w:r w:rsidR="00BB7A7C">
              <w:rPr>
                <w:noProof/>
                <w:webHidden/>
              </w:rPr>
              <w:fldChar w:fldCharType="separate"/>
            </w:r>
            <w:r w:rsidR="00BB7A7C">
              <w:rPr>
                <w:noProof/>
                <w:webHidden/>
              </w:rPr>
              <w:t>7</w:t>
            </w:r>
            <w:r w:rsidR="00BB7A7C">
              <w:rPr>
                <w:noProof/>
                <w:webHidden/>
              </w:rPr>
              <w:fldChar w:fldCharType="end"/>
            </w:r>
          </w:hyperlink>
        </w:p>
        <w:p w14:paraId="2E0BF89B" w14:textId="331E9EE4" w:rsidR="00BB7A7C" w:rsidRDefault="00BD52D4">
          <w:pPr>
            <w:pStyle w:val="Obsah1"/>
            <w:tabs>
              <w:tab w:val="right" w:leader="dot" w:pos="9062"/>
            </w:tabs>
            <w:rPr>
              <w:rFonts w:eastAsiaTheme="minorEastAsia"/>
              <w:noProof/>
              <w:lang w:eastAsia="cs-CZ"/>
            </w:rPr>
          </w:pPr>
          <w:hyperlink w:anchor="_Toc508057908" w:history="1">
            <w:r w:rsidR="00BB7A7C" w:rsidRPr="000F7196">
              <w:rPr>
                <w:rStyle w:val="Hypertextovodkaz"/>
                <w:noProof/>
              </w:rPr>
              <w:t>2.1.1 Nepodpořené malé a středně velké podniky v krizi reálné ekonomiky</w:t>
            </w:r>
            <w:r w:rsidR="00BB7A7C">
              <w:rPr>
                <w:noProof/>
                <w:webHidden/>
              </w:rPr>
              <w:tab/>
            </w:r>
            <w:r w:rsidR="00BB7A7C">
              <w:rPr>
                <w:noProof/>
                <w:webHidden/>
              </w:rPr>
              <w:fldChar w:fldCharType="begin"/>
            </w:r>
            <w:r w:rsidR="00BB7A7C">
              <w:rPr>
                <w:noProof/>
                <w:webHidden/>
              </w:rPr>
              <w:instrText xml:space="preserve"> PAGEREF _Toc508057908 \h </w:instrText>
            </w:r>
            <w:r w:rsidR="00BB7A7C">
              <w:rPr>
                <w:noProof/>
                <w:webHidden/>
              </w:rPr>
            </w:r>
            <w:r w:rsidR="00BB7A7C">
              <w:rPr>
                <w:noProof/>
                <w:webHidden/>
              </w:rPr>
              <w:fldChar w:fldCharType="separate"/>
            </w:r>
            <w:r w:rsidR="00BB7A7C">
              <w:rPr>
                <w:noProof/>
                <w:webHidden/>
              </w:rPr>
              <w:t>7</w:t>
            </w:r>
            <w:r w:rsidR="00BB7A7C">
              <w:rPr>
                <w:noProof/>
                <w:webHidden/>
              </w:rPr>
              <w:fldChar w:fldCharType="end"/>
            </w:r>
          </w:hyperlink>
        </w:p>
        <w:p w14:paraId="1C4D1A18" w14:textId="15AAF340" w:rsidR="00BB7A7C" w:rsidRDefault="00BD52D4">
          <w:pPr>
            <w:pStyle w:val="Obsah1"/>
            <w:tabs>
              <w:tab w:val="right" w:leader="dot" w:pos="9062"/>
            </w:tabs>
            <w:rPr>
              <w:rFonts w:eastAsiaTheme="minorEastAsia"/>
              <w:noProof/>
              <w:lang w:eastAsia="cs-CZ"/>
            </w:rPr>
          </w:pPr>
          <w:hyperlink w:anchor="_Toc508057909" w:history="1">
            <w:r w:rsidR="00BB7A7C" w:rsidRPr="000F7196">
              <w:rPr>
                <w:rStyle w:val="Hypertextovodkaz"/>
                <w:noProof/>
              </w:rPr>
              <w:t>2.1.2 Snížení tvorby hrubého fixního kapitálu a konečné spotřeby domácností</w:t>
            </w:r>
            <w:r w:rsidR="00BB7A7C">
              <w:rPr>
                <w:noProof/>
                <w:webHidden/>
              </w:rPr>
              <w:tab/>
            </w:r>
            <w:r w:rsidR="00BB7A7C">
              <w:rPr>
                <w:noProof/>
                <w:webHidden/>
              </w:rPr>
              <w:fldChar w:fldCharType="begin"/>
            </w:r>
            <w:r w:rsidR="00BB7A7C">
              <w:rPr>
                <w:noProof/>
                <w:webHidden/>
              </w:rPr>
              <w:instrText xml:space="preserve"> PAGEREF _Toc508057909 \h </w:instrText>
            </w:r>
            <w:r w:rsidR="00BB7A7C">
              <w:rPr>
                <w:noProof/>
                <w:webHidden/>
              </w:rPr>
            </w:r>
            <w:r w:rsidR="00BB7A7C">
              <w:rPr>
                <w:noProof/>
                <w:webHidden/>
              </w:rPr>
              <w:fldChar w:fldCharType="separate"/>
            </w:r>
            <w:r w:rsidR="00BB7A7C">
              <w:rPr>
                <w:noProof/>
                <w:webHidden/>
              </w:rPr>
              <w:t>7</w:t>
            </w:r>
            <w:r w:rsidR="00BB7A7C">
              <w:rPr>
                <w:noProof/>
                <w:webHidden/>
              </w:rPr>
              <w:fldChar w:fldCharType="end"/>
            </w:r>
          </w:hyperlink>
        </w:p>
        <w:p w14:paraId="54EEBEA5" w14:textId="7CDBB41A" w:rsidR="00BB7A7C" w:rsidRDefault="00BD52D4">
          <w:pPr>
            <w:pStyle w:val="Obsah1"/>
            <w:tabs>
              <w:tab w:val="right" w:leader="dot" w:pos="9062"/>
            </w:tabs>
            <w:rPr>
              <w:rFonts w:eastAsiaTheme="minorEastAsia"/>
              <w:noProof/>
              <w:lang w:eastAsia="cs-CZ"/>
            </w:rPr>
          </w:pPr>
          <w:hyperlink w:anchor="_Toc508057910" w:history="1">
            <w:r w:rsidR="00BB7A7C" w:rsidRPr="000F7196">
              <w:rPr>
                <w:rStyle w:val="Hypertextovodkaz"/>
                <w:noProof/>
              </w:rPr>
              <w:t>2.1.3 celkový schodek pracovních sil s narůstajícím dopadem zejména na malé podniky</w:t>
            </w:r>
            <w:r w:rsidR="00BB7A7C">
              <w:rPr>
                <w:noProof/>
                <w:webHidden/>
              </w:rPr>
              <w:tab/>
            </w:r>
            <w:r w:rsidR="00BB7A7C">
              <w:rPr>
                <w:noProof/>
                <w:webHidden/>
              </w:rPr>
              <w:fldChar w:fldCharType="begin"/>
            </w:r>
            <w:r w:rsidR="00BB7A7C">
              <w:rPr>
                <w:noProof/>
                <w:webHidden/>
              </w:rPr>
              <w:instrText xml:space="preserve"> PAGEREF _Toc508057910 \h </w:instrText>
            </w:r>
            <w:r w:rsidR="00BB7A7C">
              <w:rPr>
                <w:noProof/>
                <w:webHidden/>
              </w:rPr>
            </w:r>
            <w:r w:rsidR="00BB7A7C">
              <w:rPr>
                <w:noProof/>
                <w:webHidden/>
              </w:rPr>
              <w:fldChar w:fldCharType="separate"/>
            </w:r>
            <w:r w:rsidR="00BB7A7C">
              <w:rPr>
                <w:noProof/>
                <w:webHidden/>
              </w:rPr>
              <w:t>8</w:t>
            </w:r>
            <w:r w:rsidR="00BB7A7C">
              <w:rPr>
                <w:noProof/>
                <w:webHidden/>
              </w:rPr>
              <w:fldChar w:fldCharType="end"/>
            </w:r>
          </w:hyperlink>
        </w:p>
        <w:p w14:paraId="6614950F" w14:textId="2F7751B7" w:rsidR="00BB7A7C" w:rsidRDefault="00BD52D4">
          <w:pPr>
            <w:pStyle w:val="Obsah1"/>
            <w:tabs>
              <w:tab w:val="right" w:leader="dot" w:pos="9062"/>
            </w:tabs>
            <w:rPr>
              <w:rFonts w:eastAsiaTheme="minorEastAsia"/>
              <w:noProof/>
              <w:lang w:eastAsia="cs-CZ"/>
            </w:rPr>
          </w:pPr>
          <w:hyperlink w:anchor="_Toc508057911" w:history="1">
            <w:r w:rsidR="00BB7A7C" w:rsidRPr="000F7196">
              <w:rPr>
                <w:rStyle w:val="Hypertextovodkaz"/>
                <w:noProof/>
              </w:rPr>
              <w:t>2.1.4 EGF – Evropský fond na podporu vyrovnání se s globalizací</w:t>
            </w:r>
            <w:r w:rsidR="00BB7A7C">
              <w:rPr>
                <w:noProof/>
                <w:webHidden/>
              </w:rPr>
              <w:tab/>
            </w:r>
            <w:r w:rsidR="00BB7A7C">
              <w:rPr>
                <w:noProof/>
                <w:webHidden/>
              </w:rPr>
              <w:fldChar w:fldCharType="begin"/>
            </w:r>
            <w:r w:rsidR="00BB7A7C">
              <w:rPr>
                <w:noProof/>
                <w:webHidden/>
              </w:rPr>
              <w:instrText xml:space="preserve"> PAGEREF _Toc508057911 \h </w:instrText>
            </w:r>
            <w:r w:rsidR="00BB7A7C">
              <w:rPr>
                <w:noProof/>
                <w:webHidden/>
              </w:rPr>
            </w:r>
            <w:r w:rsidR="00BB7A7C">
              <w:rPr>
                <w:noProof/>
                <w:webHidden/>
              </w:rPr>
              <w:fldChar w:fldCharType="separate"/>
            </w:r>
            <w:r w:rsidR="00BB7A7C">
              <w:rPr>
                <w:noProof/>
                <w:webHidden/>
              </w:rPr>
              <w:t>9</w:t>
            </w:r>
            <w:r w:rsidR="00BB7A7C">
              <w:rPr>
                <w:noProof/>
                <w:webHidden/>
              </w:rPr>
              <w:fldChar w:fldCharType="end"/>
            </w:r>
          </w:hyperlink>
        </w:p>
        <w:p w14:paraId="3EA7477A" w14:textId="4ACECD94" w:rsidR="00BB7A7C" w:rsidRDefault="00BD52D4">
          <w:pPr>
            <w:pStyle w:val="Obsah1"/>
            <w:tabs>
              <w:tab w:val="right" w:leader="dot" w:pos="9062"/>
            </w:tabs>
            <w:rPr>
              <w:rFonts w:eastAsiaTheme="minorEastAsia"/>
              <w:noProof/>
              <w:lang w:eastAsia="cs-CZ"/>
            </w:rPr>
          </w:pPr>
          <w:hyperlink w:anchor="_Toc508057912" w:history="1">
            <w:r w:rsidR="00BB7A7C" w:rsidRPr="000F7196">
              <w:rPr>
                <w:rStyle w:val="Hypertextovodkaz"/>
                <w:noProof/>
              </w:rPr>
              <w:t>2.2 Malé a střední podniky v ČR v roce 2015</w:t>
            </w:r>
            <w:r w:rsidR="00BB7A7C">
              <w:rPr>
                <w:noProof/>
                <w:webHidden/>
              </w:rPr>
              <w:tab/>
            </w:r>
            <w:r w:rsidR="00BB7A7C">
              <w:rPr>
                <w:noProof/>
                <w:webHidden/>
              </w:rPr>
              <w:fldChar w:fldCharType="begin"/>
            </w:r>
            <w:r w:rsidR="00BB7A7C">
              <w:rPr>
                <w:noProof/>
                <w:webHidden/>
              </w:rPr>
              <w:instrText xml:space="preserve"> PAGEREF _Toc508057912 \h </w:instrText>
            </w:r>
            <w:r w:rsidR="00BB7A7C">
              <w:rPr>
                <w:noProof/>
                <w:webHidden/>
              </w:rPr>
            </w:r>
            <w:r w:rsidR="00BB7A7C">
              <w:rPr>
                <w:noProof/>
                <w:webHidden/>
              </w:rPr>
              <w:fldChar w:fldCharType="separate"/>
            </w:r>
            <w:r w:rsidR="00BB7A7C">
              <w:rPr>
                <w:noProof/>
                <w:webHidden/>
              </w:rPr>
              <w:t>10</w:t>
            </w:r>
            <w:r w:rsidR="00BB7A7C">
              <w:rPr>
                <w:noProof/>
                <w:webHidden/>
              </w:rPr>
              <w:fldChar w:fldCharType="end"/>
            </w:r>
          </w:hyperlink>
        </w:p>
        <w:p w14:paraId="326DE3CB" w14:textId="43D410AF" w:rsidR="00BB7A7C" w:rsidRDefault="00BD52D4">
          <w:pPr>
            <w:pStyle w:val="Obsah1"/>
            <w:tabs>
              <w:tab w:val="right" w:leader="dot" w:pos="9062"/>
            </w:tabs>
            <w:rPr>
              <w:rFonts w:eastAsiaTheme="minorEastAsia"/>
              <w:noProof/>
              <w:lang w:eastAsia="cs-CZ"/>
            </w:rPr>
          </w:pPr>
          <w:hyperlink w:anchor="_Toc508057913" w:history="1">
            <w:r w:rsidR="00BB7A7C" w:rsidRPr="000F7196">
              <w:rPr>
                <w:rStyle w:val="Hypertextovodkaz"/>
                <w:noProof/>
              </w:rPr>
              <w:t>3. Cíle hospodářského růstu pro malé a střední podniky podle záměrů EU, ČR, OSN</w:t>
            </w:r>
            <w:r w:rsidR="00BB7A7C">
              <w:rPr>
                <w:noProof/>
                <w:webHidden/>
              </w:rPr>
              <w:tab/>
            </w:r>
            <w:r w:rsidR="00BB7A7C">
              <w:rPr>
                <w:noProof/>
                <w:webHidden/>
              </w:rPr>
              <w:fldChar w:fldCharType="begin"/>
            </w:r>
            <w:r w:rsidR="00BB7A7C">
              <w:rPr>
                <w:noProof/>
                <w:webHidden/>
              </w:rPr>
              <w:instrText xml:space="preserve"> PAGEREF _Toc508057913 \h </w:instrText>
            </w:r>
            <w:r w:rsidR="00BB7A7C">
              <w:rPr>
                <w:noProof/>
                <w:webHidden/>
              </w:rPr>
            </w:r>
            <w:r w:rsidR="00BB7A7C">
              <w:rPr>
                <w:noProof/>
                <w:webHidden/>
              </w:rPr>
              <w:fldChar w:fldCharType="separate"/>
            </w:r>
            <w:r w:rsidR="00BB7A7C">
              <w:rPr>
                <w:noProof/>
                <w:webHidden/>
              </w:rPr>
              <w:t>12</w:t>
            </w:r>
            <w:r w:rsidR="00BB7A7C">
              <w:rPr>
                <w:noProof/>
                <w:webHidden/>
              </w:rPr>
              <w:fldChar w:fldCharType="end"/>
            </w:r>
          </w:hyperlink>
        </w:p>
        <w:p w14:paraId="3CC8BFBC" w14:textId="08DC1F5F" w:rsidR="00BB7A7C" w:rsidRDefault="00BD52D4">
          <w:pPr>
            <w:pStyle w:val="Obsah1"/>
            <w:tabs>
              <w:tab w:val="right" w:leader="dot" w:pos="9062"/>
            </w:tabs>
            <w:rPr>
              <w:rFonts w:eastAsiaTheme="minorEastAsia"/>
              <w:noProof/>
              <w:lang w:eastAsia="cs-CZ"/>
            </w:rPr>
          </w:pPr>
          <w:hyperlink w:anchor="_Toc508057914" w:history="1">
            <w:r w:rsidR="00BB7A7C" w:rsidRPr="000F7196">
              <w:rPr>
                <w:rStyle w:val="Hypertextovodkaz"/>
                <w:noProof/>
              </w:rPr>
              <w:t>3.1 Studie ESTAT.</w:t>
            </w:r>
            <w:r w:rsidR="00BB7A7C">
              <w:rPr>
                <w:noProof/>
                <w:webHidden/>
              </w:rPr>
              <w:tab/>
            </w:r>
            <w:r w:rsidR="00BB7A7C">
              <w:rPr>
                <w:noProof/>
                <w:webHidden/>
              </w:rPr>
              <w:fldChar w:fldCharType="begin"/>
            </w:r>
            <w:r w:rsidR="00BB7A7C">
              <w:rPr>
                <w:noProof/>
                <w:webHidden/>
              </w:rPr>
              <w:instrText xml:space="preserve"> PAGEREF _Toc508057914 \h </w:instrText>
            </w:r>
            <w:r w:rsidR="00BB7A7C">
              <w:rPr>
                <w:noProof/>
                <w:webHidden/>
              </w:rPr>
            </w:r>
            <w:r w:rsidR="00BB7A7C">
              <w:rPr>
                <w:noProof/>
                <w:webHidden/>
              </w:rPr>
              <w:fldChar w:fldCharType="separate"/>
            </w:r>
            <w:r w:rsidR="00BB7A7C">
              <w:rPr>
                <w:noProof/>
                <w:webHidden/>
              </w:rPr>
              <w:t>12</w:t>
            </w:r>
            <w:r w:rsidR="00BB7A7C">
              <w:rPr>
                <w:noProof/>
                <w:webHidden/>
              </w:rPr>
              <w:fldChar w:fldCharType="end"/>
            </w:r>
          </w:hyperlink>
        </w:p>
        <w:p w14:paraId="7C7052BB" w14:textId="76BF03FA" w:rsidR="00BB7A7C" w:rsidRDefault="00BD52D4">
          <w:pPr>
            <w:pStyle w:val="Obsah1"/>
            <w:tabs>
              <w:tab w:val="right" w:leader="dot" w:pos="9062"/>
            </w:tabs>
            <w:rPr>
              <w:rFonts w:eastAsiaTheme="minorEastAsia"/>
              <w:noProof/>
              <w:lang w:eastAsia="cs-CZ"/>
            </w:rPr>
          </w:pPr>
          <w:hyperlink w:anchor="_Toc508057915" w:history="1">
            <w:r w:rsidR="00BB7A7C" w:rsidRPr="000F7196">
              <w:rPr>
                <w:rStyle w:val="Hypertextovodkaz"/>
                <w:rFonts w:ascii="Times New Roman" w:hAnsi="Times New Roman" w:cs="Times New Roman"/>
                <w:noProof/>
              </w:rPr>
              <w:t xml:space="preserve">3.2 </w:t>
            </w:r>
            <w:r w:rsidR="00BB7A7C" w:rsidRPr="000F7196">
              <w:rPr>
                <w:rStyle w:val="Hypertextovodkaz"/>
                <w:rFonts w:eastAsia="Times New Roman"/>
                <w:noProof/>
                <w:lang w:eastAsia="cs-CZ"/>
              </w:rPr>
              <w:t>Jednoduchá digitální brána staví na následujících hlavních prvcích:</w:t>
            </w:r>
            <w:r w:rsidR="00BB7A7C">
              <w:rPr>
                <w:noProof/>
                <w:webHidden/>
              </w:rPr>
              <w:tab/>
            </w:r>
            <w:r w:rsidR="00BB7A7C">
              <w:rPr>
                <w:noProof/>
                <w:webHidden/>
              </w:rPr>
              <w:fldChar w:fldCharType="begin"/>
            </w:r>
            <w:r w:rsidR="00BB7A7C">
              <w:rPr>
                <w:noProof/>
                <w:webHidden/>
              </w:rPr>
              <w:instrText xml:space="preserve"> PAGEREF _Toc508057915 \h </w:instrText>
            </w:r>
            <w:r w:rsidR="00BB7A7C">
              <w:rPr>
                <w:noProof/>
                <w:webHidden/>
              </w:rPr>
            </w:r>
            <w:r w:rsidR="00BB7A7C">
              <w:rPr>
                <w:noProof/>
                <w:webHidden/>
              </w:rPr>
              <w:fldChar w:fldCharType="separate"/>
            </w:r>
            <w:r w:rsidR="00BB7A7C">
              <w:rPr>
                <w:noProof/>
                <w:webHidden/>
              </w:rPr>
              <w:t>15</w:t>
            </w:r>
            <w:r w:rsidR="00BB7A7C">
              <w:rPr>
                <w:noProof/>
                <w:webHidden/>
              </w:rPr>
              <w:fldChar w:fldCharType="end"/>
            </w:r>
          </w:hyperlink>
        </w:p>
        <w:p w14:paraId="7C22BC0D" w14:textId="4997F530" w:rsidR="00BB7A7C" w:rsidRDefault="00BD52D4">
          <w:pPr>
            <w:pStyle w:val="Obsah1"/>
            <w:tabs>
              <w:tab w:val="right" w:leader="dot" w:pos="9062"/>
            </w:tabs>
            <w:rPr>
              <w:rFonts w:eastAsiaTheme="minorEastAsia"/>
              <w:noProof/>
              <w:lang w:eastAsia="cs-CZ"/>
            </w:rPr>
          </w:pPr>
          <w:hyperlink w:anchor="_Toc508057916" w:history="1">
            <w:r w:rsidR="00BB7A7C" w:rsidRPr="000F7196">
              <w:rPr>
                <w:rStyle w:val="Hypertextovodkaz"/>
                <w:rFonts w:ascii="Times New Roman" w:hAnsi="Times New Roman" w:cs="Times New Roman"/>
                <w:noProof/>
              </w:rPr>
              <w:t xml:space="preserve">4. </w:t>
            </w:r>
            <w:r w:rsidR="00BB7A7C" w:rsidRPr="000F7196">
              <w:rPr>
                <w:rStyle w:val="Hypertextovodkaz"/>
                <w:noProof/>
              </w:rPr>
              <w:t>Návrh doporučení pro ČR do roku 2030 a jejich význam pro hospodářský růst ČR</w:t>
            </w:r>
            <w:r w:rsidR="00BB7A7C">
              <w:rPr>
                <w:noProof/>
                <w:webHidden/>
              </w:rPr>
              <w:tab/>
            </w:r>
            <w:r w:rsidR="00BB7A7C">
              <w:rPr>
                <w:noProof/>
                <w:webHidden/>
              </w:rPr>
              <w:fldChar w:fldCharType="begin"/>
            </w:r>
            <w:r w:rsidR="00BB7A7C">
              <w:rPr>
                <w:noProof/>
                <w:webHidden/>
              </w:rPr>
              <w:instrText xml:space="preserve"> PAGEREF _Toc508057916 \h </w:instrText>
            </w:r>
            <w:r w:rsidR="00BB7A7C">
              <w:rPr>
                <w:noProof/>
                <w:webHidden/>
              </w:rPr>
            </w:r>
            <w:r w:rsidR="00BB7A7C">
              <w:rPr>
                <w:noProof/>
                <w:webHidden/>
              </w:rPr>
              <w:fldChar w:fldCharType="separate"/>
            </w:r>
            <w:r w:rsidR="00BB7A7C">
              <w:rPr>
                <w:noProof/>
                <w:webHidden/>
              </w:rPr>
              <w:t>17</w:t>
            </w:r>
            <w:r w:rsidR="00BB7A7C">
              <w:rPr>
                <w:noProof/>
                <w:webHidden/>
              </w:rPr>
              <w:fldChar w:fldCharType="end"/>
            </w:r>
          </w:hyperlink>
        </w:p>
        <w:p w14:paraId="5B95431F" w14:textId="55B6A45B" w:rsidR="00BB7A7C" w:rsidRDefault="00BD52D4">
          <w:pPr>
            <w:pStyle w:val="Obsah1"/>
            <w:tabs>
              <w:tab w:val="right" w:leader="dot" w:pos="9062"/>
            </w:tabs>
            <w:rPr>
              <w:rFonts w:eastAsiaTheme="minorEastAsia"/>
              <w:noProof/>
              <w:lang w:eastAsia="cs-CZ"/>
            </w:rPr>
          </w:pPr>
          <w:hyperlink w:anchor="_Toc508057917" w:history="1">
            <w:r w:rsidR="00BB7A7C" w:rsidRPr="000F7196">
              <w:rPr>
                <w:rStyle w:val="Hypertextovodkaz"/>
                <w:noProof/>
              </w:rPr>
              <w:t>4.1 Bílá kniha k EU27 z 1. března 2017 a diskuzní  dokumenty k ní</w:t>
            </w:r>
            <w:r w:rsidR="00BB7A7C">
              <w:rPr>
                <w:noProof/>
                <w:webHidden/>
              </w:rPr>
              <w:tab/>
            </w:r>
            <w:r w:rsidR="00BB7A7C">
              <w:rPr>
                <w:noProof/>
                <w:webHidden/>
              </w:rPr>
              <w:fldChar w:fldCharType="begin"/>
            </w:r>
            <w:r w:rsidR="00BB7A7C">
              <w:rPr>
                <w:noProof/>
                <w:webHidden/>
              </w:rPr>
              <w:instrText xml:space="preserve"> PAGEREF _Toc508057917 \h </w:instrText>
            </w:r>
            <w:r w:rsidR="00BB7A7C">
              <w:rPr>
                <w:noProof/>
                <w:webHidden/>
              </w:rPr>
            </w:r>
            <w:r w:rsidR="00BB7A7C">
              <w:rPr>
                <w:noProof/>
                <w:webHidden/>
              </w:rPr>
              <w:fldChar w:fldCharType="separate"/>
            </w:r>
            <w:r w:rsidR="00BB7A7C">
              <w:rPr>
                <w:noProof/>
                <w:webHidden/>
              </w:rPr>
              <w:t>17</w:t>
            </w:r>
            <w:r w:rsidR="00BB7A7C">
              <w:rPr>
                <w:noProof/>
                <w:webHidden/>
              </w:rPr>
              <w:fldChar w:fldCharType="end"/>
            </w:r>
          </w:hyperlink>
        </w:p>
        <w:p w14:paraId="083CD49B" w14:textId="1540602B" w:rsidR="00BB7A7C" w:rsidRDefault="00BD52D4">
          <w:pPr>
            <w:pStyle w:val="Obsah1"/>
            <w:tabs>
              <w:tab w:val="right" w:leader="dot" w:pos="9062"/>
            </w:tabs>
            <w:rPr>
              <w:rFonts w:eastAsiaTheme="minorEastAsia"/>
              <w:noProof/>
              <w:lang w:eastAsia="cs-CZ"/>
            </w:rPr>
          </w:pPr>
          <w:hyperlink w:anchor="_Toc508057918" w:history="1">
            <w:r w:rsidR="00BB7A7C" w:rsidRPr="000F7196">
              <w:rPr>
                <w:rStyle w:val="Hypertextovodkaz"/>
                <w:noProof/>
              </w:rPr>
              <w:t>4.2 Zatím zůstává problém stárnutí a nedostatku pracovních míst</w:t>
            </w:r>
            <w:r w:rsidR="00BB7A7C">
              <w:rPr>
                <w:noProof/>
                <w:webHidden/>
              </w:rPr>
              <w:tab/>
            </w:r>
            <w:r w:rsidR="00BB7A7C">
              <w:rPr>
                <w:noProof/>
                <w:webHidden/>
              </w:rPr>
              <w:fldChar w:fldCharType="begin"/>
            </w:r>
            <w:r w:rsidR="00BB7A7C">
              <w:rPr>
                <w:noProof/>
                <w:webHidden/>
              </w:rPr>
              <w:instrText xml:space="preserve"> PAGEREF _Toc508057918 \h </w:instrText>
            </w:r>
            <w:r w:rsidR="00BB7A7C">
              <w:rPr>
                <w:noProof/>
                <w:webHidden/>
              </w:rPr>
            </w:r>
            <w:r w:rsidR="00BB7A7C">
              <w:rPr>
                <w:noProof/>
                <w:webHidden/>
              </w:rPr>
              <w:fldChar w:fldCharType="separate"/>
            </w:r>
            <w:r w:rsidR="00BB7A7C">
              <w:rPr>
                <w:noProof/>
                <w:webHidden/>
              </w:rPr>
              <w:t>18</w:t>
            </w:r>
            <w:r w:rsidR="00BB7A7C">
              <w:rPr>
                <w:noProof/>
                <w:webHidden/>
              </w:rPr>
              <w:fldChar w:fldCharType="end"/>
            </w:r>
          </w:hyperlink>
        </w:p>
        <w:p w14:paraId="20B4F7B5" w14:textId="62517EA2" w:rsidR="00BB7A7C" w:rsidRDefault="00BD52D4">
          <w:pPr>
            <w:pStyle w:val="Obsah1"/>
            <w:tabs>
              <w:tab w:val="right" w:leader="dot" w:pos="9062"/>
            </w:tabs>
            <w:rPr>
              <w:rFonts w:eastAsiaTheme="minorEastAsia"/>
              <w:noProof/>
              <w:lang w:eastAsia="cs-CZ"/>
            </w:rPr>
          </w:pPr>
          <w:hyperlink w:anchor="_Toc508057919" w:history="1">
            <w:r w:rsidR="00BB7A7C" w:rsidRPr="000F7196">
              <w:rPr>
                <w:rStyle w:val="Hypertextovodkaz"/>
                <w:noProof/>
              </w:rPr>
              <w:t>4.3 Statistika podpory růstu a jejich efektivnosti</w:t>
            </w:r>
            <w:r w:rsidR="00BB7A7C">
              <w:rPr>
                <w:noProof/>
                <w:webHidden/>
              </w:rPr>
              <w:tab/>
            </w:r>
            <w:r w:rsidR="00BB7A7C">
              <w:rPr>
                <w:noProof/>
                <w:webHidden/>
              </w:rPr>
              <w:fldChar w:fldCharType="begin"/>
            </w:r>
            <w:r w:rsidR="00BB7A7C">
              <w:rPr>
                <w:noProof/>
                <w:webHidden/>
              </w:rPr>
              <w:instrText xml:space="preserve"> PAGEREF _Toc508057919 \h </w:instrText>
            </w:r>
            <w:r w:rsidR="00BB7A7C">
              <w:rPr>
                <w:noProof/>
                <w:webHidden/>
              </w:rPr>
            </w:r>
            <w:r w:rsidR="00BB7A7C">
              <w:rPr>
                <w:noProof/>
                <w:webHidden/>
              </w:rPr>
              <w:fldChar w:fldCharType="separate"/>
            </w:r>
            <w:r w:rsidR="00BB7A7C">
              <w:rPr>
                <w:noProof/>
                <w:webHidden/>
              </w:rPr>
              <w:t>19</w:t>
            </w:r>
            <w:r w:rsidR="00BB7A7C">
              <w:rPr>
                <w:noProof/>
                <w:webHidden/>
              </w:rPr>
              <w:fldChar w:fldCharType="end"/>
            </w:r>
          </w:hyperlink>
        </w:p>
        <w:p w14:paraId="598F9379" w14:textId="2D90C9F0" w:rsidR="00BB7A7C" w:rsidRDefault="00BD52D4">
          <w:pPr>
            <w:pStyle w:val="Obsah1"/>
            <w:tabs>
              <w:tab w:val="right" w:leader="dot" w:pos="9062"/>
            </w:tabs>
            <w:rPr>
              <w:rFonts w:eastAsiaTheme="minorEastAsia"/>
              <w:noProof/>
              <w:lang w:eastAsia="cs-CZ"/>
            </w:rPr>
          </w:pPr>
          <w:hyperlink w:anchor="_Toc508057920" w:history="1">
            <w:r w:rsidR="00BB7A7C" w:rsidRPr="000F7196">
              <w:rPr>
                <w:rStyle w:val="Hypertextovodkaz"/>
                <w:noProof/>
              </w:rPr>
              <w:t>4.4 Výsledky srovnání přínosů podniků podle velikostních kategorií</w:t>
            </w:r>
            <w:r w:rsidR="00BB7A7C">
              <w:rPr>
                <w:noProof/>
                <w:webHidden/>
              </w:rPr>
              <w:tab/>
            </w:r>
            <w:r w:rsidR="00BB7A7C">
              <w:rPr>
                <w:noProof/>
                <w:webHidden/>
              </w:rPr>
              <w:fldChar w:fldCharType="begin"/>
            </w:r>
            <w:r w:rsidR="00BB7A7C">
              <w:rPr>
                <w:noProof/>
                <w:webHidden/>
              </w:rPr>
              <w:instrText xml:space="preserve"> PAGEREF _Toc508057920 \h </w:instrText>
            </w:r>
            <w:r w:rsidR="00BB7A7C">
              <w:rPr>
                <w:noProof/>
                <w:webHidden/>
              </w:rPr>
            </w:r>
            <w:r w:rsidR="00BB7A7C">
              <w:rPr>
                <w:noProof/>
                <w:webHidden/>
              </w:rPr>
              <w:fldChar w:fldCharType="separate"/>
            </w:r>
            <w:r w:rsidR="00BB7A7C">
              <w:rPr>
                <w:noProof/>
                <w:webHidden/>
              </w:rPr>
              <w:t>20</w:t>
            </w:r>
            <w:r w:rsidR="00BB7A7C">
              <w:rPr>
                <w:noProof/>
                <w:webHidden/>
              </w:rPr>
              <w:fldChar w:fldCharType="end"/>
            </w:r>
          </w:hyperlink>
        </w:p>
        <w:p w14:paraId="7419760D" w14:textId="73A08E23" w:rsidR="00BB7A7C" w:rsidRDefault="00BD52D4">
          <w:pPr>
            <w:pStyle w:val="Obsah1"/>
            <w:tabs>
              <w:tab w:val="right" w:leader="dot" w:pos="9062"/>
            </w:tabs>
            <w:rPr>
              <w:rFonts w:eastAsiaTheme="minorEastAsia"/>
              <w:noProof/>
              <w:lang w:eastAsia="cs-CZ"/>
            </w:rPr>
          </w:pPr>
          <w:hyperlink w:anchor="_Toc508057921" w:history="1">
            <w:r w:rsidR="00BB7A7C" w:rsidRPr="000F7196">
              <w:rPr>
                <w:rStyle w:val="Hypertextovodkaz"/>
                <w:noProof/>
              </w:rPr>
              <w:t>5. Závěr</w:t>
            </w:r>
            <w:r w:rsidR="00BB7A7C">
              <w:rPr>
                <w:noProof/>
                <w:webHidden/>
              </w:rPr>
              <w:tab/>
            </w:r>
            <w:r w:rsidR="00BB7A7C">
              <w:rPr>
                <w:noProof/>
                <w:webHidden/>
              </w:rPr>
              <w:fldChar w:fldCharType="begin"/>
            </w:r>
            <w:r w:rsidR="00BB7A7C">
              <w:rPr>
                <w:noProof/>
                <w:webHidden/>
              </w:rPr>
              <w:instrText xml:space="preserve"> PAGEREF _Toc508057921 \h </w:instrText>
            </w:r>
            <w:r w:rsidR="00BB7A7C">
              <w:rPr>
                <w:noProof/>
                <w:webHidden/>
              </w:rPr>
            </w:r>
            <w:r w:rsidR="00BB7A7C">
              <w:rPr>
                <w:noProof/>
                <w:webHidden/>
              </w:rPr>
              <w:fldChar w:fldCharType="separate"/>
            </w:r>
            <w:r w:rsidR="00BB7A7C">
              <w:rPr>
                <w:noProof/>
                <w:webHidden/>
              </w:rPr>
              <w:t>22</w:t>
            </w:r>
            <w:r w:rsidR="00BB7A7C">
              <w:rPr>
                <w:noProof/>
                <w:webHidden/>
              </w:rPr>
              <w:fldChar w:fldCharType="end"/>
            </w:r>
          </w:hyperlink>
        </w:p>
        <w:p w14:paraId="0FD2BC8C" w14:textId="5506D2D8" w:rsidR="00BB7A7C" w:rsidRDefault="00BD52D4">
          <w:pPr>
            <w:pStyle w:val="Obsah1"/>
            <w:tabs>
              <w:tab w:val="right" w:leader="dot" w:pos="9062"/>
            </w:tabs>
            <w:rPr>
              <w:rFonts w:eastAsiaTheme="minorEastAsia"/>
              <w:noProof/>
              <w:lang w:eastAsia="cs-CZ"/>
            </w:rPr>
          </w:pPr>
          <w:hyperlink w:anchor="_Toc508057922" w:history="1">
            <w:r w:rsidR="00BB7A7C" w:rsidRPr="000F7196">
              <w:rPr>
                <w:rStyle w:val="Hypertextovodkaz"/>
                <w:noProof/>
              </w:rPr>
              <w:t>Seznam zkratek:</w:t>
            </w:r>
            <w:r w:rsidR="00BB7A7C">
              <w:rPr>
                <w:noProof/>
                <w:webHidden/>
              </w:rPr>
              <w:tab/>
            </w:r>
            <w:r w:rsidR="00BB7A7C">
              <w:rPr>
                <w:noProof/>
                <w:webHidden/>
              </w:rPr>
              <w:fldChar w:fldCharType="begin"/>
            </w:r>
            <w:r w:rsidR="00BB7A7C">
              <w:rPr>
                <w:noProof/>
                <w:webHidden/>
              </w:rPr>
              <w:instrText xml:space="preserve"> PAGEREF _Toc508057922 \h </w:instrText>
            </w:r>
            <w:r w:rsidR="00BB7A7C">
              <w:rPr>
                <w:noProof/>
                <w:webHidden/>
              </w:rPr>
            </w:r>
            <w:r w:rsidR="00BB7A7C">
              <w:rPr>
                <w:noProof/>
                <w:webHidden/>
              </w:rPr>
              <w:fldChar w:fldCharType="separate"/>
            </w:r>
            <w:r w:rsidR="00BB7A7C">
              <w:rPr>
                <w:noProof/>
                <w:webHidden/>
              </w:rPr>
              <w:t>23</w:t>
            </w:r>
            <w:r w:rsidR="00BB7A7C">
              <w:rPr>
                <w:noProof/>
                <w:webHidden/>
              </w:rPr>
              <w:fldChar w:fldCharType="end"/>
            </w:r>
          </w:hyperlink>
        </w:p>
        <w:p w14:paraId="22980906" w14:textId="3DA6374B" w:rsidR="00BB7A7C" w:rsidRDefault="00BD52D4">
          <w:pPr>
            <w:pStyle w:val="Obsah1"/>
            <w:tabs>
              <w:tab w:val="right" w:leader="dot" w:pos="9062"/>
            </w:tabs>
            <w:rPr>
              <w:rFonts w:eastAsiaTheme="minorEastAsia"/>
              <w:noProof/>
              <w:lang w:eastAsia="cs-CZ"/>
            </w:rPr>
          </w:pPr>
          <w:hyperlink w:anchor="_Toc508057923" w:history="1">
            <w:r w:rsidR="00BB7A7C" w:rsidRPr="000F7196">
              <w:rPr>
                <w:rStyle w:val="Hypertextovodkaz"/>
                <w:noProof/>
              </w:rPr>
              <w:t>Seznam použité literatury:</w:t>
            </w:r>
            <w:r w:rsidR="00BB7A7C">
              <w:rPr>
                <w:noProof/>
                <w:webHidden/>
              </w:rPr>
              <w:tab/>
            </w:r>
            <w:r w:rsidR="00BB7A7C">
              <w:rPr>
                <w:noProof/>
                <w:webHidden/>
              </w:rPr>
              <w:fldChar w:fldCharType="begin"/>
            </w:r>
            <w:r w:rsidR="00BB7A7C">
              <w:rPr>
                <w:noProof/>
                <w:webHidden/>
              </w:rPr>
              <w:instrText xml:space="preserve"> PAGEREF _Toc508057923 \h </w:instrText>
            </w:r>
            <w:r w:rsidR="00BB7A7C">
              <w:rPr>
                <w:noProof/>
                <w:webHidden/>
              </w:rPr>
            </w:r>
            <w:r w:rsidR="00BB7A7C">
              <w:rPr>
                <w:noProof/>
                <w:webHidden/>
              </w:rPr>
              <w:fldChar w:fldCharType="separate"/>
            </w:r>
            <w:r w:rsidR="00BB7A7C">
              <w:rPr>
                <w:noProof/>
                <w:webHidden/>
              </w:rPr>
              <w:t>24</w:t>
            </w:r>
            <w:r w:rsidR="00BB7A7C">
              <w:rPr>
                <w:noProof/>
                <w:webHidden/>
              </w:rPr>
              <w:fldChar w:fldCharType="end"/>
            </w:r>
          </w:hyperlink>
        </w:p>
        <w:p w14:paraId="3D9EED91" w14:textId="3B5596EA" w:rsidR="00BB7A7C" w:rsidRDefault="00BD52D4">
          <w:pPr>
            <w:pStyle w:val="Obsah1"/>
            <w:tabs>
              <w:tab w:val="right" w:leader="dot" w:pos="9062"/>
            </w:tabs>
            <w:rPr>
              <w:rFonts w:eastAsiaTheme="minorEastAsia"/>
              <w:noProof/>
              <w:lang w:eastAsia="cs-CZ"/>
            </w:rPr>
          </w:pPr>
          <w:hyperlink w:anchor="_Toc508057924" w:history="1">
            <w:r w:rsidR="00BB7A7C" w:rsidRPr="000F7196">
              <w:rPr>
                <w:rStyle w:val="Hypertextovodkaz"/>
                <w:noProof/>
              </w:rPr>
              <w:t>PŘÍLOHY:</w:t>
            </w:r>
            <w:r w:rsidR="00BB7A7C">
              <w:rPr>
                <w:noProof/>
                <w:webHidden/>
              </w:rPr>
              <w:tab/>
            </w:r>
            <w:r w:rsidR="00BB7A7C">
              <w:rPr>
                <w:noProof/>
                <w:webHidden/>
              </w:rPr>
              <w:fldChar w:fldCharType="begin"/>
            </w:r>
            <w:r w:rsidR="00BB7A7C">
              <w:rPr>
                <w:noProof/>
                <w:webHidden/>
              </w:rPr>
              <w:instrText xml:space="preserve"> PAGEREF _Toc508057924 \h </w:instrText>
            </w:r>
            <w:r w:rsidR="00BB7A7C">
              <w:rPr>
                <w:noProof/>
                <w:webHidden/>
              </w:rPr>
            </w:r>
            <w:r w:rsidR="00BB7A7C">
              <w:rPr>
                <w:noProof/>
                <w:webHidden/>
              </w:rPr>
              <w:fldChar w:fldCharType="separate"/>
            </w:r>
            <w:r w:rsidR="00BB7A7C">
              <w:rPr>
                <w:noProof/>
                <w:webHidden/>
              </w:rPr>
              <w:t>25</w:t>
            </w:r>
            <w:r w:rsidR="00BB7A7C">
              <w:rPr>
                <w:noProof/>
                <w:webHidden/>
              </w:rPr>
              <w:fldChar w:fldCharType="end"/>
            </w:r>
          </w:hyperlink>
        </w:p>
        <w:p w14:paraId="150CAAF8" w14:textId="7A850A3C" w:rsidR="00BB7A7C" w:rsidRDefault="00BD52D4">
          <w:pPr>
            <w:pStyle w:val="Obsah2"/>
            <w:tabs>
              <w:tab w:val="right" w:leader="dot" w:pos="9062"/>
            </w:tabs>
            <w:rPr>
              <w:rFonts w:eastAsiaTheme="minorEastAsia"/>
              <w:noProof/>
              <w:lang w:eastAsia="cs-CZ"/>
            </w:rPr>
          </w:pPr>
          <w:hyperlink w:anchor="_Toc508057925" w:history="1">
            <w:r w:rsidR="00BB7A7C" w:rsidRPr="000F7196">
              <w:rPr>
                <w:rStyle w:val="Hypertextovodkaz"/>
                <w:noProof/>
              </w:rPr>
              <w:t>Příloha 1</w:t>
            </w:r>
            <w:r w:rsidR="00BB7A7C">
              <w:rPr>
                <w:noProof/>
                <w:webHidden/>
              </w:rPr>
              <w:tab/>
            </w:r>
            <w:r w:rsidR="00BB7A7C">
              <w:rPr>
                <w:noProof/>
                <w:webHidden/>
              </w:rPr>
              <w:fldChar w:fldCharType="begin"/>
            </w:r>
            <w:r w:rsidR="00BB7A7C">
              <w:rPr>
                <w:noProof/>
                <w:webHidden/>
              </w:rPr>
              <w:instrText xml:space="preserve"> PAGEREF _Toc508057925 \h </w:instrText>
            </w:r>
            <w:r w:rsidR="00BB7A7C">
              <w:rPr>
                <w:noProof/>
                <w:webHidden/>
              </w:rPr>
            </w:r>
            <w:r w:rsidR="00BB7A7C">
              <w:rPr>
                <w:noProof/>
                <w:webHidden/>
              </w:rPr>
              <w:fldChar w:fldCharType="separate"/>
            </w:r>
            <w:r w:rsidR="00BB7A7C">
              <w:rPr>
                <w:noProof/>
                <w:webHidden/>
              </w:rPr>
              <w:t>25</w:t>
            </w:r>
            <w:r w:rsidR="00BB7A7C">
              <w:rPr>
                <w:noProof/>
                <w:webHidden/>
              </w:rPr>
              <w:fldChar w:fldCharType="end"/>
            </w:r>
          </w:hyperlink>
        </w:p>
        <w:p w14:paraId="2207B706" w14:textId="6D9D7FB6" w:rsidR="00BB7A7C" w:rsidRDefault="00BD52D4">
          <w:pPr>
            <w:pStyle w:val="Obsah2"/>
            <w:tabs>
              <w:tab w:val="right" w:leader="dot" w:pos="9062"/>
            </w:tabs>
            <w:rPr>
              <w:rFonts w:eastAsiaTheme="minorEastAsia"/>
              <w:noProof/>
              <w:lang w:eastAsia="cs-CZ"/>
            </w:rPr>
          </w:pPr>
          <w:hyperlink w:anchor="_Toc508057926" w:history="1">
            <w:r w:rsidR="00BB7A7C" w:rsidRPr="000F7196">
              <w:rPr>
                <w:rStyle w:val="Hypertextovodkaz"/>
                <w:noProof/>
              </w:rPr>
              <w:t>Příloha 2</w:t>
            </w:r>
            <w:r w:rsidR="00BB7A7C">
              <w:rPr>
                <w:noProof/>
                <w:webHidden/>
              </w:rPr>
              <w:tab/>
            </w:r>
            <w:r w:rsidR="00BB7A7C">
              <w:rPr>
                <w:noProof/>
                <w:webHidden/>
              </w:rPr>
              <w:fldChar w:fldCharType="begin"/>
            </w:r>
            <w:r w:rsidR="00BB7A7C">
              <w:rPr>
                <w:noProof/>
                <w:webHidden/>
              </w:rPr>
              <w:instrText xml:space="preserve"> PAGEREF _Toc508057926 \h </w:instrText>
            </w:r>
            <w:r w:rsidR="00BB7A7C">
              <w:rPr>
                <w:noProof/>
                <w:webHidden/>
              </w:rPr>
            </w:r>
            <w:r w:rsidR="00BB7A7C">
              <w:rPr>
                <w:noProof/>
                <w:webHidden/>
              </w:rPr>
              <w:fldChar w:fldCharType="separate"/>
            </w:r>
            <w:r w:rsidR="00BB7A7C">
              <w:rPr>
                <w:noProof/>
                <w:webHidden/>
              </w:rPr>
              <w:t>27</w:t>
            </w:r>
            <w:r w:rsidR="00BB7A7C">
              <w:rPr>
                <w:noProof/>
                <w:webHidden/>
              </w:rPr>
              <w:fldChar w:fldCharType="end"/>
            </w:r>
          </w:hyperlink>
        </w:p>
        <w:p w14:paraId="1D052D3C" w14:textId="2CBE21F5" w:rsidR="00BB7A7C" w:rsidRDefault="00BD52D4">
          <w:pPr>
            <w:pStyle w:val="Obsah2"/>
            <w:tabs>
              <w:tab w:val="right" w:leader="dot" w:pos="9062"/>
            </w:tabs>
            <w:rPr>
              <w:rFonts w:eastAsiaTheme="minorEastAsia"/>
              <w:noProof/>
              <w:lang w:eastAsia="cs-CZ"/>
            </w:rPr>
          </w:pPr>
          <w:hyperlink w:anchor="_Toc508057927" w:history="1">
            <w:r w:rsidR="00BB7A7C" w:rsidRPr="000F7196">
              <w:rPr>
                <w:rStyle w:val="Hypertextovodkaz"/>
                <w:noProof/>
              </w:rPr>
              <w:t>Příloha 3</w:t>
            </w:r>
            <w:r w:rsidR="00BB7A7C">
              <w:rPr>
                <w:noProof/>
                <w:webHidden/>
              </w:rPr>
              <w:tab/>
            </w:r>
            <w:r w:rsidR="00BB7A7C">
              <w:rPr>
                <w:noProof/>
                <w:webHidden/>
              </w:rPr>
              <w:fldChar w:fldCharType="begin"/>
            </w:r>
            <w:r w:rsidR="00BB7A7C">
              <w:rPr>
                <w:noProof/>
                <w:webHidden/>
              </w:rPr>
              <w:instrText xml:space="preserve"> PAGEREF _Toc508057927 \h </w:instrText>
            </w:r>
            <w:r w:rsidR="00BB7A7C">
              <w:rPr>
                <w:noProof/>
                <w:webHidden/>
              </w:rPr>
            </w:r>
            <w:r w:rsidR="00BB7A7C">
              <w:rPr>
                <w:noProof/>
                <w:webHidden/>
              </w:rPr>
              <w:fldChar w:fldCharType="separate"/>
            </w:r>
            <w:r w:rsidR="00BB7A7C">
              <w:rPr>
                <w:noProof/>
                <w:webHidden/>
              </w:rPr>
              <w:t>28</w:t>
            </w:r>
            <w:r w:rsidR="00BB7A7C">
              <w:rPr>
                <w:noProof/>
                <w:webHidden/>
              </w:rPr>
              <w:fldChar w:fldCharType="end"/>
            </w:r>
          </w:hyperlink>
        </w:p>
        <w:p w14:paraId="6AA51848" w14:textId="4AFB27F9" w:rsidR="00BB7A7C" w:rsidRDefault="00BD52D4">
          <w:pPr>
            <w:pStyle w:val="Obsah2"/>
            <w:tabs>
              <w:tab w:val="right" w:leader="dot" w:pos="9062"/>
            </w:tabs>
            <w:rPr>
              <w:rFonts w:eastAsiaTheme="minorEastAsia"/>
              <w:noProof/>
              <w:lang w:eastAsia="cs-CZ"/>
            </w:rPr>
          </w:pPr>
          <w:hyperlink w:anchor="_Toc508057928" w:history="1">
            <w:r w:rsidR="00BB7A7C" w:rsidRPr="000F7196">
              <w:rPr>
                <w:rStyle w:val="Hypertextovodkaz"/>
                <w:noProof/>
              </w:rPr>
              <w:t>Příloha 4</w:t>
            </w:r>
            <w:r w:rsidR="00BB7A7C">
              <w:rPr>
                <w:noProof/>
                <w:webHidden/>
              </w:rPr>
              <w:tab/>
            </w:r>
            <w:r w:rsidR="00BB7A7C">
              <w:rPr>
                <w:noProof/>
                <w:webHidden/>
              </w:rPr>
              <w:fldChar w:fldCharType="begin"/>
            </w:r>
            <w:r w:rsidR="00BB7A7C">
              <w:rPr>
                <w:noProof/>
                <w:webHidden/>
              </w:rPr>
              <w:instrText xml:space="preserve"> PAGEREF _Toc508057928 \h </w:instrText>
            </w:r>
            <w:r w:rsidR="00BB7A7C">
              <w:rPr>
                <w:noProof/>
                <w:webHidden/>
              </w:rPr>
            </w:r>
            <w:r w:rsidR="00BB7A7C">
              <w:rPr>
                <w:noProof/>
                <w:webHidden/>
              </w:rPr>
              <w:fldChar w:fldCharType="separate"/>
            </w:r>
            <w:r w:rsidR="00BB7A7C">
              <w:rPr>
                <w:noProof/>
                <w:webHidden/>
              </w:rPr>
              <w:t>36</w:t>
            </w:r>
            <w:r w:rsidR="00BB7A7C">
              <w:rPr>
                <w:noProof/>
                <w:webHidden/>
              </w:rPr>
              <w:fldChar w:fldCharType="end"/>
            </w:r>
          </w:hyperlink>
        </w:p>
        <w:p w14:paraId="5AA178EB" w14:textId="51C1EBB1" w:rsidR="00BB7A7C" w:rsidRDefault="00BD52D4">
          <w:pPr>
            <w:pStyle w:val="Obsah2"/>
            <w:tabs>
              <w:tab w:val="right" w:leader="dot" w:pos="9062"/>
            </w:tabs>
            <w:rPr>
              <w:rFonts w:eastAsiaTheme="minorEastAsia"/>
              <w:noProof/>
              <w:lang w:eastAsia="cs-CZ"/>
            </w:rPr>
          </w:pPr>
          <w:hyperlink w:anchor="_Toc508057929" w:history="1">
            <w:r w:rsidR="00BB7A7C" w:rsidRPr="000F7196">
              <w:rPr>
                <w:rStyle w:val="Hypertextovodkaz"/>
                <w:noProof/>
              </w:rPr>
              <w:t>Příloha 5</w:t>
            </w:r>
            <w:r w:rsidR="00BB7A7C">
              <w:rPr>
                <w:noProof/>
                <w:webHidden/>
              </w:rPr>
              <w:tab/>
            </w:r>
            <w:r w:rsidR="00BB7A7C">
              <w:rPr>
                <w:noProof/>
                <w:webHidden/>
              </w:rPr>
              <w:fldChar w:fldCharType="begin"/>
            </w:r>
            <w:r w:rsidR="00BB7A7C">
              <w:rPr>
                <w:noProof/>
                <w:webHidden/>
              </w:rPr>
              <w:instrText xml:space="preserve"> PAGEREF _Toc508057929 \h </w:instrText>
            </w:r>
            <w:r w:rsidR="00BB7A7C">
              <w:rPr>
                <w:noProof/>
                <w:webHidden/>
              </w:rPr>
            </w:r>
            <w:r w:rsidR="00BB7A7C">
              <w:rPr>
                <w:noProof/>
                <w:webHidden/>
              </w:rPr>
              <w:fldChar w:fldCharType="separate"/>
            </w:r>
            <w:r w:rsidR="00BB7A7C">
              <w:rPr>
                <w:noProof/>
                <w:webHidden/>
              </w:rPr>
              <w:t>37</w:t>
            </w:r>
            <w:r w:rsidR="00BB7A7C">
              <w:rPr>
                <w:noProof/>
                <w:webHidden/>
              </w:rPr>
              <w:fldChar w:fldCharType="end"/>
            </w:r>
          </w:hyperlink>
        </w:p>
        <w:p w14:paraId="7FA8A563" w14:textId="6703AD86" w:rsidR="00BB7A7C" w:rsidRDefault="00BD52D4">
          <w:pPr>
            <w:pStyle w:val="Obsah2"/>
            <w:tabs>
              <w:tab w:val="right" w:leader="dot" w:pos="9062"/>
            </w:tabs>
            <w:rPr>
              <w:rFonts w:eastAsiaTheme="minorEastAsia"/>
              <w:noProof/>
              <w:lang w:eastAsia="cs-CZ"/>
            </w:rPr>
          </w:pPr>
          <w:hyperlink w:anchor="_Toc508057930" w:history="1">
            <w:r w:rsidR="00BB7A7C" w:rsidRPr="000F7196">
              <w:rPr>
                <w:rStyle w:val="Hypertextovodkaz"/>
                <w:noProof/>
              </w:rPr>
              <w:t>Příloha 6</w:t>
            </w:r>
            <w:r w:rsidR="00BB7A7C">
              <w:rPr>
                <w:noProof/>
                <w:webHidden/>
              </w:rPr>
              <w:tab/>
            </w:r>
            <w:r w:rsidR="00BB7A7C">
              <w:rPr>
                <w:noProof/>
                <w:webHidden/>
              </w:rPr>
              <w:fldChar w:fldCharType="begin"/>
            </w:r>
            <w:r w:rsidR="00BB7A7C">
              <w:rPr>
                <w:noProof/>
                <w:webHidden/>
              </w:rPr>
              <w:instrText xml:space="preserve"> PAGEREF _Toc508057930 \h </w:instrText>
            </w:r>
            <w:r w:rsidR="00BB7A7C">
              <w:rPr>
                <w:noProof/>
                <w:webHidden/>
              </w:rPr>
            </w:r>
            <w:r w:rsidR="00BB7A7C">
              <w:rPr>
                <w:noProof/>
                <w:webHidden/>
              </w:rPr>
              <w:fldChar w:fldCharType="separate"/>
            </w:r>
            <w:r w:rsidR="00BB7A7C">
              <w:rPr>
                <w:noProof/>
                <w:webHidden/>
              </w:rPr>
              <w:t>39</w:t>
            </w:r>
            <w:r w:rsidR="00BB7A7C">
              <w:rPr>
                <w:noProof/>
                <w:webHidden/>
              </w:rPr>
              <w:fldChar w:fldCharType="end"/>
            </w:r>
          </w:hyperlink>
        </w:p>
        <w:p w14:paraId="03DDB4E3" w14:textId="22F32048" w:rsidR="00BB7A7C" w:rsidRDefault="00BD52D4">
          <w:pPr>
            <w:pStyle w:val="Obsah2"/>
            <w:tabs>
              <w:tab w:val="right" w:leader="dot" w:pos="9062"/>
            </w:tabs>
            <w:rPr>
              <w:rFonts w:eastAsiaTheme="minorEastAsia"/>
              <w:noProof/>
              <w:lang w:eastAsia="cs-CZ"/>
            </w:rPr>
          </w:pPr>
          <w:hyperlink w:anchor="_Toc508057931" w:history="1">
            <w:r w:rsidR="00BB7A7C" w:rsidRPr="000F7196">
              <w:rPr>
                <w:rStyle w:val="Hypertextovodkaz"/>
                <w:noProof/>
              </w:rPr>
              <w:t>Příloha 7</w:t>
            </w:r>
            <w:r w:rsidR="00BB7A7C">
              <w:rPr>
                <w:noProof/>
                <w:webHidden/>
              </w:rPr>
              <w:tab/>
            </w:r>
            <w:r w:rsidR="00BB7A7C">
              <w:rPr>
                <w:noProof/>
                <w:webHidden/>
              </w:rPr>
              <w:fldChar w:fldCharType="begin"/>
            </w:r>
            <w:r w:rsidR="00BB7A7C">
              <w:rPr>
                <w:noProof/>
                <w:webHidden/>
              </w:rPr>
              <w:instrText xml:space="preserve"> PAGEREF _Toc508057931 \h </w:instrText>
            </w:r>
            <w:r w:rsidR="00BB7A7C">
              <w:rPr>
                <w:noProof/>
                <w:webHidden/>
              </w:rPr>
            </w:r>
            <w:r w:rsidR="00BB7A7C">
              <w:rPr>
                <w:noProof/>
                <w:webHidden/>
              </w:rPr>
              <w:fldChar w:fldCharType="separate"/>
            </w:r>
            <w:r w:rsidR="00BB7A7C">
              <w:rPr>
                <w:noProof/>
                <w:webHidden/>
              </w:rPr>
              <w:t>43</w:t>
            </w:r>
            <w:r w:rsidR="00BB7A7C">
              <w:rPr>
                <w:noProof/>
                <w:webHidden/>
              </w:rPr>
              <w:fldChar w:fldCharType="end"/>
            </w:r>
          </w:hyperlink>
        </w:p>
        <w:p w14:paraId="6B712DEC" w14:textId="7F729207" w:rsidR="00BB7A7C" w:rsidRDefault="00BD52D4">
          <w:pPr>
            <w:pStyle w:val="Obsah2"/>
            <w:tabs>
              <w:tab w:val="right" w:leader="dot" w:pos="9062"/>
            </w:tabs>
            <w:rPr>
              <w:rFonts w:eastAsiaTheme="minorEastAsia"/>
              <w:noProof/>
              <w:lang w:eastAsia="cs-CZ"/>
            </w:rPr>
          </w:pPr>
          <w:hyperlink w:anchor="_Toc508057932" w:history="1">
            <w:r w:rsidR="00BB7A7C" w:rsidRPr="000F7196">
              <w:rPr>
                <w:rStyle w:val="Hypertextovodkaz"/>
                <w:noProof/>
              </w:rPr>
              <w:t>Příloha 8</w:t>
            </w:r>
            <w:r w:rsidR="00BB7A7C">
              <w:rPr>
                <w:noProof/>
                <w:webHidden/>
              </w:rPr>
              <w:tab/>
            </w:r>
            <w:r w:rsidR="00BB7A7C">
              <w:rPr>
                <w:noProof/>
                <w:webHidden/>
              </w:rPr>
              <w:fldChar w:fldCharType="begin"/>
            </w:r>
            <w:r w:rsidR="00BB7A7C">
              <w:rPr>
                <w:noProof/>
                <w:webHidden/>
              </w:rPr>
              <w:instrText xml:space="preserve"> PAGEREF _Toc508057932 \h </w:instrText>
            </w:r>
            <w:r w:rsidR="00BB7A7C">
              <w:rPr>
                <w:noProof/>
                <w:webHidden/>
              </w:rPr>
            </w:r>
            <w:r w:rsidR="00BB7A7C">
              <w:rPr>
                <w:noProof/>
                <w:webHidden/>
              </w:rPr>
              <w:fldChar w:fldCharType="separate"/>
            </w:r>
            <w:r w:rsidR="00BB7A7C">
              <w:rPr>
                <w:noProof/>
                <w:webHidden/>
              </w:rPr>
              <w:t>44</w:t>
            </w:r>
            <w:r w:rsidR="00BB7A7C">
              <w:rPr>
                <w:noProof/>
                <w:webHidden/>
              </w:rPr>
              <w:fldChar w:fldCharType="end"/>
            </w:r>
          </w:hyperlink>
        </w:p>
        <w:p w14:paraId="6FFB9F2F" w14:textId="4E3A8836" w:rsidR="00BB7A7C" w:rsidRDefault="00BD52D4">
          <w:pPr>
            <w:pStyle w:val="Obsah2"/>
            <w:tabs>
              <w:tab w:val="right" w:leader="dot" w:pos="9062"/>
            </w:tabs>
            <w:rPr>
              <w:rFonts w:eastAsiaTheme="minorEastAsia"/>
              <w:noProof/>
              <w:lang w:eastAsia="cs-CZ"/>
            </w:rPr>
          </w:pPr>
          <w:hyperlink w:anchor="_Toc508057933" w:history="1">
            <w:r w:rsidR="00BB7A7C" w:rsidRPr="000F7196">
              <w:rPr>
                <w:rStyle w:val="Hypertextovodkaz"/>
                <w:noProof/>
              </w:rPr>
              <w:t>Příloha 9</w:t>
            </w:r>
            <w:r w:rsidR="00BB7A7C">
              <w:rPr>
                <w:noProof/>
                <w:webHidden/>
              </w:rPr>
              <w:tab/>
            </w:r>
            <w:r w:rsidR="00BB7A7C">
              <w:rPr>
                <w:noProof/>
                <w:webHidden/>
              </w:rPr>
              <w:fldChar w:fldCharType="begin"/>
            </w:r>
            <w:r w:rsidR="00BB7A7C">
              <w:rPr>
                <w:noProof/>
                <w:webHidden/>
              </w:rPr>
              <w:instrText xml:space="preserve"> PAGEREF _Toc508057933 \h </w:instrText>
            </w:r>
            <w:r w:rsidR="00BB7A7C">
              <w:rPr>
                <w:noProof/>
                <w:webHidden/>
              </w:rPr>
            </w:r>
            <w:r w:rsidR="00BB7A7C">
              <w:rPr>
                <w:noProof/>
                <w:webHidden/>
              </w:rPr>
              <w:fldChar w:fldCharType="separate"/>
            </w:r>
            <w:r w:rsidR="00BB7A7C">
              <w:rPr>
                <w:noProof/>
                <w:webHidden/>
              </w:rPr>
              <w:t>45</w:t>
            </w:r>
            <w:r w:rsidR="00BB7A7C">
              <w:rPr>
                <w:noProof/>
                <w:webHidden/>
              </w:rPr>
              <w:fldChar w:fldCharType="end"/>
            </w:r>
          </w:hyperlink>
        </w:p>
        <w:p w14:paraId="2316B002" w14:textId="3E3CCF2E" w:rsidR="00BB7A7C" w:rsidRDefault="00BD52D4">
          <w:pPr>
            <w:pStyle w:val="Obsah2"/>
            <w:tabs>
              <w:tab w:val="right" w:leader="dot" w:pos="9062"/>
            </w:tabs>
            <w:rPr>
              <w:rFonts w:eastAsiaTheme="minorEastAsia"/>
              <w:noProof/>
              <w:lang w:eastAsia="cs-CZ"/>
            </w:rPr>
          </w:pPr>
          <w:hyperlink w:anchor="_Toc508057934" w:history="1">
            <w:r w:rsidR="00BB7A7C" w:rsidRPr="000F7196">
              <w:rPr>
                <w:rStyle w:val="Hypertextovodkaz"/>
                <w:noProof/>
              </w:rPr>
              <w:t>Příloha 10</w:t>
            </w:r>
            <w:r w:rsidR="00BB7A7C">
              <w:rPr>
                <w:noProof/>
                <w:webHidden/>
              </w:rPr>
              <w:tab/>
            </w:r>
            <w:r w:rsidR="00BB7A7C">
              <w:rPr>
                <w:noProof/>
                <w:webHidden/>
              </w:rPr>
              <w:fldChar w:fldCharType="begin"/>
            </w:r>
            <w:r w:rsidR="00BB7A7C">
              <w:rPr>
                <w:noProof/>
                <w:webHidden/>
              </w:rPr>
              <w:instrText xml:space="preserve"> PAGEREF _Toc508057934 \h </w:instrText>
            </w:r>
            <w:r w:rsidR="00BB7A7C">
              <w:rPr>
                <w:noProof/>
                <w:webHidden/>
              </w:rPr>
            </w:r>
            <w:r w:rsidR="00BB7A7C">
              <w:rPr>
                <w:noProof/>
                <w:webHidden/>
              </w:rPr>
              <w:fldChar w:fldCharType="separate"/>
            </w:r>
            <w:r w:rsidR="00BB7A7C">
              <w:rPr>
                <w:noProof/>
                <w:webHidden/>
              </w:rPr>
              <w:t>47</w:t>
            </w:r>
            <w:r w:rsidR="00BB7A7C">
              <w:rPr>
                <w:noProof/>
                <w:webHidden/>
              </w:rPr>
              <w:fldChar w:fldCharType="end"/>
            </w:r>
          </w:hyperlink>
        </w:p>
        <w:p w14:paraId="04413FEA" w14:textId="66859086" w:rsidR="00A15B64" w:rsidRDefault="00A15B64">
          <w:r>
            <w:rPr>
              <w:b/>
              <w:bCs/>
            </w:rPr>
            <w:fldChar w:fldCharType="end"/>
          </w:r>
        </w:p>
      </w:sdtContent>
    </w:sdt>
    <w:p w14:paraId="11161229" w14:textId="77777777" w:rsidR="00974358" w:rsidRDefault="00974358">
      <w:pPr>
        <w:rPr>
          <w:rFonts w:asciiTheme="majorHAnsi" w:eastAsiaTheme="majorEastAsia" w:hAnsiTheme="majorHAnsi" w:cstheme="majorBidi"/>
          <w:color w:val="2F5496" w:themeColor="accent1" w:themeShade="BF"/>
          <w:sz w:val="32"/>
          <w:szCs w:val="32"/>
        </w:rPr>
      </w:pPr>
      <w:r>
        <w:br w:type="page"/>
      </w:r>
    </w:p>
    <w:p w14:paraId="59901F34" w14:textId="262268AA" w:rsidR="00FA0A55" w:rsidRPr="00730DF1" w:rsidRDefault="00766BFC" w:rsidP="00EF638F">
      <w:pPr>
        <w:pStyle w:val="Nadpis1"/>
        <w:numPr>
          <w:ilvl w:val="0"/>
          <w:numId w:val="8"/>
        </w:numPr>
      </w:pPr>
      <w:bookmarkStart w:id="1" w:name="_Toc508057905"/>
      <w:r w:rsidRPr="00730DF1">
        <w:lastRenderedPageBreak/>
        <w:t>Úvod</w:t>
      </w:r>
      <w:bookmarkEnd w:id="1"/>
    </w:p>
    <w:p w14:paraId="0909EEC7" w14:textId="77777777" w:rsidR="00AF0F13" w:rsidRPr="00730DF1" w:rsidRDefault="007C03F5" w:rsidP="00851F12">
      <w:pPr>
        <w:pStyle w:val="Odstavecseseznamem"/>
        <w:spacing w:after="0" w:line="240" w:lineRule="auto"/>
        <w:ind w:left="77"/>
        <w:jc w:val="both"/>
        <w:rPr>
          <w:rFonts w:ascii="Times New Roman" w:hAnsi="Times New Roman" w:cs="Times New Roman"/>
          <w:sz w:val="26"/>
          <w:szCs w:val="26"/>
        </w:rPr>
      </w:pPr>
      <w:r w:rsidRPr="00730DF1">
        <w:rPr>
          <w:rFonts w:ascii="Times New Roman" w:hAnsi="Times New Roman" w:cs="Times New Roman"/>
          <w:b/>
          <w:sz w:val="26"/>
          <w:szCs w:val="26"/>
        </w:rPr>
        <w:t xml:space="preserve">         </w:t>
      </w:r>
      <w:r w:rsidR="00FA0A55" w:rsidRPr="00730DF1">
        <w:rPr>
          <w:rFonts w:ascii="Times New Roman" w:hAnsi="Times New Roman" w:cs="Times New Roman"/>
          <w:sz w:val="26"/>
          <w:szCs w:val="26"/>
        </w:rPr>
        <w:t xml:space="preserve">Za posledních dvacet let </w:t>
      </w:r>
      <w:r w:rsidR="00903DBD" w:rsidRPr="00730DF1">
        <w:rPr>
          <w:rFonts w:ascii="Times New Roman" w:hAnsi="Times New Roman" w:cs="Times New Roman"/>
          <w:sz w:val="26"/>
          <w:szCs w:val="26"/>
        </w:rPr>
        <w:t>v</w:t>
      </w:r>
      <w:r w:rsidR="002105DB" w:rsidRPr="00730DF1">
        <w:rPr>
          <w:rFonts w:ascii="Times New Roman" w:hAnsi="Times New Roman" w:cs="Times New Roman"/>
          <w:sz w:val="26"/>
          <w:szCs w:val="26"/>
        </w:rPr>
        <w:t xml:space="preserve"> industrializovaných stát</w:t>
      </w:r>
      <w:r w:rsidR="00903DBD" w:rsidRPr="00730DF1">
        <w:rPr>
          <w:rFonts w:ascii="Times New Roman" w:hAnsi="Times New Roman" w:cs="Times New Roman"/>
          <w:sz w:val="26"/>
          <w:szCs w:val="26"/>
        </w:rPr>
        <w:t xml:space="preserve">ech </w:t>
      </w:r>
      <w:r w:rsidR="00FA0A55" w:rsidRPr="00730DF1">
        <w:rPr>
          <w:rFonts w:ascii="Times New Roman" w:hAnsi="Times New Roman" w:cs="Times New Roman"/>
          <w:sz w:val="26"/>
          <w:szCs w:val="26"/>
        </w:rPr>
        <w:t>svět</w:t>
      </w:r>
      <w:r w:rsidR="00851F12" w:rsidRPr="00730DF1">
        <w:rPr>
          <w:rFonts w:ascii="Times New Roman" w:hAnsi="Times New Roman" w:cs="Times New Roman"/>
          <w:sz w:val="26"/>
          <w:szCs w:val="26"/>
        </w:rPr>
        <w:t>a</w:t>
      </w:r>
      <w:r w:rsidR="00FA0A55" w:rsidRPr="00730DF1">
        <w:rPr>
          <w:rFonts w:ascii="Times New Roman" w:hAnsi="Times New Roman" w:cs="Times New Roman"/>
          <w:sz w:val="26"/>
          <w:szCs w:val="26"/>
        </w:rPr>
        <w:t xml:space="preserve"> </w:t>
      </w:r>
      <w:r w:rsidR="00006465" w:rsidRPr="00730DF1">
        <w:rPr>
          <w:rFonts w:ascii="Times New Roman" w:hAnsi="Times New Roman" w:cs="Times New Roman"/>
          <w:sz w:val="26"/>
          <w:szCs w:val="26"/>
        </w:rPr>
        <w:t>včetně</w:t>
      </w:r>
      <w:r w:rsidR="00FA0A55" w:rsidRPr="00730DF1">
        <w:rPr>
          <w:rFonts w:ascii="Times New Roman" w:hAnsi="Times New Roman" w:cs="Times New Roman"/>
          <w:sz w:val="26"/>
          <w:szCs w:val="26"/>
        </w:rPr>
        <w:t xml:space="preserve"> EU výrazně poklesl podíl průmyslu na hrubé přidané hodnotě HPH, představující </w:t>
      </w:r>
      <w:r w:rsidR="00903DBD" w:rsidRPr="00730DF1">
        <w:rPr>
          <w:rFonts w:ascii="Times New Roman" w:hAnsi="Times New Roman" w:cs="Times New Roman"/>
          <w:sz w:val="26"/>
          <w:szCs w:val="26"/>
        </w:rPr>
        <w:t xml:space="preserve">zásadní přírůstek </w:t>
      </w:r>
      <w:r w:rsidR="00FA0A55" w:rsidRPr="00730DF1">
        <w:rPr>
          <w:rFonts w:ascii="Times New Roman" w:hAnsi="Times New Roman" w:cs="Times New Roman"/>
          <w:sz w:val="26"/>
          <w:szCs w:val="26"/>
        </w:rPr>
        <w:t>společenského bohatství a tím i na hrubé</w:t>
      </w:r>
      <w:r w:rsidR="00C2061C" w:rsidRPr="00730DF1">
        <w:rPr>
          <w:rFonts w:ascii="Times New Roman" w:hAnsi="Times New Roman" w:cs="Times New Roman"/>
          <w:sz w:val="26"/>
          <w:szCs w:val="26"/>
        </w:rPr>
        <w:t>m národním produktu HDP.</w:t>
      </w:r>
      <w:r w:rsidR="00FA0A55" w:rsidRPr="00730DF1">
        <w:rPr>
          <w:rFonts w:ascii="Times New Roman" w:hAnsi="Times New Roman" w:cs="Times New Roman"/>
          <w:sz w:val="26"/>
          <w:szCs w:val="26"/>
        </w:rPr>
        <w:t xml:space="preserve"> V průměru EU poklesl podíl průmyslu na </w:t>
      </w:r>
      <w:r w:rsidR="00AF0F13" w:rsidRPr="00730DF1">
        <w:rPr>
          <w:rFonts w:ascii="Times New Roman" w:hAnsi="Times New Roman" w:cs="Times New Roman"/>
          <w:sz w:val="26"/>
          <w:szCs w:val="26"/>
        </w:rPr>
        <w:t>H</w:t>
      </w:r>
      <w:r w:rsidR="00FA0A55" w:rsidRPr="00730DF1">
        <w:rPr>
          <w:rFonts w:ascii="Times New Roman" w:hAnsi="Times New Roman" w:cs="Times New Roman"/>
          <w:sz w:val="26"/>
          <w:szCs w:val="26"/>
        </w:rPr>
        <w:t>PH pod 20</w:t>
      </w:r>
      <w:r w:rsidR="00A41969" w:rsidRPr="00730DF1">
        <w:rPr>
          <w:rFonts w:ascii="Times New Roman" w:hAnsi="Times New Roman" w:cs="Times New Roman"/>
          <w:sz w:val="26"/>
          <w:szCs w:val="26"/>
        </w:rPr>
        <w:t xml:space="preserve"> </w:t>
      </w:r>
      <w:r w:rsidR="00FA0A55" w:rsidRPr="00730DF1">
        <w:rPr>
          <w:rFonts w:ascii="Times New Roman" w:hAnsi="Times New Roman" w:cs="Times New Roman"/>
          <w:sz w:val="26"/>
          <w:szCs w:val="26"/>
        </w:rPr>
        <w:t>% celko</w:t>
      </w:r>
      <w:r w:rsidR="00A41969" w:rsidRPr="00730DF1">
        <w:rPr>
          <w:rFonts w:ascii="Times New Roman" w:hAnsi="Times New Roman" w:cs="Times New Roman"/>
          <w:sz w:val="26"/>
          <w:szCs w:val="26"/>
        </w:rPr>
        <w:t>v</w:t>
      </w:r>
      <w:r w:rsidR="00FA0A55" w:rsidRPr="00730DF1">
        <w:rPr>
          <w:rFonts w:ascii="Times New Roman" w:hAnsi="Times New Roman" w:cs="Times New Roman"/>
          <w:sz w:val="26"/>
          <w:szCs w:val="26"/>
        </w:rPr>
        <w:t xml:space="preserve">ého objemu </w:t>
      </w:r>
      <w:r w:rsidR="00A41969" w:rsidRPr="00730DF1">
        <w:rPr>
          <w:rFonts w:ascii="Times New Roman" w:hAnsi="Times New Roman" w:cs="Times New Roman"/>
          <w:sz w:val="26"/>
          <w:szCs w:val="26"/>
        </w:rPr>
        <w:t>HPH</w:t>
      </w:r>
      <w:r w:rsidR="00C2061C" w:rsidRPr="00730DF1">
        <w:rPr>
          <w:rFonts w:ascii="Times New Roman" w:hAnsi="Times New Roman" w:cs="Times New Roman"/>
          <w:sz w:val="26"/>
          <w:szCs w:val="26"/>
        </w:rPr>
        <w:t xml:space="preserve"> v roce 2016</w:t>
      </w:r>
      <w:r w:rsidR="00A41969" w:rsidRPr="00730DF1">
        <w:rPr>
          <w:rFonts w:ascii="Times New Roman" w:hAnsi="Times New Roman" w:cs="Times New Roman"/>
          <w:sz w:val="26"/>
          <w:szCs w:val="26"/>
        </w:rPr>
        <w:t xml:space="preserve">. </w:t>
      </w:r>
      <w:r w:rsidR="00AF0F13" w:rsidRPr="00730DF1">
        <w:rPr>
          <w:rFonts w:ascii="Times New Roman" w:hAnsi="Times New Roman" w:cs="Times New Roman"/>
          <w:sz w:val="26"/>
          <w:szCs w:val="26"/>
        </w:rPr>
        <w:t xml:space="preserve">Bylo to </w:t>
      </w:r>
      <w:r w:rsidR="00851F12" w:rsidRPr="00730DF1">
        <w:rPr>
          <w:rFonts w:ascii="Times New Roman" w:hAnsi="Times New Roman" w:cs="Times New Roman"/>
          <w:sz w:val="26"/>
          <w:szCs w:val="26"/>
        </w:rPr>
        <w:t xml:space="preserve">zřejmě </w:t>
      </w:r>
      <w:r w:rsidR="00AF0F13" w:rsidRPr="00730DF1">
        <w:rPr>
          <w:rFonts w:ascii="Times New Roman" w:hAnsi="Times New Roman" w:cs="Times New Roman"/>
          <w:sz w:val="26"/>
          <w:szCs w:val="26"/>
        </w:rPr>
        <w:t>v důsledku vysokého tempa růstu produktivity práce, zvýhodňující v etapě počínající globalizace ekonomicky nejrozvinutější státy světa.</w:t>
      </w:r>
    </w:p>
    <w:p w14:paraId="5D19F673" w14:textId="77777777" w:rsidR="00006465" w:rsidRPr="00730DF1" w:rsidRDefault="00AF0F13" w:rsidP="00903DBD">
      <w:pPr>
        <w:spacing w:after="0" w:line="240" w:lineRule="auto"/>
        <w:ind w:firstLine="709"/>
        <w:jc w:val="both"/>
        <w:rPr>
          <w:rFonts w:ascii="Times New Roman" w:hAnsi="Times New Roman" w:cs="Times New Roman"/>
          <w:sz w:val="26"/>
          <w:szCs w:val="26"/>
        </w:rPr>
      </w:pPr>
      <w:r w:rsidRPr="00730DF1">
        <w:rPr>
          <w:rFonts w:ascii="Times New Roman" w:hAnsi="Times New Roman" w:cs="Times New Roman"/>
          <w:sz w:val="26"/>
          <w:szCs w:val="26"/>
        </w:rPr>
        <w:t xml:space="preserve"> Ale příliš snižující se </w:t>
      </w:r>
      <w:r w:rsidR="00A41969" w:rsidRPr="00730DF1">
        <w:rPr>
          <w:rFonts w:ascii="Times New Roman" w:hAnsi="Times New Roman" w:cs="Times New Roman"/>
          <w:sz w:val="26"/>
          <w:szCs w:val="26"/>
        </w:rPr>
        <w:t xml:space="preserve">podíl průmyslu </w:t>
      </w:r>
      <w:r w:rsidR="00C2061C" w:rsidRPr="00730DF1">
        <w:rPr>
          <w:rFonts w:ascii="Times New Roman" w:hAnsi="Times New Roman" w:cs="Times New Roman"/>
          <w:sz w:val="26"/>
          <w:szCs w:val="26"/>
        </w:rPr>
        <w:t xml:space="preserve">na HPH označila za nedostatek v rozvoji ekonomiky EU </w:t>
      </w:r>
      <w:r w:rsidR="00A41969" w:rsidRPr="00730DF1">
        <w:rPr>
          <w:rFonts w:ascii="Times New Roman" w:hAnsi="Times New Roman" w:cs="Times New Roman"/>
          <w:sz w:val="26"/>
          <w:szCs w:val="26"/>
        </w:rPr>
        <w:t xml:space="preserve">již minulá </w:t>
      </w:r>
      <w:proofErr w:type="spellStart"/>
      <w:r w:rsidR="00A41969" w:rsidRPr="00730DF1">
        <w:rPr>
          <w:rFonts w:ascii="Times New Roman" w:hAnsi="Times New Roman" w:cs="Times New Roman"/>
          <w:sz w:val="26"/>
          <w:szCs w:val="26"/>
        </w:rPr>
        <w:t>Barrosova</w:t>
      </w:r>
      <w:proofErr w:type="spellEnd"/>
      <w:r w:rsidR="00A41969" w:rsidRPr="00730DF1">
        <w:rPr>
          <w:rFonts w:ascii="Times New Roman" w:hAnsi="Times New Roman" w:cs="Times New Roman"/>
          <w:sz w:val="26"/>
          <w:szCs w:val="26"/>
        </w:rPr>
        <w:t xml:space="preserve"> Komise</w:t>
      </w:r>
      <w:r w:rsidR="00903DBD" w:rsidRPr="00730DF1">
        <w:rPr>
          <w:rFonts w:ascii="Times New Roman" w:hAnsi="Times New Roman" w:cs="Times New Roman"/>
          <w:sz w:val="26"/>
          <w:szCs w:val="26"/>
        </w:rPr>
        <w:t xml:space="preserve"> a</w:t>
      </w:r>
      <w:r w:rsidR="00A41969" w:rsidRPr="00730DF1">
        <w:rPr>
          <w:rFonts w:ascii="Times New Roman" w:hAnsi="Times New Roman" w:cs="Times New Roman"/>
          <w:sz w:val="26"/>
          <w:szCs w:val="26"/>
        </w:rPr>
        <w:t xml:space="preserve"> zvýšení podílu průmyslu patří mezi deset klíčových</w:t>
      </w:r>
      <w:r w:rsidR="00006465" w:rsidRPr="00730DF1">
        <w:rPr>
          <w:rFonts w:ascii="Times New Roman" w:hAnsi="Times New Roman" w:cs="Times New Roman"/>
          <w:sz w:val="26"/>
          <w:szCs w:val="26"/>
        </w:rPr>
        <w:t xml:space="preserve"> bloků </w:t>
      </w:r>
      <w:r w:rsidR="00A41969" w:rsidRPr="00730DF1">
        <w:rPr>
          <w:rFonts w:ascii="Times New Roman" w:hAnsi="Times New Roman" w:cs="Times New Roman"/>
          <w:sz w:val="26"/>
          <w:szCs w:val="26"/>
        </w:rPr>
        <w:t xml:space="preserve">úkolů současné </w:t>
      </w:r>
      <w:proofErr w:type="spellStart"/>
      <w:r w:rsidR="00A41969" w:rsidRPr="00730DF1">
        <w:rPr>
          <w:rFonts w:ascii="Times New Roman" w:hAnsi="Times New Roman" w:cs="Times New Roman"/>
          <w:sz w:val="26"/>
          <w:szCs w:val="26"/>
        </w:rPr>
        <w:t>Junckerovy</w:t>
      </w:r>
      <w:proofErr w:type="spellEnd"/>
      <w:r w:rsidR="00A41969" w:rsidRPr="00730DF1">
        <w:rPr>
          <w:rFonts w:ascii="Times New Roman" w:hAnsi="Times New Roman" w:cs="Times New Roman"/>
          <w:sz w:val="26"/>
          <w:szCs w:val="26"/>
        </w:rPr>
        <w:t xml:space="preserve"> Komise. </w:t>
      </w:r>
    </w:p>
    <w:p w14:paraId="48106F6C" w14:textId="77777777" w:rsidR="00AF0F13" w:rsidRPr="00730DF1" w:rsidRDefault="00A41969" w:rsidP="00903DBD">
      <w:pPr>
        <w:spacing w:after="0" w:line="240" w:lineRule="auto"/>
        <w:ind w:firstLine="709"/>
        <w:jc w:val="both"/>
        <w:rPr>
          <w:rFonts w:ascii="Times New Roman" w:hAnsi="Times New Roman" w:cs="Times New Roman"/>
          <w:sz w:val="26"/>
          <w:szCs w:val="26"/>
        </w:rPr>
      </w:pPr>
      <w:r w:rsidRPr="00730DF1">
        <w:rPr>
          <w:rFonts w:ascii="Times New Roman" w:hAnsi="Times New Roman" w:cs="Times New Roman"/>
          <w:sz w:val="26"/>
          <w:szCs w:val="26"/>
        </w:rPr>
        <w:t>Zjednodušeně vyjádřeno j</w:t>
      </w:r>
      <w:r w:rsidR="00C2061C" w:rsidRPr="00730DF1">
        <w:rPr>
          <w:rFonts w:ascii="Times New Roman" w:hAnsi="Times New Roman" w:cs="Times New Roman"/>
          <w:sz w:val="26"/>
          <w:szCs w:val="26"/>
        </w:rPr>
        <w:t>sou</w:t>
      </w:r>
      <w:r w:rsidRPr="00730DF1">
        <w:rPr>
          <w:rFonts w:ascii="Times New Roman" w:hAnsi="Times New Roman" w:cs="Times New Roman"/>
          <w:sz w:val="26"/>
          <w:szCs w:val="26"/>
        </w:rPr>
        <w:t xml:space="preserve"> průmysl, zemědělství a stavebnictví spolu se sektory služeb, které se z těchto odvětví vyčlenily</w:t>
      </w:r>
      <w:r w:rsidR="00891013" w:rsidRPr="00730DF1">
        <w:rPr>
          <w:rFonts w:ascii="Times New Roman" w:hAnsi="Times New Roman" w:cs="Times New Roman"/>
          <w:sz w:val="26"/>
          <w:szCs w:val="26"/>
        </w:rPr>
        <w:t xml:space="preserve">, </w:t>
      </w:r>
      <w:r w:rsidRPr="00730DF1">
        <w:rPr>
          <w:rFonts w:ascii="Times New Roman" w:hAnsi="Times New Roman" w:cs="Times New Roman"/>
          <w:sz w:val="26"/>
          <w:szCs w:val="26"/>
        </w:rPr>
        <w:t>nebo na ně navazují a vývoz všech dalších služeb jedinými primárními zdroji růstu ekonomického základu společnosti. Všechn</w:t>
      </w:r>
      <w:r w:rsidR="00903DBD" w:rsidRPr="00730DF1">
        <w:rPr>
          <w:rFonts w:ascii="Times New Roman" w:hAnsi="Times New Roman" w:cs="Times New Roman"/>
          <w:sz w:val="26"/>
          <w:szCs w:val="26"/>
        </w:rPr>
        <w:t>a</w:t>
      </w:r>
      <w:r w:rsidRPr="00730DF1">
        <w:rPr>
          <w:rFonts w:ascii="Times New Roman" w:hAnsi="Times New Roman" w:cs="Times New Roman"/>
          <w:sz w:val="26"/>
          <w:szCs w:val="26"/>
        </w:rPr>
        <w:t xml:space="preserve"> ostatní </w:t>
      </w:r>
      <w:r w:rsidR="00891013" w:rsidRPr="00730DF1">
        <w:rPr>
          <w:rFonts w:ascii="Times New Roman" w:hAnsi="Times New Roman" w:cs="Times New Roman"/>
          <w:sz w:val="26"/>
          <w:szCs w:val="26"/>
        </w:rPr>
        <w:t xml:space="preserve">odvětví služeb </w:t>
      </w:r>
      <w:r w:rsidR="00C2061C" w:rsidRPr="00730DF1">
        <w:rPr>
          <w:rFonts w:ascii="Times New Roman" w:hAnsi="Times New Roman" w:cs="Times New Roman"/>
          <w:sz w:val="26"/>
          <w:szCs w:val="26"/>
        </w:rPr>
        <w:t xml:space="preserve">vytvářejí HPH </w:t>
      </w:r>
      <w:r w:rsidR="00DE0125" w:rsidRPr="00730DF1">
        <w:rPr>
          <w:rFonts w:ascii="Times New Roman" w:hAnsi="Times New Roman" w:cs="Times New Roman"/>
          <w:sz w:val="26"/>
          <w:szCs w:val="26"/>
        </w:rPr>
        <w:t>jen přerozdělováním</w:t>
      </w:r>
      <w:r w:rsidR="00891013" w:rsidRPr="00730DF1">
        <w:rPr>
          <w:rFonts w:ascii="Times New Roman" w:hAnsi="Times New Roman" w:cs="Times New Roman"/>
          <w:sz w:val="26"/>
          <w:szCs w:val="26"/>
        </w:rPr>
        <w:t xml:space="preserve"> již vytvořen</w:t>
      </w:r>
      <w:r w:rsidR="00AF0F13" w:rsidRPr="00730DF1">
        <w:rPr>
          <w:rFonts w:ascii="Times New Roman" w:hAnsi="Times New Roman" w:cs="Times New Roman"/>
          <w:sz w:val="26"/>
          <w:szCs w:val="26"/>
        </w:rPr>
        <w:t>é</w:t>
      </w:r>
      <w:r w:rsidR="00891013" w:rsidRPr="00730DF1">
        <w:rPr>
          <w:rFonts w:ascii="Times New Roman" w:hAnsi="Times New Roman" w:cs="Times New Roman"/>
          <w:sz w:val="26"/>
          <w:szCs w:val="26"/>
        </w:rPr>
        <w:t xml:space="preserve"> přidan</w:t>
      </w:r>
      <w:r w:rsidR="00AF0F13" w:rsidRPr="00730DF1">
        <w:rPr>
          <w:rFonts w:ascii="Times New Roman" w:hAnsi="Times New Roman" w:cs="Times New Roman"/>
          <w:sz w:val="26"/>
          <w:szCs w:val="26"/>
        </w:rPr>
        <w:t>é</w:t>
      </w:r>
      <w:r w:rsidR="00891013" w:rsidRPr="00730DF1">
        <w:rPr>
          <w:rFonts w:ascii="Times New Roman" w:hAnsi="Times New Roman" w:cs="Times New Roman"/>
          <w:sz w:val="26"/>
          <w:szCs w:val="26"/>
        </w:rPr>
        <w:t xml:space="preserve"> hodnot</w:t>
      </w:r>
      <w:r w:rsidR="00DE0125" w:rsidRPr="00730DF1">
        <w:rPr>
          <w:rFonts w:ascii="Times New Roman" w:hAnsi="Times New Roman" w:cs="Times New Roman"/>
          <w:sz w:val="26"/>
          <w:szCs w:val="26"/>
        </w:rPr>
        <w:t>y</w:t>
      </w:r>
      <w:r w:rsidR="00891013" w:rsidRPr="00730DF1">
        <w:rPr>
          <w:rFonts w:ascii="Times New Roman" w:hAnsi="Times New Roman" w:cs="Times New Roman"/>
          <w:sz w:val="26"/>
          <w:szCs w:val="26"/>
        </w:rPr>
        <w:t xml:space="preserve">. </w:t>
      </w:r>
      <w:r w:rsidR="00851F12" w:rsidRPr="00730DF1">
        <w:rPr>
          <w:rFonts w:ascii="Times New Roman" w:hAnsi="Times New Roman" w:cs="Times New Roman"/>
          <w:sz w:val="26"/>
          <w:szCs w:val="26"/>
        </w:rPr>
        <w:t>Mají tedy význam pro zaměstnanost v závislosti na růstu životní úrovně</w:t>
      </w:r>
    </w:p>
    <w:p w14:paraId="398F4D50" w14:textId="77777777" w:rsidR="00B6300A" w:rsidRPr="00730DF1" w:rsidRDefault="002105DB" w:rsidP="00903DBD">
      <w:pPr>
        <w:spacing w:after="0" w:line="240" w:lineRule="auto"/>
        <w:ind w:firstLine="709"/>
        <w:jc w:val="both"/>
        <w:rPr>
          <w:rFonts w:ascii="Times New Roman" w:hAnsi="Times New Roman" w:cs="Times New Roman"/>
          <w:sz w:val="26"/>
          <w:szCs w:val="26"/>
        </w:rPr>
      </w:pPr>
      <w:r w:rsidRPr="00730DF1">
        <w:rPr>
          <w:rFonts w:ascii="Times New Roman" w:hAnsi="Times New Roman" w:cs="Times New Roman"/>
          <w:sz w:val="26"/>
          <w:szCs w:val="26"/>
        </w:rPr>
        <w:t>České s</w:t>
      </w:r>
      <w:r w:rsidR="00B6300A" w:rsidRPr="00730DF1">
        <w:rPr>
          <w:rFonts w:ascii="Times New Roman" w:hAnsi="Times New Roman" w:cs="Times New Roman"/>
          <w:sz w:val="26"/>
          <w:szCs w:val="26"/>
        </w:rPr>
        <w:t xml:space="preserve">tavebnictví </w:t>
      </w:r>
      <w:r w:rsidRPr="00730DF1">
        <w:rPr>
          <w:rFonts w:ascii="Times New Roman" w:hAnsi="Times New Roman" w:cs="Times New Roman"/>
          <w:sz w:val="26"/>
          <w:szCs w:val="26"/>
        </w:rPr>
        <w:t xml:space="preserve">bylo </w:t>
      </w:r>
      <w:r w:rsidR="00B6300A" w:rsidRPr="00730DF1">
        <w:rPr>
          <w:rFonts w:ascii="Times New Roman" w:hAnsi="Times New Roman" w:cs="Times New Roman"/>
          <w:sz w:val="26"/>
          <w:szCs w:val="26"/>
        </w:rPr>
        <w:t xml:space="preserve">postiženo </w:t>
      </w:r>
      <w:r w:rsidR="00006465" w:rsidRPr="00730DF1">
        <w:rPr>
          <w:rFonts w:ascii="Times New Roman" w:hAnsi="Times New Roman" w:cs="Times New Roman"/>
          <w:sz w:val="26"/>
          <w:szCs w:val="26"/>
        </w:rPr>
        <w:t xml:space="preserve">u velkých projektů dopravní infrastruktury </w:t>
      </w:r>
      <w:r w:rsidR="00B6300A" w:rsidRPr="00730DF1">
        <w:rPr>
          <w:rFonts w:ascii="Times New Roman" w:hAnsi="Times New Roman" w:cs="Times New Roman"/>
          <w:sz w:val="26"/>
          <w:szCs w:val="26"/>
        </w:rPr>
        <w:t xml:space="preserve">nevyužitím vyvlastňování, enormním růstem cen pozemků, aby se překonal odpor </w:t>
      </w:r>
      <w:r w:rsidR="00903DBD" w:rsidRPr="00730DF1">
        <w:rPr>
          <w:rFonts w:ascii="Times New Roman" w:hAnsi="Times New Roman" w:cs="Times New Roman"/>
          <w:sz w:val="26"/>
          <w:szCs w:val="26"/>
        </w:rPr>
        <w:t xml:space="preserve">většiny (ne však všech) jejich </w:t>
      </w:r>
      <w:r w:rsidR="00B6300A" w:rsidRPr="00730DF1">
        <w:rPr>
          <w:rFonts w:ascii="Times New Roman" w:hAnsi="Times New Roman" w:cs="Times New Roman"/>
          <w:sz w:val="26"/>
          <w:szCs w:val="26"/>
        </w:rPr>
        <w:t xml:space="preserve">majitelů a posléze dokonce </w:t>
      </w:r>
      <w:r w:rsidR="00851F12" w:rsidRPr="00730DF1">
        <w:rPr>
          <w:rFonts w:ascii="Times New Roman" w:hAnsi="Times New Roman" w:cs="Times New Roman"/>
          <w:sz w:val="26"/>
          <w:szCs w:val="26"/>
        </w:rPr>
        <w:t xml:space="preserve">dočasným přerušením přípravy a </w:t>
      </w:r>
      <w:r w:rsidR="00B6300A" w:rsidRPr="00730DF1">
        <w:rPr>
          <w:rFonts w:ascii="Times New Roman" w:hAnsi="Times New Roman" w:cs="Times New Roman"/>
          <w:sz w:val="26"/>
          <w:szCs w:val="26"/>
        </w:rPr>
        <w:t>projektování staveb</w:t>
      </w:r>
      <w:r w:rsidRPr="00730DF1">
        <w:rPr>
          <w:rFonts w:ascii="Times New Roman" w:hAnsi="Times New Roman" w:cs="Times New Roman"/>
          <w:sz w:val="26"/>
          <w:szCs w:val="26"/>
        </w:rPr>
        <w:t xml:space="preserve"> do dopravní infrastruktury.</w:t>
      </w:r>
    </w:p>
    <w:p w14:paraId="4995D00D" w14:textId="77777777" w:rsidR="002105DB" w:rsidRPr="00730DF1" w:rsidRDefault="002105DB" w:rsidP="00903DBD">
      <w:pPr>
        <w:spacing w:after="0" w:line="240" w:lineRule="auto"/>
        <w:ind w:firstLine="709"/>
        <w:jc w:val="both"/>
        <w:rPr>
          <w:rFonts w:ascii="Times New Roman" w:hAnsi="Times New Roman" w:cs="Times New Roman"/>
          <w:sz w:val="26"/>
          <w:szCs w:val="26"/>
        </w:rPr>
      </w:pPr>
      <w:r w:rsidRPr="00730DF1">
        <w:rPr>
          <w:rFonts w:ascii="Times New Roman" w:hAnsi="Times New Roman" w:cs="Times New Roman"/>
          <w:sz w:val="26"/>
          <w:szCs w:val="26"/>
        </w:rPr>
        <w:t>Podíl zemědělství je také malý, přesto že toto odvětví má v České republice možnost využívat úspory z rozsahu výroby: průměrná rozloha zemědělského p</w:t>
      </w:r>
      <w:r w:rsidR="0003564E" w:rsidRPr="00730DF1">
        <w:rPr>
          <w:rFonts w:ascii="Times New Roman" w:hAnsi="Times New Roman" w:cs="Times New Roman"/>
          <w:sz w:val="26"/>
          <w:szCs w:val="26"/>
        </w:rPr>
        <w:t>odniku je v EU zdaleka největší EU, britští „</w:t>
      </w:r>
      <w:proofErr w:type="spellStart"/>
      <w:r w:rsidR="0003564E" w:rsidRPr="00730DF1">
        <w:rPr>
          <w:rFonts w:ascii="Times New Roman" w:hAnsi="Times New Roman" w:cs="Times New Roman"/>
          <w:sz w:val="26"/>
          <w:szCs w:val="26"/>
        </w:rPr>
        <w:t>landlordi</w:t>
      </w:r>
      <w:proofErr w:type="spellEnd"/>
      <w:r w:rsidR="0003564E" w:rsidRPr="00730DF1">
        <w:rPr>
          <w:rFonts w:ascii="Times New Roman" w:hAnsi="Times New Roman" w:cs="Times New Roman"/>
          <w:sz w:val="26"/>
          <w:szCs w:val="26"/>
        </w:rPr>
        <w:t>“ jsou s významným odstupem na druhém místě</w:t>
      </w:r>
    </w:p>
    <w:p w14:paraId="135B6256" w14:textId="77777777" w:rsidR="00D269EB" w:rsidRPr="00730DF1" w:rsidRDefault="00D269EB" w:rsidP="00903DBD">
      <w:pPr>
        <w:spacing w:after="0" w:line="240" w:lineRule="auto"/>
        <w:ind w:firstLine="709"/>
        <w:jc w:val="both"/>
        <w:rPr>
          <w:rFonts w:ascii="Times New Roman" w:hAnsi="Times New Roman" w:cs="Times New Roman"/>
          <w:sz w:val="26"/>
          <w:szCs w:val="26"/>
        </w:rPr>
      </w:pPr>
      <w:r w:rsidRPr="00730DF1">
        <w:rPr>
          <w:rFonts w:ascii="Times New Roman" w:hAnsi="Times New Roman" w:cs="Times New Roman"/>
          <w:sz w:val="26"/>
          <w:szCs w:val="26"/>
        </w:rPr>
        <w:t xml:space="preserve">V ČR </w:t>
      </w:r>
      <w:r w:rsidR="006C1201" w:rsidRPr="00730DF1">
        <w:rPr>
          <w:rFonts w:ascii="Times New Roman" w:hAnsi="Times New Roman" w:cs="Times New Roman"/>
          <w:sz w:val="26"/>
          <w:szCs w:val="26"/>
        </w:rPr>
        <w:t xml:space="preserve">v roce 2015 </w:t>
      </w:r>
      <w:r w:rsidRPr="00730DF1">
        <w:rPr>
          <w:rFonts w:ascii="Times New Roman" w:hAnsi="Times New Roman" w:cs="Times New Roman"/>
          <w:sz w:val="26"/>
          <w:szCs w:val="26"/>
        </w:rPr>
        <w:t>při podílu průmyslu 32,1 %, zemědělství 2,5 %, stavebnictví 5,7 % je tedy bez přičitatelných služeb podíl těchto nesporných „zhotovitelů“ HPH  40,3 %.</w:t>
      </w:r>
    </w:p>
    <w:p w14:paraId="33D82807" w14:textId="77777777" w:rsidR="00FA0A55" w:rsidRPr="00730DF1" w:rsidRDefault="00891013" w:rsidP="00903DBD">
      <w:pPr>
        <w:spacing w:after="0" w:line="240" w:lineRule="auto"/>
        <w:ind w:firstLine="709"/>
        <w:jc w:val="both"/>
        <w:rPr>
          <w:rFonts w:ascii="Times New Roman" w:hAnsi="Times New Roman" w:cs="Times New Roman"/>
          <w:sz w:val="26"/>
          <w:szCs w:val="26"/>
        </w:rPr>
      </w:pPr>
      <w:r w:rsidRPr="00730DF1">
        <w:rPr>
          <w:rFonts w:ascii="Times New Roman" w:hAnsi="Times New Roman" w:cs="Times New Roman"/>
          <w:sz w:val="26"/>
          <w:szCs w:val="26"/>
        </w:rPr>
        <w:t>Rozdělování čisté přidané hodnoty na daně a poplatky, mzdy a platy, investice a konečnou spotřebu jsou samozřejmě významné z hlediska pojetí spravedlivého rozdělování, jen malá část s výjimkou předvolebních klání je však při volném pohybu osob, zboží služeb a kapitálu řešitelná na úrovni jednotlivých států</w:t>
      </w:r>
      <w:r w:rsidR="00006465" w:rsidRPr="00730DF1">
        <w:rPr>
          <w:rFonts w:ascii="Times New Roman" w:hAnsi="Times New Roman" w:cs="Times New Roman"/>
          <w:sz w:val="26"/>
          <w:szCs w:val="26"/>
        </w:rPr>
        <w:t xml:space="preserve"> a společné řešení je složitější</w:t>
      </w:r>
      <w:r w:rsidRPr="00730DF1">
        <w:rPr>
          <w:rFonts w:ascii="Times New Roman" w:hAnsi="Times New Roman" w:cs="Times New Roman"/>
          <w:sz w:val="26"/>
          <w:szCs w:val="26"/>
        </w:rPr>
        <w:t>.</w:t>
      </w:r>
    </w:p>
    <w:p w14:paraId="06846385" w14:textId="77777777" w:rsidR="00C2061C" w:rsidRPr="00730DF1" w:rsidRDefault="007149DE" w:rsidP="00903DBD">
      <w:pPr>
        <w:spacing w:after="0" w:line="240" w:lineRule="auto"/>
        <w:ind w:firstLine="709"/>
        <w:jc w:val="both"/>
        <w:rPr>
          <w:rFonts w:ascii="Times New Roman" w:hAnsi="Times New Roman" w:cs="Times New Roman"/>
          <w:sz w:val="26"/>
          <w:szCs w:val="26"/>
        </w:rPr>
      </w:pPr>
      <w:r w:rsidRPr="00730DF1">
        <w:rPr>
          <w:rFonts w:ascii="Times New Roman" w:hAnsi="Times New Roman" w:cs="Times New Roman"/>
          <w:sz w:val="26"/>
          <w:szCs w:val="26"/>
        </w:rPr>
        <w:t>Pro další vývoj ekonomiky j</w:t>
      </w:r>
      <w:r w:rsidR="00891013" w:rsidRPr="00730DF1">
        <w:rPr>
          <w:rFonts w:ascii="Times New Roman" w:hAnsi="Times New Roman" w:cs="Times New Roman"/>
          <w:sz w:val="26"/>
          <w:szCs w:val="26"/>
        </w:rPr>
        <w:t xml:space="preserve">e dobré, že </w:t>
      </w:r>
      <w:r w:rsidR="009D190D" w:rsidRPr="00730DF1">
        <w:rPr>
          <w:rFonts w:ascii="Times New Roman" w:hAnsi="Times New Roman" w:cs="Times New Roman"/>
          <w:sz w:val="26"/>
          <w:szCs w:val="26"/>
        </w:rPr>
        <w:t xml:space="preserve">má </w:t>
      </w:r>
      <w:r w:rsidR="00851F12" w:rsidRPr="00730DF1">
        <w:rPr>
          <w:rFonts w:ascii="Times New Roman" w:hAnsi="Times New Roman" w:cs="Times New Roman"/>
          <w:sz w:val="26"/>
          <w:szCs w:val="26"/>
        </w:rPr>
        <w:t xml:space="preserve">průmysl </w:t>
      </w:r>
      <w:r w:rsidR="00891013" w:rsidRPr="00730DF1">
        <w:rPr>
          <w:rFonts w:ascii="Times New Roman" w:hAnsi="Times New Roman" w:cs="Times New Roman"/>
          <w:sz w:val="26"/>
          <w:szCs w:val="26"/>
        </w:rPr>
        <w:t xml:space="preserve">ČR </w:t>
      </w:r>
      <w:r w:rsidR="009D190D" w:rsidRPr="00730DF1">
        <w:rPr>
          <w:rFonts w:ascii="Times New Roman" w:hAnsi="Times New Roman" w:cs="Times New Roman"/>
          <w:sz w:val="26"/>
          <w:szCs w:val="26"/>
        </w:rPr>
        <w:t>druhý největší podíl H</w:t>
      </w:r>
      <w:r w:rsidR="00891013" w:rsidRPr="00730DF1">
        <w:rPr>
          <w:rFonts w:ascii="Times New Roman" w:hAnsi="Times New Roman" w:cs="Times New Roman"/>
          <w:sz w:val="26"/>
          <w:szCs w:val="26"/>
        </w:rPr>
        <w:t>PH na jejím celkovém objemu</w:t>
      </w:r>
      <w:r w:rsidR="009D190D" w:rsidRPr="00730DF1">
        <w:rPr>
          <w:rFonts w:ascii="Times New Roman" w:hAnsi="Times New Roman" w:cs="Times New Roman"/>
          <w:sz w:val="26"/>
          <w:szCs w:val="26"/>
        </w:rPr>
        <w:t xml:space="preserve"> </w:t>
      </w:r>
      <w:r w:rsidR="00851F12" w:rsidRPr="00730DF1">
        <w:rPr>
          <w:rFonts w:ascii="Times New Roman" w:hAnsi="Times New Roman" w:cs="Times New Roman"/>
          <w:sz w:val="26"/>
          <w:szCs w:val="26"/>
        </w:rPr>
        <w:t xml:space="preserve">v EU a patří tedy </w:t>
      </w:r>
      <w:r w:rsidRPr="00730DF1">
        <w:rPr>
          <w:rFonts w:ascii="Times New Roman" w:hAnsi="Times New Roman" w:cs="Times New Roman"/>
          <w:sz w:val="26"/>
          <w:szCs w:val="26"/>
        </w:rPr>
        <w:t xml:space="preserve">také </w:t>
      </w:r>
      <w:r w:rsidR="00851F12" w:rsidRPr="00730DF1">
        <w:rPr>
          <w:rFonts w:ascii="Times New Roman" w:hAnsi="Times New Roman" w:cs="Times New Roman"/>
          <w:sz w:val="26"/>
          <w:szCs w:val="26"/>
        </w:rPr>
        <w:t xml:space="preserve">mezi 9 </w:t>
      </w:r>
      <w:r w:rsidR="009D190D" w:rsidRPr="00730DF1">
        <w:rPr>
          <w:rFonts w:ascii="Times New Roman" w:hAnsi="Times New Roman" w:cs="Times New Roman"/>
          <w:sz w:val="26"/>
          <w:szCs w:val="26"/>
        </w:rPr>
        <w:t xml:space="preserve">členských států EU, kde podíl průmyslu </w:t>
      </w:r>
      <w:r w:rsidR="00006465" w:rsidRPr="00730DF1">
        <w:rPr>
          <w:rFonts w:ascii="Times New Roman" w:hAnsi="Times New Roman" w:cs="Times New Roman"/>
          <w:sz w:val="26"/>
          <w:szCs w:val="26"/>
        </w:rPr>
        <w:t xml:space="preserve">ještě </w:t>
      </w:r>
      <w:r w:rsidR="009D190D" w:rsidRPr="00730DF1">
        <w:rPr>
          <w:rFonts w:ascii="Times New Roman" w:hAnsi="Times New Roman" w:cs="Times New Roman"/>
          <w:sz w:val="26"/>
          <w:szCs w:val="26"/>
        </w:rPr>
        <w:t xml:space="preserve">převažuje nad ostatními odvětvími ekonomiky. </w:t>
      </w:r>
      <w:r w:rsidR="00851F12" w:rsidRPr="00730DF1">
        <w:rPr>
          <w:rFonts w:ascii="Times New Roman" w:hAnsi="Times New Roman" w:cs="Times New Roman"/>
          <w:sz w:val="26"/>
          <w:szCs w:val="26"/>
        </w:rPr>
        <w:t>Uvedený p</w:t>
      </w:r>
      <w:r w:rsidR="009D190D" w:rsidRPr="00730DF1">
        <w:rPr>
          <w:rFonts w:ascii="Times New Roman" w:hAnsi="Times New Roman" w:cs="Times New Roman"/>
          <w:sz w:val="26"/>
          <w:szCs w:val="26"/>
        </w:rPr>
        <w:t xml:space="preserve">odíl </w:t>
      </w:r>
      <w:r w:rsidR="00006465" w:rsidRPr="00730DF1">
        <w:rPr>
          <w:rFonts w:ascii="Times New Roman" w:hAnsi="Times New Roman" w:cs="Times New Roman"/>
          <w:sz w:val="26"/>
          <w:szCs w:val="26"/>
        </w:rPr>
        <w:t xml:space="preserve">průmyslu na HPH 32,1 % </w:t>
      </w:r>
      <w:r w:rsidR="009D190D" w:rsidRPr="00730DF1">
        <w:rPr>
          <w:rFonts w:ascii="Times New Roman" w:hAnsi="Times New Roman" w:cs="Times New Roman"/>
          <w:sz w:val="26"/>
          <w:szCs w:val="26"/>
        </w:rPr>
        <w:t>v roce 201</w:t>
      </w:r>
      <w:r w:rsidR="006C1201" w:rsidRPr="00730DF1">
        <w:rPr>
          <w:rFonts w:ascii="Times New Roman" w:hAnsi="Times New Roman" w:cs="Times New Roman"/>
          <w:sz w:val="26"/>
          <w:szCs w:val="26"/>
        </w:rPr>
        <w:t>5</w:t>
      </w:r>
      <w:r w:rsidRPr="00730DF1">
        <w:rPr>
          <w:rFonts w:ascii="Times New Roman" w:hAnsi="Times New Roman" w:cs="Times New Roman"/>
          <w:sz w:val="26"/>
          <w:szCs w:val="26"/>
        </w:rPr>
        <w:t xml:space="preserve"> mělo vyšší</w:t>
      </w:r>
      <w:r w:rsidR="009D190D" w:rsidRPr="00730DF1">
        <w:rPr>
          <w:rFonts w:ascii="Times New Roman" w:hAnsi="Times New Roman" w:cs="Times New Roman"/>
          <w:sz w:val="26"/>
          <w:szCs w:val="26"/>
        </w:rPr>
        <w:t xml:space="preserve"> </w:t>
      </w:r>
      <w:r w:rsidR="00DE0125" w:rsidRPr="00730DF1">
        <w:rPr>
          <w:rFonts w:ascii="Times New Roman" w:hAnsi="Times New Roman" w:cs="Times New Roman"/>
          <w:sz w:val="26"/>
          <w:szCs w:val="26"/>
        </w:rPr>
        <w:t xml:space="preserve">cca 39 % </w:t>
      </w:r>
      <w:r w:rsidR="009D190D" w:rsidRPr="00730DF1">
        <w:rPr>
          <w:rFonts w:ascii="Times New Roman" w:hAnsi="Times New Roman" w:cs="Times New Roman"/>
          <w:sz w:val="26"/>
          <w:szCs w:val="26"/>
        </w:rPr>
        <w:t>podíl Irska</w:t>
      </w:r>
      <w:r w:rsidRPr="00730DF1">
        <w:rPr>
          <w:rFonts w:ascii="Times New Roman" w:hAnsi="Times New Roman" w:cs="Times New Roman"/>
          <w:sz w:val="26"/>
          <w:szCs w:val="26"/>
        </w:rPr>
        <w:t>, ale některé základní ukazatele</w:t>
      </w:r>
      <w:r w:rsidR="009D190D" w:rsidRPr="00730DF1">
        <w:rPr>
          <w:rFonts w:ascii="Times New Roman" w:hAnsi="Times New Roman" w:cs="Times New Roman"/>
          <w:sz w:val="26"/>
          <w:szCs w:val="26"/>
        </w:rPr>
        <w:t xml:space="preserve"> </w:t>
      </w:r>
      <w:r w:rsidRPr="00730DF1">
        <w:rPr>
          <w:rFonts w:ascii="Times New Roman" w:hAnsi="Times New Roman" w:cs="Times New Roman"/>
          <w:sz w:val="26"/>
          <w:szCs w:val="26"/>
        </w:rPr>
        <w:t xml:space="preserve">se </w:t>
      </w:r>
      <w:r w:rsidR="009D190D" w:rsidRPr="00730DF1">
        <w:rPr>
          <w:rFonts w:ascii="Times New Roman" w:hAnsi="Times New Roman" w:cs="Times New Roman"/>
          <w:sz w:val="26"/>
          <w:szCs w:val="26"/>
        </w:rPr>
        <w:t xml:space="preserve">od roku 2015 s ohledem na vliv globalizace </w:t>
      </w:r>
      <w:r w:rsidR="00766BFC" w:rsidRPr="00730DF1">
        <w:rPr>
          <w:rFonts w:ascii="Times New Roman" w:hAnsi="Times New Roman" w:cs="Times New Roman"/>
          <w:sz w:val="26"/>
          <w:szCs w:val="26"/>
        </w:rPr>
        <w:t>ekonomiky,</w:t>
      </w:r>
      <w:r w:rsidR="009D190D" w:rsidRPr="00730DF1">
        <w:rPr>
          <w:rFonts w:ascii="Times New Roman" w:hAnsi="Times New Roman" w:cs="Times New Roman"/>
          <w:sz w:val="26"/>
          <w:szCs w:val="26"/>
        </w:rPr>
        <w:t xml:space="preserve"> a tedy i podíl multinacionálních společností vykazujících výnosy z jiných členských států s ohledem na jejich nižší zdanění v</w:t>
      </w:r>
      <w:r w:rsidR="00766BFC" w:rsidRPr="00730DF1">
        <w:rPr>
          <w:rFonts w:ascii="Times New Roman" w:hAnsi="Times New Roman" w:cs="Times New Roman"/>
          <w:sz w:val="26"/>
          <w:szCs w:val="26"/>
        </w:rPr>
        <w:t> </w:t>
      </w:r>
      <w:r w:rsidR="009D190D" w:rsidRPr="00730DF1">
        <w:rPr>
          <w:rFonts w:ascii="Times New Roman" w:hAnsi="Times New Roman" w:cs="Times New Roman"/>
          <w:sz w:val="26"/>
          <w:szCs w:val="26"/>
        </w:rPr>
        <w:t>Irsku</w:t>
      </w:r>
      <w:r w:rsidR="00766BFC" w:rsidRPr="00730DF1">
        <w:rPr>
          <w:rFonts w:ascii="Times New Roman" w:hAnsi="Times New Roman" w:cs="Times New Roman"/>
          <w:sz w:val="26"/>
          <w:szCs w:val="26"/>
        </w:rPr>
        <w:t>,</w:t>
      </w:r>
      <w:r w:rsidR="009D190D" w:rsidRPr="00730DF1">
        <w:rPr>
          <w:rFonts w:ascii="Times New Roman" w:hAnsi="Times New Roman" w:cs="Times New Roman"/>
          <w:sz w:val="26"/>
          <w:szCs w:val="26"/>
        </w:rPr>
        <w:t xml:space="preserve"> než ve státech jejich poboček v</w:t>
      </w:r>
      <w:r w:rsidR="00766BFC" w:rsidRPr="00730DF1">
        <w:rPr>
          <w:rFonts w:ascii="Times New Roman" w:hAnsi="Times New Roman" w:cs="Times New Roman"/>
          <w:sz w:val="26"/>
          <w:szCs w:val="26"/>
        </w:rPr>
        <w:t> </w:t>
      </w:r>
      <w:r w:rsidR="009D190D" w:rsidRPr="00730DF1">
        <w:rPr>
          <w:rFonts w:ascii="Times New Roman" w:hAnsi="Times New Roman" w:cs="Times New Roman"/>
          <w:sz w:val="26"/>
          <w:szCs w:val="26"/>
        </w:rPr>
        <w:t>zahraničí</w:t>
      </w:r>
      <w:r w:rsidR="00766BFC" w:rsidRPr="00730DF1">
        <w:rPr>
          <w:rFonts w:ascii="Times New Roman" w:hAnsi="Times New Roman" w:cs="Times New Roman"/>
          <w:sz w:val="26"/>
          <w:szCs w:val="26"/>
        </w:rPr>
        <w:t xml:space="preserve"> přepočítávají.</w:t>
      </w:r>
      <w:r w:rsidR="009D190D" w:rsidRPr="00730DF1">
        <w:rPr>
          <w:rFonts w:ascii="Times New Roman" w:hAnsi="Times New Roman" w:cs="Times New Roman"/>
          <w:sz w:val="26"/>
          <w:szCs w:val="26"/>
        </w:rPr>
        <w:t xml:space="preserve"> </w:t>
      </w:r>
      <w:r w:rsidR="00C2061C" w:rsidRPr="00730DF1">
        <w:rPr>
          <w:rFonts w:ascii="Times New Roman" w:hAnsi="Times New Roman" w:cs="Times New Roman"/>
          <w:sz w:val="26"/>
          <w:szCs w:val="26"/>
        </w:rPr>
        <w:t xml:space="preserve"> </w:t>
      </w:r>
    </w:p>
    <w:p w14:paraId="1FEAAA07" w14:textId="77777777" w:rsidR="00DE0125" w:rsidRPr="00730DF1" w:rsidRDefault="00DE0125" w:rsidP="00903DBD">
      <w:pPr>
        <w:spacing w:after="0" w:line="240" w:lineRule="auto"/>
        <w:ind w:firstLine="709"/>
        <w:jc w:val="both"/>
        <w:rPr>
          <w:rFonts w:ascii="Times New Roman" w:hAnsi="Times New Roman" w:cs="Times New Roman"/>
          <w:sz w:val="26"/>
          <w:szCs w:val="26"/>
        </w:rPr>
      </w:pPr>
    </w:p>
    <w:p w14:paraId="600F0EC7" w14:textId="77777777" w:rsidR="00974358" w:rsidRDefault="00974358">
      <w:pPr>
        <w:rPr>
          <w:rFonts w:ascii="Times New Roman" w:hAnsi="Times New Roman" w:cs="Times New Roman"/>
          <w:b/>
          <w:sz w:val="26"/>
          <w:szCs w:val="26"/>
        </w:rPr>
      </w:pPr>
      <w:r>
        <w:rPr>
          <w:rFonts w:ascii="Times New Roman" w:hAnsi="Times New Roman" w:cs="Times New Roman"/>
          <w:b/>
          <w:sz w:val="26"/>
          <w:szCs w:val="26"/>
        </w:rPr>
        <w:br w:type="page"/>
      </w:r>
    </w:p>
    <w:p w14:paraId="3C128BAB" w14:textId="77777777" w:rsidR="00684616" w:rsidRDefault="00684616" w:rsidP="00903DB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lastRenderedPageBreak/>
        <w:t>Graf č 1</w:t>
      </w:r>
    </w:p>
    <w:p w14:paraId="088997AD" w14:textId="705D0841" w:rsidR="00DE0125" w:rsidRPr="00730DF1" w:rsidRDefault="00DE0125" w:rsidP="00903DBD">
      <w:pPr>
        <w:spacing w:after="0" w:line="240" w:lineRule="auto"/>
        <w:jc w:val="both"/>
        <w:rPr>
          <w:rFonts w:ascii="Times New Roman" w:hAnsi="Times New Roman" w:cs="Times New Roman"/>
          <w:b/>
          <w:sz w:val="26"/>
          <w:szCs w:val="26"/>
        </w:rPr>
      </w:pPr>
      <w:r w:rsidRPr="00730DF1">
        <w:rPr>
          <w:rFonts w:ascii="Times New Roman" w:hAnsi="Times New Roman" w:cs="Times New Roman"/>
          <w:b/>
          <w:sz w:val="26"/>
          <w:szCs w:val="26"/>
        </w:rPr>
        <w:t>Pod</w:t>
      </w:r>
      <w:r w:rsidR="002105DB" w:rsidRPr="00730DF1">
        <w:rPr>
          <w:rFonts w:ascii="Times New Roman" w:hAnsi="Times New Roman" w:cs="Times New Roman"/>
          <w:b/>
          <w:sz w:val="26"/>
          <w:szCs w:val="26"/>
        </w:rPr>
        <w:t>í</w:t>
      </w:r>
      <w:r w:rsidRPr="00730DF1">
        <w:rPr>
          <w:rFonts w:ascii="Times New Roman" w:hAnsi="Times New Roman" w:cs="Times New Roman"/>
          <w:b/>
          <w:sz w:val="26"/>
          <w:szCs w:val="26"/>
        </w:rPr>
        <w:t>l hrubé přidané hodnoty vytvořené průmyslem v členských státech EU v roce 2015</w:t>
      </w:r>
      <w:r w:rsidR="00DC69A4" w:rsidRPr="00730DF1">
        <w:rPr>
          <w:rFonts w:ascii="Times New Roman" w:hAnsi="Times New Roman" w:cs="Times New Roman"/>
          <w:b/>
          <w:sz w:val="26"/>
          <w:szCs w:val="26"/>
        </w:rPr>
        <w:t xml:space="preserve"> </w:t>
      </w:r>
      <w:r w:rsidR="00DC69A4" w:rsidRPr="00730DF1">
        <w:rPr>
          <w:rFonts w:ascii="Times New Roman" w:hAnsi="Times New Roman" w:cs="Times New Roman"/>
          <w:sz w:val="26"/>
          <w:szCs w:val="26"/>
        </w:rPr>
        <w:t>(</w:t>
      </w:r>
      <w:proofErr w:type="spellStart"/>
      <w:r w:rsidR="00DC69A4" w:rsidRPr="00730DF1">
        <w:rPr>
          <w:rFonts w:ascii="Times New Roman" w:hAnsi="Times New Roman" w:cs="Times New Roman"/>
          <w:sz w:val="26"/>
          <w:szCs w:val="26"/>
        </w:rPr>
        <w:t>Eurostat</w:t>
      </w:r>
      <w:proofErr w:type="spellEnd"/>
      <w:r w:rsidR="00AA6D71" w:rsidRPr="00730DF1">
        <w:rPr>
          <w:rFonts w:ascii="Times New Roman" w:hAnsi="Times New Roman" w:cs="Times New Roman"/>
          <w:sz w:val="26"/>
          <w:szCs w:val="26"/>
        </w:rPr>
        <w:t xml:space="preserve"> 210, 27.10. 2016)</w:t>
      </w:r>
    </w:p>
    <w:p w14:paraId="218C861E" w14:textId="77777777" w:rsidR="00DE0125" w:rsidRPr="00730DF1" w:rsidRDefault="00DE0125" w:rsidP="00903DBD">
      <w:pPr>
        <w:spacing w:after="0" w:line="240" w:lineRule="auto"/>
        <w:ind w:firstLine="709"/>
        <w:jc w:val="both"/>
        <w:rPr>
          <w:rFonts w:ascii="Times New Roman" w:hAnsi="Times New Roman" w:cs="Times New Roman"/>
          <w:sz w:val="26"/>
          <w:szCs w:val="26"/>
        </w:rPr>
      </w:pPr>
      <w:r w:rsidRPr="00730DF1">
        <w:rPr>
          <w:rFonts w:ascii="Times New Roman" w:hAnsi="Times New Roman" w:cs="Times New Roman"/>
          <w:noProof/>
          <w:sz w:val="26"/>
          <w:szCs w:val="26"/>
          <w:lang w:eastAsia="cs-CZ"/>
        </w:rPr>
        <w:drawing>
          <wp:inline distT="0" distB="0" distL="0" distR="0" wp14:anchorId="2DBF0096" wp14:editId="138646FF">
            <wp:extent cx="5760720" cy="27146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714625"/>
                    </a:xfrm>
                    <a:prstGeom prst="rect">
                      <a:avLst/>
                    </a:prstGeom>
                  </pic:spPr>
                </pic:pic>
              </a:graphicData>
            </a:graphic>
          </wp:inline>
        </w:drawing>
      </w:r>
    </w:p>
    <w:p w14:paraId="2701DE34" w14:textId="77777777" w:rsidR="00DE0125" w:rsidRPr="00730DF1" w:rsidRDefault="00DE0125" w:rsidP="00903DBD">
      <w:pPr>
        <w:spacing w:after="0" w:line="240" w:lineRule="auto"/>
        <w:ind w:firstLine="709"/>
        <w:jc w:val="both"/>
        <w:rPr>
          <w:rFonts w:ascii="Times New Roman" w:hAnsi="Times New Roman" w:cs="Times New Roman"/>
          <w:sz w:val="26"/>
          <w:szCs w:val="26"/>
        </w:rPr>
      </w:pPr>
    </w:p>
    <w:p w14:paraId="229A996C" w14:textId="3E118D72" w:rsidR="00C83CAE" w:rsidRPr="00730DF1" w:rsidRDefault="009D190D" w:rsidP="00903DBD">
      <w:pPr>
        <w:spacing w:after="0" w:line="240" w:lineRule="auto"/>
        <w:ind w:firstLine="709"/>
        <w:jc w:val="both"/>
        <w:rPr>
          <w:rFonts w:ascii="Times New Roman" w:hAnsi="Times New Roman" w:cs="Times New Roman"/>
          <w:sz w:val="26"/>
          <w:szCs w:val="26"/>
        </w:rPr>
      </w:pPr>
      <w:r w:rsidRPr="00730DF1">
        <w:rPr>
          <w:rFonts w:ascii="Times New Roman" w:hAnsi="Times New Roman" w:cs="Times New Roman"/>
          <w:sz w:val="26"/>
          <w:szCs w:val="26"/>
        </w:rPr>
        <w:t>Všeobecně lze očekávat přelomový moment v</w:t>
      </w:r>
      <w:r w:rsidR="00C2061C" w:rsidRPr="00730DF1">
        <w:rPr>
          <w:rFonts w:ascii="Times New Roman" w:hAnsi="Times New Roman" w:cs="Times New Roman"/>
          <w:sz w:val="26"/>
          <w:szCs w:val="26"/>
        </w:rPr>
        <w:t xml:space="preserve"> možnosti </w:t>
      </w:r>
      <w:r w:rsidR="00766BFC" w:rsidRPr="00730DF1">
        <w:rPr>
          <w:rFonts w:ascii="Times New Roman" w:hAnsi="Times New Roman" w:cs="Times New Roman"/>
          <w:sz w:val="26"/>
          <w:szCs w:val="26"/>
        </w:rPr>
        <w:t xml:space="preserve">zpoplatňování </w:t>
      </w:r>
      <w:r w:rsidR="00C83CAE" w:rsidRPr="00730DF1">
        <w:rPr>
          <w:rFonts w:ascii="Times New Roman" w:hAnsi="Times New Roman" w:cs="Times New Roman"/>
          <w:sz w:val="26"/>
          <w:szCs w:val="26"/>
        </w:rPr>
        <w:t xml:space="preserve">výnosů </w:t>
      </w:r>
      <w:r w:rsidR="00903DBD" w:rsidRPr="00730DF1">
        <w:rPr>
          <w:rFonts w:ascii="Times New Roman" w:hAnsi="Times New Roman" w:cs="Times New Roman"/>
          <w:sz w:val="26"/>
          <w:szCs w:val="26"/>
        </w:rPr>
        <w:t xml:space="preserve">zahraničních </w:t>
      </w:r>
      <w:r w:rsidRPr="00730DF1">
        <w:rPr>
          <w:rFonts w:ascii="Times New Roman" w:hAnsi="Times New Roman" w:cs="Times New Roman"/>
          <w:sz w:val="26"/>
          <w:szCs w:val="26"/>
        </w:rPr>
        <w:t>poboček</w:t>
      </w:r>
      <w:r w:rsidR="00903DBD" w:rsidRPr="00730DF1">
        <w:rPr>
          <w:rFonts w:ascii="Times New Roman" w:hAnsi="Times New Roman" w:cs="Times New Roman"/>
          <w:sz w:val="26"/>
          <w:szCs w:val="26"/>
        </w:rPr>
        <w:t xml:space="preserve"> </w:t>
      </w:r>
      <w:r w:rsidR="00455189" w:rsidRPr="00730DF1">
        <w:rPr>
          <w:rFonts w:ascii="Times New Roman" w:hAnsi="Times New Roman" w:cs="Times New Roman"/>
          <w:sz w:val="26"/>
          <w:szCs w:val="26"/>
        </w:rPr>
        <w:t>ve státech</w:t>
      </w:r>
      <w:r w:rsidR="00C83CAE" w:rsidRPr="00730DF1">
        <w:rPr>
          <w:rFonts w:ascii="Times New Roman" w:hAnsi="Times New Roman" w:cs="Times New Roman"/>
          <w:sz w:val="26"/>
          <w:szCs w:val="26"/>
        </w:rPr>
        <w:t>, kde výnosy vznikly,</w:t>
      </w:r>
      <w:r w:rsidR="00455189" w:rsidRPr="00730DF1">
        <w:rPr>
          <w:rFonts w:ascii="Times New Roman" w:hAnsi="Times New Roman" w:cs="Times New Roman"/>
          <w:sz w:val="26"/>
          <w:szCs w:val="26"/>
        </w:rPr>
        <w:t xml:space="preserve"> </w:t>
      </w:r>
      <w:r w:rsidR="00903DBD" w:rsidRPr="00730DF1">
        <w:rPr>
          <w:rFonts w:ascii="Times New Roman" w:hAnsi="Times New Roman" w:cs="Times New Roman"/>
          <w:sz w:val="26"/>
          <w:szCs w:val="26"/>
        </w:rPr>
        <w:t xml:space="preserve">na základě </w:t>
      </w:r>
      <w:r w:rsidR="007149DE" w:rsidRPr="00730DF1">
        <w:rPr>
          <w:rFonts w:ascii="Times New Roman" w:hAnsi="Times New Roman" w:cs="Times New Roman"/>
          <w:sz w:val="26"/>
          <w:szCs w:val="26"/>
        </w:rPr>
        <w:t xml:space="preserve">sdělování </w:t>
      </w:r>
      <w:r w:rsidR="007B35E1" w:rsidRPr="00730DF1">
        <w:rPr>
          <w:rFonts w:ascii="Times New Roman" w:hAnsi="Times New Roman" w:cs="Times New Roman"/>
          <w:sz w:val="26"/>
          <w:szCs w:val="26"/>
        </w:rPr>
        <w:t>údajů</w:t>
      </w:r>
      <w:r w:rsidR="00903DBD" w:rsidRPr="00730DF1">
        <w:rPr>
          <w:rFonts w:ascii="Times New Roman" w:hAnsi="Times New Roman" w:cs="Times New Roman"/>
          <w:sz w:val="26"/>
          <w:szCs w:val="26"/>
        </w:rPr>
        <w:t xml:space="preserve"> základních ukazatelů těchto poboček finančním </w:t>
      </w:r>
      <w:r w:rsidR="00D5420B" w:rsidRPr="00730DF1">
        <w:rPr>
          <w:rFonts w:ascii="Times New Roman" w:hAnsi="Times New Roman" w:cs="Times New Roman"/>
          <w:sz w:val="26"/>
          <w:szCs w:val="26"/>
        </w:rPr>
        <w:t xml:space="preserve">správám </w:t>
      </w:r>
      <w:r w:rsidR="00903DBD" w:rsidRPr="00730DF1">
        <w:rPr>
          <w:rFonts w:ascii="Times New Roman" w:hAnsi="Times New Roman" w:cs="Times New Roman"/>
          <w:sz w:val="26"/>
          <w:szCs w:val="26"/>
        </w:rPr>
        <w:t>členských států EU</w:t>
      </w:r>
      <w:r w:rsidR="00D5420B" w:rsidRPr="00730DF1">
        <w:rPr>
          <w:rFonts w:ascii="Times New Roman" w:hAnsi="Times New Roman" w:cs="Times New Roman"/>
          <w:sz w:val="26"/>
          <w:szCs w:val="26"/>
        </w:rPr>
        <w:t xml:space="preserve"> </w:t>
      </w:r>
      <w:r w:rsidR="00766BFC" w:rsidRPr="00730DF1">
        <w:rPr>
          <w:rFonts w:ascii="Times New Roman" w:hAnsi="Times New Roman" w:cs="Times New Roman"/>
          <w:sz w:val="26"/>
          <w:szCs w:val="26"/>
        </w:rPr>
        <w:t xml:space="preserve">vzniku </w:t>
      </w:r>
      <w:r w:rsidR="00455189" w:rsidRPr="00730DF1">
        <w:rPr>
          <w:rFonts w:ascii="Times New Roman" w:hAnsi="Times New Roman" w:cs="Times New Roman"/>
          <w:sz w:val="26"/>
          <w:szCs w:val="26"/>
        </w:rPr>
        <w:t>výnosů</w:t>
      </w:r>
      <w:r w:rsidR="007B35E1" w:rsidRPr="00730DF1">
        <w:rPr>
          <w:rFonts w:ascii="Times New Roman" w:hAnsi="Times New Roman" w:cs="Times New Roman"/>
          <w:sz w:val="26"/>
          <w:szCs w:val="26"/>
        </w:rPr>
        <w:t xml:space="preserve">; </w:t>
      </w:r>
      <w:r w:rsidR="00C83CAE" w:rsidRPr="00730DF1">
        <w:rPr>
          <w:rFonts w:ascii="Times New Roman" w:hAnsi="Times New Roman" w:cs="Times New Roman"/>
          <w:sz w:val="26"/>
          <w:szCs w:val="26"/>
        </w:rPr>
        <w:t xml:space="preserve">do té doby stačilo dát na vědomí finanční správě členského státu oznámení, že se výnosy posílají do jiné národní pobočky nebo do zahraniční centrály. </w:t>
      </w:r>
    </w:p>
    <w:p w14:paraId="1FFC8799" w14:textId="77777777" w:rsidR="00FE0BD8" w:rsidRPr="00730DF1" w:rsidRDefault="006C1201" w:rsidP="00903DBD">
      <w:pPr>
        <w:spacing w:after="0" w:line="240" w:lineRule="auto"/>
        <w:ind w:firstLine="709"/>
        <w:jc w:val="both"/>
        <w:rPr>
          <w:rFonts w:ascii="Times New Roman" w:hAnsi="Times New Roman" w:cs="Times New Roman"/>
          <w:sz w:val="26"/>
          <w:szCs w:val="26"/>
        </w:rPr>
      </w:pPr>
      <w:r w:rsidRPr="00730DF1">
        <w:rPr>
          <w:rFonts w:ascii="Times New Roman" w:hAnsi="Times New Roman" w:cs="Times New Roman"/>
          <w:sz w:val="26"/>
          <w:szCs w:val="26"/>
        </w:rPr>
        <w:t>Až</w:t>
      </w:r>
      <w:r w:rsidR="00C83CAE" w:rsidRPr="00730DF1">
        <w:rPr>
          <w:rFonts w:ascii="Times New Roman" w:hAnsi="Times New Roman" w:cs="Times New Roman"/>
          <w:sz w:val="26"/>
          <w:szCs w:val="26"/>
        </w:rPr>
        <w:t xml:space="preserve"> v prvních létech uplynulé krize se prosadila myšlenka, že státy mohou zdanit odtoky několika % výnosů, u finančních derivátů několika desetinami %. </w:t>
      </w:r>
      <w:r w:rsidR="00FE0BD8" w:rsidRPr="00730DF1">
        <w:rPr>
          <w:rFonts w:ascii="Times New Roman" w:hAnsi="Times New Roman" w:cs="Times New Roman"/>
          <w:sz w:val="26"/>
          <w:szCs w:val="26"/>
        </w:rPr>
        <w:t>Potřebná třetinová menšina států</w:t>
      </w:r>
      <w:r w:rsidR="007149DE" w:rsidRPr="00730DF1">
        <w:rPr>
          <w:rFonts w:ascii="Times New Roman" w:hAnsi="Times New Roman" w:cs="Times New Roman"/>
          <w:sz w:val="26"/>
          <w:szCs w:val="26"/>
        </w:rPr>
        <w:t>, ale</w:t>
      </w:r>
      <w:r w:rsidR="00FE0BD8" w:rsidRPr="00730DF1">
        <w:rPr>
          <w:rFonts w:ascii="Times New Roman" w:hAnsi="Times New Roman" w:cs="Times New Roman"/>
          <w:sz w:val="26"/>
          <w:szCs w:val="26"/>
        </w:rPr>
        <w:t xml:space="preserve"> </w:t>
      </w:r>
      <w:r w:rsidRPr="00730DF1">
        <w:rPr>
          <w:rFonts w:ascii="Times New Roman" w:hAnsi="Times New Roman" w:cs="Times New Roman"/>
          <w:sz w:val="26"/>
          <w:szCs w:val="26"/>
        </w:rPr>
        <w:t xml:space="preserve">s nadpolovičním podílem </w:t>
      </w:r>
      <w:r w:rsidR="007149DE" w:rsidRPr="00730DF1">
        <w:rPr>
          <w:rFonts w:ascii="Times New Roman" w:hAnsi="Times New Roman" w:cs="Times New Roman"/>
          <w:sz w:val="26"/>
          <w:szCs w:val="26"/>
        </w:rPr>
        <w:t xml:space="preserve">mezinárodních </w:t>
      </w:r>
      <w:r w:rsidRPr="00730DF1">
        <w:rPr>
          <w:rFonts w:ascii="Times New Roman" w:hAnsi="Times New Roman" w:cs="Times New Roman"/>
          <w:sz w:val="26"/>
          <w:szCs w:val="26"/>
        </w:rPr>
        <w:t xml:space="preserve">finančních toků v EU opatření přijala. </w:t>
      </w:r>
      <w:r w:rsidR="00FE0BD8" w:rsidRPr="00730DF1">
        <w:rPr>
          <w:rFonts w:ascii="Times New Roman" w:hAnsi="Times New Roman" w:cs="Times New Roman"/>
          <w:sz w:val="26"/>
          <w:szCs w:val="26"/>
        </w:rPr>
        <w:t xml:space="preserve">Ostatní členské státy toto opatření nepřijaly, velmi odmítavě se postavila Česká republika s tím, že by pak mohl zahraniční kapitál </w:t>
      </w:r>
      <w:r w:rsidRPr="00730DF1">
        <w:rPr>
          <w:rFonts w:ascii="Times New Roman" w:hAnsi="Times New Roman" w:cs="Times New Roman"/>
          <w:sz w:val="26"/>
          <w:szCs w:val="26"/>
        </w:rPr>
        <w:t xml:space="preserve">z ČR </w:t>
      </w:r>
      <w:r w:rsidR="00FE0BD8" w:rsidRPr="00730DF1">
        <w:rPr>
          <w:rFonts w:ascii="Times New Roman" w:hAnsi="Times New Roman" w:cs="Times New Roman"/>
          <w:sz w:val="26"/>
          <w:szCs w:val="26"/>
        </w:rPr>
        <w:t xml:space="preserve">odejít. </w:t>
      </w:r>
    </w:p>
    <w:p w14:paraId="35EAB75F" w14:textId="77777777" w:rsidR="00766BFC" w:rsidRPr="00730DF1" w:rsidRDefault="00FE0BD8" w:rsidP="00903DBD">
      <w:pPr>
        <w:spacing w:after="0" w:line="240" w:lineRule="auto"/>
        <w:ind w:firstLine="709"/>
        <w:jc w:val="both"/>
        <w:rPr>
          <w:rFonts w:ascii="Times New Roman" w:hAnsi="Times New Roman" w:cs="Times New Roman"/>
          <w:sz w:val="26"/>
          <w:szCs w:val="26"/>
        </w:rPr>
      </w:pPr>
      <w:r w:rsidRPr="00730DF1">
        <w:rPr>
          <w:rFonts w:ascii="Times New Roman" w:hAnsi="Times New Roman" w:cs="Times New Roman"/>
          <w:sz w:val="26"/>
          <w:szCs w:val="26"/>
        </w:rPr>
        <w:t xml:space="preserve">Od letošního podzimu </w:t>
      </w:r>
      <w:r w:rsidR="006C1201" w:rsidRPr="00730DF1">
        <w:rPr>
          <w:rFonts w:ascii="Times New Roman" w:hAnsi="Times New Roman" w:cs="Times New Roman"/>
          <w:sz w:val="26"/>
          <w:szCs w:val="26"/>
        </w:rPr>
        <w:t>mají</w:t>
      </w:r>
      <w:r w:rsidRPr="00730DF1">
        <w:rPr>
          <w:rFonts w:ascii="Times New Roman" w:hAnsi="Times New Roman" w:cs="Times New Roman"/>
          <w:sz w:val="26"/>
          <w:szCs w:val="26"/>
        </w:rPr>
        <w:t xml:space="preserve"> národní pobočky mezinárodních společností předávat finančním správám členských států sídla pobočky výkazy o odtocích </w:t>
      </w:r>
      <w:r w:rsidR="006C1201" w:rsidRPr="00730DF1">
        <w:rPr>
          <w:rFonts w:ascii="Times New Roman" w:hAnsi="Times New Roman" w:cs="Times New Roman"/>
          <w:sz w:val="26"/>
          <w:szCs w:val="26"/>
        </w:rPr>
        <w:t xml:space="preserve">výnosů </w:t>
      </w:r>
      <w:r w:rsidRPr="00730DF1">
        <w:rPr>
          <w:rFonts w:ascii="Times New Roman" w:hAnsi="Times New Roman" w:cs="Times New Roman"/>
          <w:sz w:val="26"/>
          <w:szCs w:val="26"/>
        </w:rPr>
        <w:t>kapitálu; letos poprvé za několik posledních let, potom už pravidelně v</w:t>
      </w:r>
      <w:r w:rsidR="006C1201" w:rsidRPr="00730DF1">
        <w:rPr>
          <w:rFonts w:ascii="Times New Roman" w:hAnsi="Times New Roman" w:cs="Times New Roman"/>
          <w:sz w:val="26"/>
          <w:szCs w:val="26"/>
        </w:rPr>
        <w:t xml:space="preserve"> každém </w:t>
      </w:r>
      <w:r w:rsidRPr="00730DF1">
        <w:rPr>
          <w:rFonts w:ascii="Times New Roman" w:hAnsi="Times New Roman" w:cs="Times New Roman"/>
          <w:sz w:val="26"/>
          <w:szCs w:val="26"/>
        </w:rPr>
        <w:t>následujícím roce.</w:t>
      </w:r>
    </w:p>
    <w:p w14:paraId="08899999" w14:textId="77777777" w:rsidR="00455189" w:rsidRPr="00730DF1" w:rsidRDefault="00455189" w:rsidP="00903DBD">
      <w:pPr>
        <w:spacing w:after="0" w:line="240" w:lineRule="auto"/>
        <w:ind w:firstLine="709"/>
        <w:jc w:val="both"/>
        <w:rPr>
          <w:rFonts w:ascii="Times New Roman" w:hAnsi="Times New Roman" w:cs="Times New Roman"/>
          <w:sz w:val="26"/>
          <w:szCs w:val="26"/>
        </w:rPr>
      </w:pPr>
      <w:r w:rsidRPr="00730DF1">
        <w:rPr>
          <w:rFonts w:ascii="Times New Roman" w:hAnsi="Times New Roman" w:cs="Times New Roman"/>
          <w:sz w:val="26"/>
          <w:szCs w:val="26"/>
        </w:rPr>
        <w:t>Výši tvorby HPH vyjadřuje objem vynakládané práce a její produktivita, závislá na uplatnění vědy a výzkumu ve výrobních a jiných ekonomických procesech</w:t>
      </w:r>
    </w:p>
    <w:p w14:paraId="21D62D25" w14:textId="77777777" w:rsidR="007B35E1" w:rsidRPr="00730DF1" w:rsidRDefault="00455189" w:rsidP="007E18EB">
      <w:pPr>
        <w:spacing w:after="0" w:line="240" w:lineRule="auto"/>
        <w:ind w:firstLine="142"/>
        <w:jc w:val="both"/>
        <w:rPr>
          <w:rFonts w:ascii="Times New Roman" w:hAnsi="Times New Roman" w:cs="Times New Roman"/>
          <w:sz w:val="26"/>
          <w:szCs w:val="26"/>
        </w:rPr>
      </w:pPr>
      <w:r w:rsidRPr="00730DF1">
        <w:rPr>
          <w:rFonts w:ascii="Times New Roman" w:hAnsi="Times New Roman" w:cs="Times New Roman"/>
          <w:b/>
          <w:sz w:val="26"/>
          <w:szCs w:val="26"/>
        </w:rPr>
        <w:t xml:space="preserve">          </w:t>
      </w:r>
      <w:r w:rsidRPr="00730DF1">
        <w:rPr>
          <w:rFonts w:ascii="Times New Roman" w:hAnsi="Times New Roman" w:cs="Times New Roman"/>
          <w:sz w:val="26"/>
          <w:szCs w:val="26"/>
        </w:rPr>
        <w:t xml:space="preserve">Evropská unie předpokládala </w:t>
      </w:r>
      <w:r w:rsidR="007B35E1" w:rsidRPr="00730DF1">
        <w:rPr>
          <w:rFonts w:ascii="Times New Roman" w:hAnsi="Times New Roman" w:cs="Times New Roman"/>
          <w:sz w:val="26"/>
          <w:szCs w:val="26"/>
        </w:rPr>
        <w:t xml:space="preserve">a stále předpokládá </w:t>
      </w:r>
      <w:r w:rsidRPr="00730DF1">
        <w:rPr>
          <w:rFonts w:ascii="Times New Roman" w:hAnsi="Times New Roman" w:cs="Times New Roman"/>
          <w:sz w:val="26"/>
          <w:szCs w:val="26"/>
        </w:rPr>
        <w:t xml:space="preserve">v rozvoji malých a středně velkých podniků významný nástroj rozvoje ekonomiky především nabídkou nových pracovních míst, v kohezních státech se spatřoval i jejich </w:t>
      </w:r>
      <w:r w:rsidR="00903DBD" w:rsidRPr="00730DF1">
        <w:rPr>
          <w:rFonts w:ascii="Times New Roman" w:hAnsi="Times New Roman" w:cs="Times New Roman"/>
          <w:sz w:val="26"/>
          <w:szCs w:val="26"/>
        </w:rPr>
        <w:t xml:space="preserve">zásadní </w:t>
      </w:r>
      <w:r w:rsidRPr="00730DF1">
        <w:rPr>
          <w:rFonts w:ascii="Times New Roman" w:hAnsi="Times New Roman" w:cs="Times New Roman"/>
          <w:sz w:val="26"/>
          <w:szCs w:val="26"/>
        </w:rPr>
        <w:t>význam pro inovace</w:t>
      </w:r>
      <w:r w:rsidR="007149DE" w:rsidRPr="00730DF1">
        <w:rPr>
          <w:rFonts w:ascii="Times New Roman" w:hAnsi="Times New Roman" w:cs="Times New Roman"/>
          <w:sz w:val="26"/>
          <w:szCs w:val="26"/>
        </w:rPr>
        <w:t xml:space="preserve"> výroby a služeb</w:t>
      </w:r>
      <w:r w:rsidRPr="00730DF1">
        <w:rPr>
          <w:rFonts w:ascii="Times New Roman" w:hAnsi="Times New Roman" w:cs="Times New Roman"/>
          <w:sz w:val="26"/>
          <w:szCs w:val="26"/>
        </w:rPr>
        <w:t>. Nepochybně tu působila i skutečnost, že velké multinacionální společnosti s podniky v řadě členských států</w:t>
      </w:r>
      <w:r w:rsidR="00D5420B" w:rsidRPr="00730DF1">
        <w:rPr>
          <w:rFonts w:ascii="Times New Roman" w:hAnsi="Times New Roman" w:cs="Times New Roman"/>
          <w:sz w:val="26"/>
          <w:szCs w:val="26"/>
        </w:rPr>
        <w:t xml:space="preserve"> převáděly výnosy činnosti ze států, kde výnosy vznikly</w:t>
      </w:r>
      <w:r w:rsidR="007E18EB" w:rsidRPr="00730DF1">
        <w:rPr>
          <w:rFonts w:ascii="Times New Roman" w:hAnsi="Times New Roman" w:cs="Times New Roman"/>
          <w:sz w:val="26"/>
          <w:szCs w:val="26"/>
        </w:rPr>
        <w:t>,</w:t>
      </w:r>
      <w:r w:rsidR="00D5420B" w:rsidRPr="00730DF1">
        <w:rPr>
          <w:rFonts w:ascii="Times New Roman" w:hAnsi="Times New Roman" w:cs="Times New Roman"/>
          <w:sz w:val="26"/>
          <w:szCs w:val="26"/>
        </w:rPr>
        <w:t xml:space="preserve"> do zahraničních poboček či dokonce centrály těchto společností </w:t>
      </w:r>
      <w:r w:rsidR="00ED745B" w:rsidRPr="00730DF1">
        <w:rPr>
          <w:rFonts w:ascii="Times New Roman" w:hAnsi="Times New Roman" w:cs="Times New Roman"/>
          <w:sz w:val="26"/>
          <w:szCs w:val="26"/>
        </w:rPr>
        <w:t>s</w:t>
      </w:r>
      <w:r w:rsidR="00D269EB" w:rsidRPr="00730DF1">
        <w:rPr>
          <w:rFonts w:ascii="Times New Roman" w:hAnsi="Times New Roman" w:cs="Times New Roman"/>
          <w:sz w:val="26"/>
          <w:szCs w:val="26"/>
        </w:rPr>
        <w:t>e sídlem ve státech s nejnižším zdaněním</w:t>
      </w:r>
      <w:r w:rsidR="00D5420B" w:rsidRPr="00730DF1">
        <w:rPr>
          <w:rFonts w:ascii="Times New Roman" w:hAnsi="Times New Roman" w:cs="Times New Roman"/>
          <w:sz w:val="26"/>
          <w:szCs w:val="26"/>
        </w:rPr>
        <w:t xml:space="preserve">, nebo dokonce </w:t>
      </w:r>
      <w:r w:rsidR="00D269EB" w:rsidRPr="00730DF1">
        <w:rPr>
          <w:rFonts w:ascii="Times New Roman" w:hAnsi="Times New Roman" w:cs="Times New Roman"/>
          <w:sz w:val="26"/>
          <w:szCs w:val="26"/>
        </w:rPr>
        <w:t>vůbec bez zdanění</w:t>
      </w:r>
      <w:r w:rsidR="007E18EB" w:rsidRPr="00730DF1">
        <w:rPr>
          <w:rFonts w:ascii="Times New Roman" w:hAnsi="Times New Roman" w:cs="Times New Roman"/>
          <w:sz w:val="26"/>
          <w:szCs w:val="26"/>
        </w:rPr>
        <w:t xml:space="preserve"> a k zábraně toho navrhovaná opatření EU vycházející z doporučení OECD byla </w:t>
      </w:r>
      <w:r w:rsidR="006D6A98" w:rsidRPr="00730DF1">
        <w:rPr>
          <w:rFonts w:ascii="Times New Roman" w:hAnsi="Times New Roman" w:cs="Times New Roman"/>
          <w:sz w:val="26"/>
          <w:szCs w:val="26"/>
        </w:rPr>
        <w:t xml:space="preserve">přijata všemi státy, protože </w:t>
      </w:r>
      <w:r w:rsidR="007E18EB" w:rsidRPr="00730DF1">
        <w:rPr>
          <w:rFonts w:ascii="Times New Roman" w:hAnsi="Times New Roman" w:cs="Times New Roman"/>
          <w:sz w:val="26"/>
          <w:szCs w:val="26"/>
        </w:rPr>
        <w:t>z „agresivn</w:t>
      </w:r>
      <w:r w:rsidR="006D6A98" w:rsidRPr="00730DF1">
        <w:rPr>
          <w:rFonts w:ascii="Times New Roman" w:hAnsi="Times New Roman" w:cs="Times New Roman"/>
          <w:sz w:val="26"/>
          <w:szCs w:val="26"/>
        </w:rPr>
        <w:t xml:space="preserve">ích </w:t>
      </w:r>
      <w:proofErr w:type="gramStart"/>
      <w:r w:rsidR="006D6A98" w:rsidRPr="00730DF1">
        <w:rPr>
          <w:rFonts w:ascii="Times New Roman" w:hAnsi="Times New Roman" w:cs="Times New Roman"/>
          <w:sz w:val="26"/>
          <w:szCs w:val="26"/>
        </w:rPr>
        <w:t xml:space="preserve">forem </w:t>
      </w:r>
      <w:r w:rsidR="007E18EB" w:rsidRPr="00730DF1">
        <w:rPr>
          <w:rFonts w:ascii="Times New Roman" w:hAnsi="Times New Roman" w:cs="Times New Roman"/>
          <w:sz w:val="26"/>
          <w:szCs w:val="26"/>
        </w:rPr>
        <w:t xml:space="preserve"> daňového</w:t>
      </w:r>
      <w:proofErr w:type="gramEnd"/>
      <w:r w:rsidR="007E18EB" w:rsidRPr="00730DF1">
        <w:rPr>
          <w:rFonts w:ascii="Times New Roman" w:hAnsi="Times New Roman" w:cs="Times New Roman"/>
          <w:sz w:val="26"/>
          <w:szCs w:val="26"/>
        </w:rPr>
        <w:t xml:space="preserve"> plánování“ měly </w:t>
      </w:r>
      <w:r w:rsidR="006D6A98" w:rsidRPr="00730DF1">
        <w:rPr>
          <w:rFonts w:ascii="Times New Roman" w:hAnsi="Times New Roman" w:cs="Times New Roman"/>
          <w:sz w:val="26"/>
          <w:szCs w:val="26"/>
        </w:rPr>
        <w:t>škody již všechny členské státy</w:t>
      </w:r>
      <w:r w:rsidR="007E18EB" w:rsidRPr="00730DF1">
        <w:rPr>
          <w:rFonts w:ascii="Times New Roman" w:hAnsi="Times New Roman" w:cs="Times New Roman"/>
          <w:sz w:val="26"/>
          <w:szCs w:val="26"/>
        </w:rPr>
        <w:t xml:space="preserve">. </w:t>
      </w:r>
      <w:r w:rsidR="00D5420B" w:rsidRPr="00730DF1">
        <w:rPr>
          <w:rFonts w:ascii="Times New Roman" w:hAnsi="Times New Roman" w:cs="Times New Roman"/>
          <w:sz w:val="26"/>
          <w:szCs w:val="26"/>
        </w:rPr>
        <w:t xml:space="preserve"> </w:t>
      </w:r>
      <w:r w:rsidR="007B35E1" w:rsidRPr="00730DF1">
        <w:rPr>
          <w:rFonts w:ascii="Times New Roman" w:hAnsi="Times New Roman" w:cs="Times New Roman"/>
          <w:sz w:val="26"/>
          <w:szCs w:val="26"/>
        </w:rPr>
        <w:t xml:space="preserve"> </w:t>
      </w:r>
    </w:p>
    <w:p w14:paraId="308E9E83" w14:textId="683AF74A" w:rsidR="007B35E1" w:rsidRDefault="007B35E1" w:rsidP="00903DBD">
      <w:pPr>
        <w:spacing w:after="0" w:line="240" w:lineRule="auto"/>
        <w:ind w:firstLine="142"/>
        <w:jc w:val="both"/>
        <w:rPr>
          <w:rFonts w:ascii="Times New Roman" w:hAnsi="Times New Roman" w:cs="Times New Roman"/>
          <w:sz w:val="26"/>
          <w:szCs w:val="26"/>
        </w:rPr>
      </w:pPr>
      <w:r w:rsidRPr="00730DF1">
        <w:rPr>
          <w:rFonts w:ascii="Times New Roman" w:hAnsi="Times New Roman" w:cs="Times New Roman"/>
          <w:sz w:val="26"/>
          <w:szCs w:val="26"/>
        </w:rPr>
        <w:t xml:space="preserve">         Evidence těchto toků bude moci být podkladem pro jejich zdanění</w:t>
      </w:r>
      <w:r w:rsidR="00C83CAE" w:rsidRPr="00730DF1">
        <w:rPr>
          <w:rFonts w:ascii="Times New Roman" w:hAnsi="Times New Roman" w:cs="Times New Roman"/>
          <w:sz w:val="26"/>
          <w:szCs w:val="26"/>
        </w:rPr>
        <w:t>.</w:t>
      </w:r>
    </w:p>
    <w:p w14:paraId="392DAE32" w14:textId="7B98C49A" w:rsidR="00141791" w:rsidRDefault="00141791" w:rsidP="00903DBD">
      <w:pPr>
        <w:spacing w:after="0" w:line="240" w:lineRule="auto"/>
        <w:ind w:firstLine="142"/>
        <w:jc w:val="both"/>
        <w:rPr>
          <w:rFonts w:ascii="Times New Roman" w:hAnsi="Times New Roman" w:cs="Times New Roman"/>
          <w:sz w:val="26"/>
          <w:szCs w:val="26"/>
        </w:rPr>
      </w:pPr>
    </w:p>
    <w:p w14:paraId="2EBB49DF" w14:textId="491A4767" w:rsidR="00141791" w:rsidRDefault="00141791" w:rsidP="00903DBD">
      <w:pPr>
        <w:spacing w:after="0" w:line="240" w:lineRule="auto"/>
        <w:ind w:firstLine="142"/>
        <w:jc w:val="both"/>
        <w:rPr>
          <w:rFonts w:ascii="Times New Roman" w:hAnsi="Times New Roman" w:cs="Times New Roman"/>
          <w:sz w:val="26"/>
          <w:szCs w:val="26"/>
        </w:rPr>
      </w:pPr>
      <w:r>
        <w:rPr>
          <w:rFonts w:ascii="Times New Roman" w:hAnsi="Times New Roman" w:cs="Times New Roman"/>
          <w:sz w:val="26"/>
          <w:szCs w:val="26"/>
        </w:rPr>
        <w:lastRenderedPageBreak/>
        <w:t xml:space="preserve">Úlohou malých a středních podniků na hospodářském růstu se zabývala EU </w:t>
      </w:r>
      <w:proofErr w:type="gramStart"/>
      <w:r>
        <w:rPr>
          <w:rFonts w:ascii="Times New Roman" w:hAnsi="Times New Roman" w:cs="Times New Roman"/>
          <w:sz w:val="26"/>
          <w:szCs w:val="26"/>
        </w:rPr>
        <w:t>již  počátkem</w:t>
      </w:r>
      <w:proofErr w:type="gramEnd"/>
      <w:r>
        <w:rPr>
          <w:rFonts w:ascii="Times New Roman" w:hAnsi="Times New Roman" w:cs="Times New Roman"/>
          <w:sz w:val="26"/>
          <w:szCs w:val="26"/>
        </w:rPr>
        <w:t xml:space="preserve">  devadesátých let minulého století. V dubnu 1996 přijala Evropská komise </w:t>
      </w:r>
      <w:r w:rsidR="00684616">
        <w:rPr>
          <w:rFonts w:ascii="Times New Roman" w:hAnsi="Times New Roman" w:cs="Times New Roman"/>
          <w:sz w:val="26"/>
          <w:szCs w:val="26"/>
        </w:rPr>
        <w:t xml:space="preserve">      </w:t>
      </w:r>
      <w:r>
        <w:rPr>
          <w:rFonts w:ascii="Times New Roman" w:hAnsi="Times New Roman" w:cs="Times New Roman"/>
          <w:sz w:val="26"/>
          <w:szCs w:val="26"/>
        </w:rPr>
        <w:t xml:space="preserve">( dále jen EK)  doporučení pro členské státy na základě  dokumentu pro  Evropskou radu ( která materiál projednala v prosinci 1995 v Madridu) </w:t>
      </w:r>
      <w:r w:rsidR="00684616">
        <w:rPr>
          <w:rFonts w:ascii="Times New Roman" w:hAnsi="Times New Roman" w:cs="Times New Roman"/>
          <w:sz w:val="26"/>
          <w:szCs w:val="26"/>
        </w:rPr>
        <w:t>,</w:t>
      </w:r>
      <w:r>
        <w:rPr>
          <w:rFonts w:ascii="Times New Roman" w:hAnsi="Times New Roman" w:cs="Times New Roman"/>
          <w:sz w:val="26"/>
          <w:szCs w:val="26"/>
        </w:rPr>
        <w:t xml:space="preserve">ve kterém definuje </w:t>
      </w:r>
      <w:r w:rsidR="00420254">
        <w:rPr>
          <w:rFonts w:ascii="Times New Roman" w:hAnsi="Times New Roman" w:cs="Times New Roman"/>
          <w:sz w:val="26"/>
          <w:szCs w:val="26"/>
        </w:rPr>
        <w:t xml:space="preserve"> úlohu malých a středních podniků, jejich finanční podporu z rozpočtu E</w:t>
      </w:r>
      <w:r w:rsidR="00684616">
        <w:rPr>
          <w:rFonts w:ascii="Times New Roman" w:hAnsi="Times New Roman" w:cs="Times New Roman"/>
          <w:sz w:val="26"/>
          <w:szCs w:val="26"/>
        </w:rPr>
        <w:t>U,</w:t>
      </w:r>
      <w:r w:rsidR="00420254">
        <w:rPr>
          <w:rFonts w:ascii="Times New Roman" w:hAnsi="Times New Roman" w:cs="Times New Roman"/>
          <w:sz w:val="26"/>
          <w:szCs w:val="26"/>
        </w:rPr>
        <w:t xml:space="preserve"> v neposlední řadě v příloze tohoto doporučení i členění malých a středních podniků podle počtu pracovníků, případně i ročního obratu, které v současnosti používají jednotně statistické úřady členských států EU včetně </w:t>
      </w:r>
      <w:proofErr w:type="spellStart"/>
      <w:r w:rsidR="00420254">
        <w:rPr>
          <w:rFonts w:ascii="Times New Roman" w:hAnsi="Times New Roman" w:cs="Times New Roman"/>
          <w:sz w:val="26"/>
          <w:szCs w:val="26"/>
        </w:rPr>
        <w:t>EUROSTATu</w:t>
      </w:r>
      <w:proofErr w:type="spellEnd"/>
      <w:r w:rsidR="00420254">
        <w:rPr>
          <w:rFonts w:ascii="Times New Roman" w:hAnsi="Times New Roman" w:cs="Times New Roman"/>
          <w:sz w:val="26"/>
          <w:szCs w:val="26"/>
        </w:rPr>
        <w:t>. Podle čl. 3 této přílohy</w:t>
      </w:r>
      <w:r w:rsidR="00684616">
        <w:rPr>
          <w:rFonts w:ascii="Times New Roman" w:hAnsi="Times New Roman" w:cs="Times New Roman"/>
          <w:sz w:val="26"/>
          <w:szCs w:val="26"/>
        </w:rPr>
        <w:t xml:space="preserve"> </w:t>
      </w:r>
      <w:proofErr w:type="gramStart"/>
      <w:r w:rsidR="00684616">
        <w:rPr>
          <w:rFonts w:ascii="Times New Roman" w:hAnsi="Times New Roman" w:cs="Times New Roman"/>
          <w:sz w:val="26"/>
          <w:szCs w:val="26"/>
        </w:rPr>
        <w:t>doporučení</w:t>
      </w:r>
      <w:r w:rsidR="00420254">
        <w:rPr>
          <w:rFonts w:ascii="Times New Roman" w:hAnsi="Times New Roman" w:cs="Times New Roman"/>
          <w:sz w:val="26"/>
          <w:szCs w:val="26"/>
        </w:rPr>
        <w:t xml:space="preserve">  se</w:t>
      </w:r>
      <w:proofErr w:type="gramEnd"/>
      <w:r w:rsidR="00420254">
        <w:rPr>
          <w:rFonts w:ascii="Times New Roman" w:hAnsi="Times New Roman" w:cs="Times New Roman"/>
          <w:sz w:val="26"/>
          <w:szCs w:val="26"/>
        </w:rPr>
        <w:t xml:space="preserve"> malé a střední podniky člení na 1-9 zaměstnanců, 10-49 zaměstnanců, 50-249 zaměstnanců, 250 -499 zaměstnanců a 500 a výše zaměstnanců. </w:t>
      </w:r>
    </w:p>
    <w:p w14:paraId="03981961" w14:textId="14C19566" w:rsidR="00420254" w:rsidRDefault="00420254" w:rsidP="00903DBD">
      <w:pPr>
        <w:spacing w:after="0" w:line="240" w:lineRule="auto"/>
        <w:ind w:firstLine="142"/>
        <w:jc w:val="both"/>
        <w:rPr>
          <w:rFonts w:ascii="Times New Roman" w:hAnsi="Times New Roman" w:cs="Times New Roman"/>
          <w:sz w:val="26"/>
          <w:szCs w:val="26"/>
        </w:rPr>
      </w:pPr>
    </w:p>
    <w:p w14:paraId="6235A0D1" w14:textId="56006F17" w:rsidR="00400A75" w:rsidRDefault="00901482" w:rsidP="00903DBD">
      <w:pPr>
        <w:spacing w:after="0" w:line="240" w:lineRule="auto"/>
        <w:ind w:firstLine="142"/>
        <w:jc w:val="both"/>
        <w:rPr>
          <w:rFonts w:ascii="Times New Roman" w:hAnsi="Times New Roman" w:cs="Times New Roman"/>
          <w:sz w:val="26"/>
          <w:szCs w:val="26"/>
        </w:rPr>
      </w:pPr>
      <w:r>
        <w:rPr>
          <w:rFonts w:ascii="Times New Roman" w:hAnsi="Times New Roman" w:cs="Times New Roman"/>
          <w:sz w:val="26"/>
          <w:szCs w:val="26"/>
        </w:rPr>
        <w:t xml:space="preserve">V Akčním plánu podnikání do roku 2020 </w:t>
      </w:r>
      <w:proofErr w:type="gramStart"/>
      <w:r>
        <w:rPr>
          <w:rFonts w:ascii="Times New Roman" w:hAnsi="Times New Roman" w:cs="Times New Roman"/>
          <w:sz w:val="26"/>
          <w:szCs w:val="26"/>
        </w:rPr>
        <w:t>( COM</w:t>
      </w:r>
      <w:proofErr w:type="gramEnd"/>
      <w:r>
        <w:rPr>
          <w:rFonts w:ascii="Times New Roman" w:hAnsi="Times New Roman" w:cs="Times New Roman"/>
          <w:sz w:val="26"/>
          <w:szCs w:val="26"/>
        </w:rPr>
        <w:t xml:space="preserve">2012/795 </w:t>
      </w:r>
      <w:proofErr w:type="spellStart"/>
      <w:r>
        <w:rPr>
          <w:rFonts w:ascii="Times New Roman" w:hAnsi="Times New Roman" w:cs="Times New Roman"/>
          <w:sz w:val="26"/>
          <w:szCs w:val="26"/>
        </w:rPr>
        <w:t>final</w:t>
      </w:r>
      <w:proofErr w:type="spellEnd"/>
      <w:r>
        <w:rPr>
          <w:rFonts w:ascii="Times New Roman" w:hAnsi="Times New Roman" w:cs="Times New Roman"/>
          <w:sz w:val="26"/>
          <w:szCs w:val="26"/>
        </w:rPr>
        <w:t>)</w:t>
      </w:r>
      <w:r w:rsidR="00684616">
        <w:rPr>
          <w:rFonts w:ascii="Times New Roman" w:hAnsi="Times New Roman" w:cs="Times New Roman"/>
          <w:sz w:val="26"/>
          <w:szCs w:val="26"/>
        </w:rPr>
        <w:t xml:space="preserve"> ze dne 9.1.2013</w:t>
      </w:r>
      <w:r>
        <w:rPr>
          <w:rFonts w:ascii="Times New Roman" w:hAnsi="Times New Roman" w:cs="Times New Roman"/>
          <w:sz w:val="26"/>
          <w:szCs w:val="26"/>
        </w:rPr>
        <w:t xml:space="preserve"> EK  zpracovala Sdělení  Parlamentu, Radě Evropskému  hospodářskému a sociálnímu výboru a výboru regionů </w:t>
      </w:r>
      <w:r w:rsidRPr="00684616">
        <w:rPr>
          <w:rFonts w:ascii="Times New Roman" w:hAnsi="Times New Roman" w:cs="Times New Roman"/>
          <w:b/>
          <w:sz w:val="26"/>
          <w:szCs w:val="26"/>
        </w:rPr>
        <w:t>„ Opětovné probuzení podnikatelského ducha v Evropě“</w:t>
      </w:r>
      <w:r>
        <w:rPr>
          <w:rFonts w:ascii="Times New Roman" w:hAnsi="Times New Roman" w:cs="Times New Roman"/>
          <w:sz w:val="26"/>
          <w:szCs w:val="26"/>
        </w:rPr>
        <w:t xml:space="preserve"> s cílem  zvýšit počet podnikatelů v Evropě a umožnit  hospodářský růst a vyšší míru zaměstnano</w:t>
      </w:r>
      <w:r w:rsidR="005E4A92">
        <w:rPr>
          <w:rFonts w:ascii="Times New Roman" w:hAnsi="Times New Roman" w:cs="Times New Roman"/>
          <w:sz w:val="26"/>
          <w:szCs w:val="26"/>
        </w:rPr>
        <w:t>s</w:t>
      </w:r>
      <w:r>
        <w:rPr>
          <w:rFonts w:ascii="Times New Roman" w:hAnsi="Times New Roman" w:cs="Times New Roman"/>
          <w:sz w:val="26"/>
          <w:szCs w:val="26"/>
        </w:rPr>
        <w:t>ti.. Materiál byl rozdělen do 3 pilířů, V prvním pi</w:t>
      </w:r>
      <w:r w:rsidR="00400A75">
        <w:rPr>
          <w:rFonts w:ascii="Times New Roman" w:hAnsi="Times New Roman" w:cs="Times New Roman"/>
          <w:sz w:val="26"/>
          <w:szCs w:val="26"/>
        </w:rPr>
        <w:t>lí</w:t>
      </w:r>
      <w:r>
        <w:rPr>
          <w:rFonts w:ascii="Times New Roman" w:hAnsi="Times New Roman" w:cs="Times New Roman"/>
          <w:sz w:val="26"/>
          <w:szCs w:val="26"/>
        </w:rPr>
        <w:t xml:space="preserve">ři bylo </w:t>
      </w:r>
      <w:proofErr w:type="gramStart"/>
      <w:r>
        <w:rPr>
          <w:rFonts w:ascii="Times New Roman" w:hAnsi="Times New Roman" w:cs="Times New Roman"/>
          <w:sz w:val="26"/>
          <w:szCs w:val="26"/>
        </w:rPr>
        <w:t>zdůrazněno  podnikatelské</w:t>
      </w:r>
      <w:proofErr w:type="gramEnd"/>
      <w:r>
        <w:rPr>
          <w:rFonts w:ascii="Times New Roman" w:hAnsi="Times New Roman" w:cs="Times New Roman"/>
          <w:sz w:val="26"/>
          <w:szCs w:val="26"/>
        </w:rPr>
        <w:t xml:space="preserve"> vzdělávání  a odborná příprava </w:t>
      </w:r>
      <w:r w:rsidR="005E4A92">
        <w:rPr>
          <w:rFonts w:ascii="Times New Roman" w:hAnsi="Times New Roman" w:cs="Times New Roman"/>
          <w:sz w:val="26"/>
          <w:szCs w:val="26"/>
        </w:rPr>
        <w:t xml:space="preserve"> na podporu hospodářského růstu a zakládání podniků, v druhém pilíři pak vytváření lepšího prostředí pro podnikání včetně jeho financování a ve třetím pilíři pak byly uvedeny  principy oslovování specifických skupin  ( ženy, senioři, nezaměstnaní, migranti a mladí lidé.</w:t>
      </w:r>
      <w:r w:rsidR="00684616">
        <w:rPr>
          <w:rFonts w:ascii="Times New Roman" w:hAnsi="Times New Roman" w:cs="Times New Roman"/>
          <w:sz w:val="26"/>
          <w:szCs w:val="26"/>
        </w:rPr>
        <w:t>)</w:t>
      </w:r>
      <w:r w:rsidR="005E4A92">
        <w:rPr>
          <w:rFonts w:ascii="Times New Roman" w:hAnsi="Times New Roman" w:cs="Times New Roman"/>
          <w:sz w:val="26"/>
          <w:szCs w:val="26"/>
        </w:rPr>
        <w:t>. Jedním z opatření vyplývající</w:t>
      </w:r>
      <w:r w:rsidR="00400A75">
        <w:rPr>
          <w:rFonts w:ascii="Times New Roman" w:hAnsi="Times New Roman" w:cs="Times New Roman"/>
          <w:sz w:val="26"/>
          <w:szCs w:val="26"/>
        </w:rPr>
        <w:t>c</w:t>
      </w:r>
      <w:r w:rsidR="005E4A92">
        <w:rPr>
          <w:rFonts w:ascii="Times New Roman" w:hAnsi="Times New Roman" w:cs="Times New Roman"/>
          <w:sz w:val="26"/>
          <w:szCs w:val="26"/>
        </w:rPr>
        <w:t>h z tohoto dokumentu je i podpora nových podniků a pomoc jejich růstu, výměna zkušenosti mezi podniky, kterou mohou organizovat i sdružení podniků</w:t>
      </w:r>
      <w:r w:rsidR="00400A75">
        <w:rPr>
          <w:rFonts w:ascii="Times New Roman" w:hAnsi="Times New Roman" w:cs="Times New Roman"/>
          <w:sz w:val="26"/>
          <w:szCs w:val="26"/>
        </w:rPr>
        <w:t xml:space="preserve"> a uvolnění nových podmínek pro podnikatel v digitálním věku.</w:t>
      </w:r>
      <w:r w:rsidR="007B35E1" w:rsidRPr="00730DF1">
        <w:rPr>
          <w:rFonts w:ascii="Times New Roman" w:hAnsi="Times New Roman" w:cs="Times New Roman"/>
          <w:sz w:val="26"/>
          <w:szCs w:val="26"/>
        </w:rPr>
        <w:t xml:space="preserve"> </w:t>
      </w:r>
    </w:p>
    <w:p w14:paraId="157C4012" w14:textId="7AD0ECDE" w:rsidR="00400A75" w:rsidRDefault="00400A75" w:rsidP="00903DBD">
      <w:pPr>
        <w:spacing w:after="0" w:line="240" w:lineRule="auto"/>
        <w:ind w:firstLine="142"/>
        <w:jc w:val="both"/>
        <w:rPr>
          <w:rFonts w:ascii="Times New Roman" w:hAnsi="Times New Roman" w:cs="Times New Roman"/>
          <w:sz w:val="26"/>
          <w:szCs w:val="26"/>
        </w:rPr>
      </w:pPr>
      <w:r>
        <w:rPr>
          <w:rFonts w:ascii="Times New Roman" w:hAnsi="Times New Roman" w:cs="Times New Roman"/>
          <w:sz w:val="26"/>
          <w:szCs w:val="26"/>
        </w:rPr>
        <w:t>Z tohoto dokumentu se pak odvíjely i operační programy v členských státech EU zaměřené na podnikání v rámci strategie pro období 2014-20.</w:t>
      </w:r>
    </w:p>
    <w:p w14:paraId="282E2DBD" w14:textId="77777777" w:rsidR="00400A75" w:rsidRDefault="00400A75" w:rsidP="00903DBD">
      <w:pPr>
        <w:spacing w:after="0" w:line="240" w:lineRule="auto"/>
        <w:ind w:firstLine="142"/>
        <w:jc w:val="both"/>
        <w:rPr>
          <w:rFonts w:ascii="Times New Roman" w:hAnsi="Times New Roman" w:cs="Times New Roman"/>
          <w:sz w:val="26"/>
          <w:szCs w:val="26"/>
        </w:rPr>
      </w:pPr>
    </w:p>
    <w:p w14:paraId="62448942" w14:textId="77777777" w:rsidR="00400A75" w:rsidRDefault="00400A75" w:rsidP="00903DBD">
      <w:pPr>
        <w:spacing w:after="0" w:line="240" w:lineRule="auto"/>
        <w:ind w:firstLine="142"/>
        <w:jc w:val="both"/>
        <w:rPr>
          <w:rFonts w:ascii="Times New Roman" w:hAnsi="Times New Roman" w:cs="Times New Roman"/>
          <w:sz w:val="26"/>
          <w:szCs w:val="26"/>
        </w:rPr>
      </w:pPr>
      <w:r>
        <w:rPr>
          <w:rFonts w:ascii="Times New Roman" w:hAnsi="Times New Roman" w:cs="Times New Roman"/>
          <w:sz w:val="26"/>
          <w:szCs w:val="26"/>
        </w:rPr>
        <w:t xml:space="preserve">Ministerstvo průmyslu a obchodu </w:t>
      </w:r>
      <w:r w:rsidR="007B35E1" w:rsidRPr="00730DF1">
        <w:rPr>
          <w:rFonts w:ascii="Times New Roman" w:hAnsi="Times New Roman" w:cs="Times New Roman"/>
          <w:sz w:val="26"/>
          <w:szCs w:val="26"/>
        </w:rPr>
        <w:t xml:space="preserve"> </w:t>
      </w:r>
      <w:r>
        <w:rPr>
          <w:rFonts w:ascii="Times New Roman" w:hAnsi="Times New Roman" w:cs="Times New Roman"/>
          <w:sz w:val="26"/>
          <w:szCs w:val="26"/>
        </w:rPr>
        <w:t xml:space="preserve"> ČR </w:t>
      </w:r>
      <w:proofErr w:type="gramStart"/>
      <w:r>
        <w:rPr>
          <w:rFonts w:ascii="Times New Roman" w:hAnsi="Times New Roman" w:cs="Times New Roman"/>
          <w:sz w:val="26"/>
          <w:szCs w:val="26"/>
        </w:rPr>
        <w:t>vypracovalo  a</w:t>
      </w:r>
      <w:proofErr w:type="gramEnd"/>
      <w:r>
        <w:rPr>
          <w:rFonts w:ascii="Times New Roman" w:hAnsi="Times New Roman" w:cs="Times New Roman"/>
          <w:sz w:val="26"/>
          <w:szCs w:val="26"/>
        </w:rPr>
        <w:t xml:space="preserve"> vláda ČR schválila v rove 2013</w:t>
      </w:r>
      <w:r w:rsidR="007B35E1" w:rsidRPr="00730DF1">
        <w:rPr>
          <w:rFonts w:ascii="Times New Roman" w:hAnsi="Times New Roman" w:cs="Times New Roman"/>
          <w:sz w:val="26"/>
          <w:szCs w:val="26"/>
        </w:rPr>
        <w:t xml:space="preserve"> </w:t>
      </w:r>
    </w:p>
    <w:p w14:paraId="6A63D8A9" w14:textId="39411465" w:rsidR="00455189" w:rsidRDefault="00400A75" w:rsidP="00903DBD">
      <w:pPr>
        <w:spacing w:after="0" w:line="240" w:lineRule="auto"/>
        <w:ind w:firstLine="142"/>
        <w:jc w:val="both"/>
        <w:rPr>
          <w:rFonts w:ascii="Times New Roman" w:hAnsi="Times New Roman" w:cs="Times New Roman"/>
          <w:sz w:val="26"/>
          <w:szCs w:val="26"/>
        </w:rPr>
      </w:pPr>
      <w:r w:rsidRPr="00684616">
        <w:rPr>
          <w:rFonts w:ascii="Times New Roman" w:hAnsi="Times New Roman" w:cs="Times New Roman"/>
          <w:b/>
          <w:sz w:val="26"/>
          <w:szCs w:val="26"/>
        </w:rPr>
        <w:t>„Koncepci podpory malých a středních podnikatelů na období 2014-20</w:t>
      </w:r>
      <w:r>
        <w:rPr>
          <w:rFonts w:ascii="Times New Roman" w:hAnsi="Times New Roman" w:cs="Times New Roman"/>
          <w:sz w:val="26"/>
          <w:szCs w:val="26"/>
        </w:rPr>
        <w:t xml:space="preserve">“, která vycházela z předchozích dokumentů EU </w:t>
      </w:r>
      <w:proofErr w:type="gramStart"/>
      <w:r>
        <w:rPr>
          <w:rFonts w:ascii="Times New Roman" w:hAnsi="Times New Roman" w:cs="Times New Roman"/>
          <w:sz w:val="26"/>
          <w:szCs w:val="26"/>
        </w:rPr>
        <w:t>a  klade</w:t>
      </w:r>
      <w:proofErr w:type="gramEnd"/>
      <w:r>
        <w:rPr>
          <w:rFonts w:ascii="Times New Roman" w:hAnsi="Times New Roman" w:cs="Times New Roman"/>
          <w:sz w:val="26"/>
          <w:szCs w:val="26"/>
        </w:rPr>
        <w:t xml:space="preserve"> důraz na jejich konkurenceschopnost prostřednictvím vytváření a šíření inovací, podpory rozvoje podnikatelského prostředí a kontinuál</w:t>
      </w:r>
      <w:r w:rsidR="007B0F9B">
        <w:rPr>
          <w:rFonts w:ascii="Times New Roman" w:hAnsi="Times New Roman" w:cs="Times New Roman"/>
          <w:sz w:val="26"/>
          <w:szCs w:val="26"/>
        </w:rPr>
        <w:t xml:space="preserve">ního zvyšování kvality poradenských služeb pro malé a střední podniky. Dokument </w:t>
      </w:r>
      <w:proofErr w:type="gramStart"/>
      <w:r w:rsidR="007B0F9B">
        <w:rPr>
          <w:rFonts w:ascii="Times New Roman" w:hAnsi="Times New Roman" w:cs="Times New Roman"/>
          <w:sz w:val="26"/>
          <w:szCs w:val="26"/>
        </w:rPr>
        <w:t>respektuje  cíle</w:t>
      </w:r>
      <w:proofErr w:type="gramEnd"/>
      <w:r w:rsidR="007B0F9B">
        <w:rPr>
          <w:rFonts w:ascii="Times New Roman" w:hAnsi="Times New Roman" w:cs="Times New Roman"/>
          <w:sz w:val="26"/>
          <w:szCs w:val="26"/>
        </w:rPr>
        <w:t xml:space="preserve">  sledované v materiálu EK nazvaném Akční plán podnikání do roku 2020 vyjma podstatnou část  3. pilíře   soustředěnou na vyšší zapojení žen, seniorů, nezaměstnaných, migrantů a mladých lidí. </w:t>
      </w:r>
      <w:r w:rsidR="007B35E1" w:rsidRPr="00730DF1">
        <w:rPr>
          <w:rFonts w:ascii="Times New Roman" w:hAnsi="Times New Roman" w:cs="Times New Roman"/>
          <w:sz w:val="26"/>
          <w:szCs w:val="26"/>
        </w:rPr>
        <w:t xml:space="preserve"> </w:t>
      </w:r>
      <w:r w:rsidR="00455189" w:rsidRPr="00730DF1">
        <w:rPr>
          <w:rFonts w:ascii="Times New Roman" w:hAnsi="Times New Roman" w:cs="Times New Roman"/>
          <w:sz w:val="26"/>
          <w:szCs w:val="26"/>
        </w:rPr>
        <w:t xml:space="preserve"> </w:t>
      </w:r>
    </w:p>
    <w:p w14:paraId="10B83871" w14:textId="560C46D3" w:rsidR="0076001E" w:rsidRDefault="0076001E" w:rsidP="00903DBD">
      <w:pPr>
        <w:spacing w:after="0" w:line="240" w:lineRule="auto"/>
        <w:ind w:firstLine="142"/>
        <w:jc w:val="both"/>
        <w:rPr>
          <w:rFonts w:ascii="Times New Roman" w:hAnsi="Times New Roman" w:cs="Times New Roman"/>
          <w:sz w:val="26"/>
          <w:szCs w:val="26"/>
        </w:rPr>
      </w:pPr>
    </w:p>
    <w:p w14:paraId="3005E9B7" w14:textId="4C64D49E" w:rsidR="0076001E" w:rsidRDefault="0076001E" w:rsidP="00903DBD">
      <w:pPr>
        <w:spacing w:after="0" w:line="240" w:lineRule="auto"/>
        <w:ind w:firstLine="142"/>
        <w:jc w:val="both"/>
        <w:rPr>
          <w:rFonts w:ascii="Times New Roman" w:hAnsi="Times New Roman" w:cs="Times New Roman"/>
          <w:sz w:val="26"/>
          <w:szCs w:val="26"/>
        </w:rPr>
      </w:pPr>
    </w:p>
    <w:p w14:paraId="533D90EE" w14:textId="53501AFF" w:rsidR="0076001E" w:rsidRDefault="0076001E" w:rsidP="00903DBD">
      <w:pPr>
        <w:spacing w:after="0" w:line="240" w:lineRule="auto"/>
        <w:ind w:firstLine="142"/>
        <w:jc w:val="both"/>
        <w:rPr>
          <w:rFonts w:ascii="Times New Roman" w:hAnsi="Times New Roman" w:cs="Times New Roman"/>
          <w:sz w:val="26"/>
          <w:szCs w:val="26"/>
        </w:rPr>
      </w:pPr>
    </w:p>
    <w:p w14:paraId="43287B95" w14:textId="4F0B7AA2" w:rsidR="0076001E" w:rsidRDefault="0076001E" w:rsidP="00903DBD">
      <w:pPr>
        <w:spacing w:after="0" w:line="240" w:lineRule="auto"/>
        <w:ind w:firstLine="142"/>
        <w:jc w:val="both"/>
        <w:rPr>
          <w:rFonts w:ascii="Times New Roman" w:hAnsi="Times New Roman" w:cs="Times New Roman"/>
          <w:sz w:val="26"/>
          <w:szCs w:val="26"/>
        </w:rPr>
      </w:pPr>
    </w:p>
    <w:p w14:paraId="066C7C96" w14:textId="155DEF84" w:rsidR="0076001E" w:rsidRDefault="0076001E" w:rsidP="00903DBD">
      <w:pPr>
        <w:spacing w:after="0" w:line="240" w:lineRule="auto"/>
        <w:ind w:firstLine="142"/>
        <w:jc w:val="both"/>
        <w:rPr>
          <w:rFonts w:ascii="Times New Roman" w:hAnsi="Times New Roman" w:cs="Times New Roman"/>
          <w:sz w:val="26"/>
          <w:szCs w:val="26"/>
        </w:rPr>
      </w:pPr>
    </w:p>
    <w:p w14:paraId="4FBA5E2A" w14:textId="5451C6A5" w:rsidR="0076001E" w:rsidRDefault="0076001E" w:rsidP="00903DBD">
      <w:pPr>
        <w:spacing w:after="0" w:line="240" w:lineRule="auto"/>
        <w:ind w:firstLine="142"/>
        <w:jc w:val="both"/>
        <w:rPr>
          <w:rFonts w:ascii="Times New Roman" w:hAnsi="Times New Roman" w:cs="Times New Roman"/>
          <w:sz w:val="26"/>
          <w:szCs w:val="26"/>
        </w:rPr>
      </w:pPr>
    </w:p>
    <w:p w14:paraId="603E7C29" w14:textId="373C3C51" w:rsidR="0076001E" w:rsidRDefault="0076001E" w:rsidP="00903DBD">
      <w:pPr>
        <w:spacing w:after="0" w:line="240" w:lineRule="auto"/>
        <w:ind w:firstLine="142"/>
        <w:jc w:val="both"/>
        <w:rPr>
          <w:rFonts w:ascii="Times New Roman" w:hAnsi="Times New Roman" w:cs="Times New Roman"/>
          <w:sz w:val="26"/>
          <w:szCs w:val="26"/>
        </w:rPr>
      </w:pPr>
    </w:p>
    <w:p w14:paraId="1CE2C9A4" w14:textId="6DEA1F2E" w:rsidR="0076001E" w:rsidRDefault="0076001E" w:rsidP="00903DBD">
      <w:pPr>
        <w:spacing w:after="0" w:line="240" w:lineRule="auto"/>
        <w:ind w:firstLine="142"/>
        <w:jc w:val="both"/>
        <w:rPr>
          <w:rFonts w:ascii="Times New Roman" w:hAnsi="Times New Roman" w:cs="Times New Roman"/>
          <w:sz w:val="26"/>
          <w:szCs w:val="26"/>
        </w:rPr>
      </w:pPr>
    </w:p>
    <w:p w14:paraId="49BB28E3" w14:textId="4A3E3A1B" w:rsidR="0076001E" w:rsidRDefault="0076001E" w:rsidP="00903DBD">
      <w:pPr>
        <w:spacing w:after="0" w:line="240" w:lineRule="auto"/>
        <w:ind w:firstLine="142"/>
        <w:jc w:val="both"/>
        <w:rPr>
          <w:rFonts w:ascii="Times New Roman" w:hAnsi="Times New Roman" w:cs="Times New Roman"/>
          <w:sz w:val="26"/>
          <w:szCs w:val="26"/>
        </w:rPr>
      </w:pPr>
    </w:p>
    <w:p w14:paraId="504805BC" w14:textId="77777777" w:rsidR="0076001E" w:rsidRPr="00730DF1" w:rsidRDefault="0076001E" w:rsidP="00903DBD">
      <w:pPr>
        <w:spacing w:after="0" w:line="240" w:lineRule="auto"/>
        <w:ind w:firstLine="142"/>
        <w:jc w:val="both"/>
        <w:rPr>
          <w:rFonts w:ascii="Times New Roman" w:hAnsi="Times New Roman" w:cs="Times New Roman"/>
          <w:sz w:val="26"/>
          <w:szCs w:val="26"/>
        </w:rPr>
      </w:pPr>
    </w:p>
    <w:p w14:paraId="137BB9C4" w14:textId="77777777" w:rsidR="00ED745B" w:rsidRPr="00730DF1" w:rsidRDefault="005A3EA9" w:rsidP="00CE685A">
      <w:pPr>
        <w:pStyle w:val="Nadpis1"/>
      </w:pPr>
      <w:bookmarkStart w:id="2" w:name="_Toc508057906"/>
      <w:r w:rsidRPr="00730DF1">
        <w:lastRenderedPageBreak/>
        <w:t>2</w:t>
      </w:r>
      <w:r w:rsidR="00A54DA8" w:rsidRPr="00730DF1">
        <w:t xml:space="preserve">. </w:t>
      </w:r>
      <w:r w:rsidR="00ED745B" w:rsidRPr="00730DF1">
        <w:t>Současný podíl malých a středních podniků na hospodářském růstu ČR</w:t>
      </w:r>
      <w:bookmarkEnd w:id="2"/>
    </w:p>
    <w:p w14:paraId="0C925D09" w14:textId="77777777" w:rsidR="00A54DA8" w:rsidRPr="00730DF1" w:rsidRDefault="00766BFC" w:rsidP="00A54DA8">
      <w:pPr>
        <w:spacing w:after="0" w:line="240" w:lineRule="auto"/>
        <w:ind w:hanging="283"/>
        <w:jc w:val="both"/>
        <w:rPr>
          <w:rFonts w:ascii="Times New Roman" w:hAnsi="Times New Roman" w:cs="Times New Roman"/>
          <w:sz w:val="26"/>
          <w:szCs w:val="26"/>
        </w:rPr>
      </w:pPr>
      <w:r w:rsidRPr="00730DF1">
        <w:rPr>
          <w:rFonts w:ascii="Times New Roman" w:hAnsi="Times New Roman" w:cs="Times New Roman"/>
          <w:b/>
          <w:sz w:val="26"/>
          <w:szCs w:val="26"/>
        </w:rPr>
        <w:tab/>
      </w:r>
      <w:r w:rsidR="007C3EF5" w:rsidRPr="00730DF1">
        <w:rPr>
          <w:rFonts w:ascii="Times New Roman" w:hAnsi="Times New Roman" w:cs="Times New Roman"/>
          <w:b/>
          <w:sz w:val="26"/>
          <w:szCs w:val="26"/>
        </w:rPr>
        <w:t xml:space="preserve"> </w:t>
      </w:r>
      <w:r w:rsidRPr="00730DF1">
        <w:rPr>
          <w:rFonts w:ascii="Times New Roman" w:hAnsi="Times New Roman" w:cs="Times New Roman"/>
          <w:b/>
          <w:sz w:val="26"/>
          <w:szCs w:val="26"/>
        </w:rPr>
        <w:tab/>
      </w:r>
      <w:r w:rsidRPr="00730DF1">
        <w:rPr>
          <w:rFonts w:ascii="Times New Roman" w:hAnsi="Times New Roman" w:cs="Times New Roman"/>
          <w:sz w:val="26"/>
          <w:szCs w:val="26"/>
        </w:rPr>
        <w:t xml:space="preserve">Evropská unie </w:t>
      </w:r>
      <w:r w:rsidR="00ED745B" w:rsidRPr="00730DF1">
        <w:rPr>
          <w:rFonts w:ascii="Times New Roman" w:hAnsi="Times New Roman" w:cs="Times New Roman"/>
          <w:sz w:val="26"/>
          <w:szCs w:val="26"/>
        </w:rPr>
        <w:t xml:space="preserve">koncentrovala </w:t>
      </w:r>
      <w:r w:rsidR="007C3EF5" w:rsidRPr="00730DF1">
        <w:rPr>
          <w:rFonts w:ascii="Times New Roman" w:hAnsi="Times New Roman" w:cs="Times New Roman"/>
          <w:sz w:val="26"/>
          <w:szCs w:val="26"/>
        </w:rPr>
        <w:t xml:space="preserve">hlavní </w:t>
      </w:r>
      <w:r w:rsidR="00ED745B" w:rsidRPr="00730DF1">
        <w:rPr>
          <w:rFonts w:ascii="Times New Roman" w:hAnsi="Times New Roman" w:cs="Times New Roman"/>
          <w:sz w:val="26"/>
          <w:szCs w:val="26"/>
        </w:rPr>
        <w:t>úsilí o rozvoj malých a středně velkých podniků do iniciativy „</w:t>
      </w:r>
      <w:r w:rsidR="00DE0125" w:rsidRPr="00730DF1">
        <w:rPr>
          <w:rFonts w:ascii="Times New Roman" w:hAnsi="Times New Roman" w:cs="Times New Roman"/>
          <w:sz w:val="26"/>
          <w:szCs w:val="26"/>
        </w:rPr>
        <w:t>Akt k malým a středn</w:t>
      </w:r>
      <w:r w:rsidR="00B6300A" w:rsidRPr="00730DF1">
        <w:rPr>
          <w:rFonts w:ascii="Times New Roman" w:hAnsi="Times New Roman" w:cs="Times New Roman"/>
          <w:sz w:val="26"/>
          <w:szCs w:val="26"/>
        </w:rPr>
        <w:t xml:space="preserve">ě velkým </w:t>
      </w:r>
      <w:r w:rsidR="00DE0125" w:rsidRPr="00730DF1">
        <w:rPr>
          <w:rFonts w:ascii="Times New Roman" w:hAnsi="Times New Roman" w:cs="Times New Roman"/>
          <w:sz w:val="26"/>
          <w:szCs w:val="26"/>
        </w:rPr>
        <w:t>podnikům</w:t>
      </w:r>
      <w:r w:rsidR="00B6300A" w:rsidRPr="00730DF1">
        <w:rPr>
          <w:rFonts w:ascii="Times New Roman" w:hAnsi="Times New Roman" w:cs="Times New Roman"/>
          <w:sz w:val="26"/>
          <w:szCs w:val="26"/>
        </w:rPr>
        <w:t>“</w:t>
      </w:r>
      <w:r w:rsidR="00DE0125" w:rsidRPr="00730DF1">
        <w:rPr>
          <w:rFonts w:ascii="Times New Roman" w:hAnsi="Times New Roman" w:cs="Times New Roman"/>
          <w:sz w:val="26"/>
          <w:szCs w:val="26"/>
        </w:rPr>
        <w:t xml:space="preserve"> z roku 200</w:t>
      </w:r>
      <w:r w:rsidR="006D6A98" w:rsidRPr="00730DF1">
        <w:rPr>
          <w:rFonts w:ascii="Times New Roman" w:hAnsi="Times New Roman" w:cs="Times New Roman"/>
          <w:sz w:val="26"/>
          <w:szCs w:val="26"/>
        </w:rPr>
        <w:t>8.</w:t>
      </w:r>
      <w:r w:rsidR="00A54DA8" w:rsidRPr="00730DF1">
        <w:rPr>
          <w:rFonts w:ascii="Times New Roman" w:hAnsi="Times New Roman" w:cs="Times New Roman"/>
          <w:sz w:val="26"/>
          <w:szCs w:val="26"/>
        </w:rPr>
        <w:t xml:space="preserve"> Za malé podniky jsou označovány podniky s 10 až 49 zaměstnanci; středně velké podniky mají 50 až 249 (předtím jen 149) zaměstnanců, velké podniky mají od 250 zaměstnanců výše. Největší podíl na zaměstnanosti mají z těchto tří kategor</w:t>
      </w:r>
      <w:r w:rsidR="0074230F" w:rsidRPr="00730DF1">
        <w:rPr>
          <w:rFonts w:ascii="Times New Roman" w:hAnsi="Times New Roman" w:cs="Times New Roman"/>
          <w:sz w:val="26"/>
          <w:szCs w:val="26"/>
        </w:rPr>
        <w:t>ií</w:t>
      </w:r>
      <w:r w:rsidR="00A54DA8" w:rsidRPr="00730DF1">
        <w:rPr>
          <w:rFonts w:ascii="Times New Roman" w:hAnsi="Times New Roman" w:cs="Times New Roman"/>
          <w:sz w:val="26"/>
          <w:szCs w:val="26"/>
        </w:rPr>
        <w:t xml:space="preserve"> práv</w:t>
      </w:r>
      <w:r w:rsidR="0074230F" w:rsidRPr="00730DF1">
        <w:rPr>
          <w:rFonts w:ascii="Times New Roman" w:hAnsi="Times New Roman" w:cs="Times New Roman"/>
          <w:sz w:val="26"/>
          <w:szCs w:val="26"/>
        </w:rPr>
        <w:t>ě</w:t>
      </w:r>
      <w:r w:rsidR="00A54DA8" w:rsidRPr="00730DF1">
        <w:rPr>
          <w:rFonts w:ascii="Times New Roman" w:hAnsi="Times New Roman" w:cs="Times New Roman"/>
          <w:sz w:val="26"/>
          <w:szCs w:val="26"/>
        </w:rPr>
        <w:t xml:space="preserve"> malé podniky</w:t>
      </w:r>
      <w:r w:rsidR="0074230F" w:rsidRPr="00730DF1">
        <w:rPr>
          <w:rFonts w:ascii="Times New Roman" w:hAnsi="Times New Roman" w:cs="Times New Roman"/>
          <w:sz w:val="26"/>
          <w:szCs w:val="26"/>
        </w:rPr>
        <w:t xml:space="preserve">, podíl na celkové zaměstnanosti středních a velkých podniků klesá. </w:t>
      </w:r>
    </w:p>
    <w:p w14:paraId="6607EB06" w14:textId="77777777" w:rsidR="005A3EA9" w:rsidRPr="00730DF1" w:rsidRDefault="00A54DA8" w:rsidP="0074230F">
      <w:pPr>
        <w:spacing w:after="0" w:line="240" w:lineRule="auto"/>
        <w:ind w:firstLine="142"/>
        <w:jc w:val="both"/>
        <w:rPr>
          <w:rFonts w:ascii="Times New Roman" w:hAnsi="Times New Roman" w:cs="Times New Roman"/>
          <w:sz w:val="26"/>
          <w:szCs w:val="26"/>
        </w:rPr>
      </w:pPr>
      <w:r w:rsidRPr="00730DF1">
        <w:rPr>
          <w:rFonts w:ascii="Times New Roman" w:hAnsi="Times New Roman" w:cs="Times New Roman"/>
          <w:sz w:val="26"/>
          <w:szCs w:val="26"/>
        </w:rPr>
        <w:t xml:space="preserve">          </w:t>
      </w:r>
      <w:r w:rsidR="0074230F" w:rsidRPr="00730DF1">
        <w:rPr>
          <w:rFonts w:ascii="Times New Roman" w:hAnsi="Times New Roman" w:cs="Times New Roman"/>
          <w:sz w:val="26"/>
          <w:szCs w:val="26"/>
        </w:rPr>
        <w:t>Ještě menší kate</w:t>
      </w:r>
      <w:r w:rsidR="006D6A98" w:rsidRPr="00730DF1">
        <w:rPr>
          <w:rFonts w:ascii="Times New Roman" w:hAnsi="Times New Roman" w:cs="Times New Roman"/>
          <w:sz w:val="26"/>
          <w:szCs w:val="26"/>
        </w:rPr>
        <w:t xml:space="preserve">gorií podnikatelských subjektů </w:t>
      </w:r>
      <w:r w:rsidRPr="00730DF1">
        <w:rPr>
          <w:rFonts w:ascii="Times New Roman" w:hAnsi="Times New Roman" w:cs="Times New Roman"/>
          <w:sz w:val="26"/>
          <w:szCs w:val="26"/>
        </w:rPr>
        <w:t>jsou mikropodniky s počtem do 9 zaměstnanců</w:t>
      </w:r>
      <w:r w:rsidR="0074230F" w:rsidRPr="00730DF1">
        <w:rPr>
          <w:rFonts w:ascii="Times New Roman" w:hAnsi="Times New Roman" w:cs="Times New Roman"/>
          <w:sz w:val="26"/>
          <w:szCs w:val="26"/>
        </w:rPr>
        <w:t xml:space="preserve">-tedy </w:t>
      </w:r>
      <w:r w:rsidR="006D6A98" w:rsidRPr="00730DF1">
        <w:rPr>
          <w:rFonts w:ascii="Times New Roman" w:hAnsi="Times New Roman" w:cs="Times New Roman"/>
          <w:sz w:val="26"/>
          <w:szCs w:val="26"/>
        </w:rPr>
        <w:t xml:space="preserve">spíše </w:t>
      </w:r>
      <w:r w:rsidR="0074230F" w:rsidRPr="00730DF1">
        <w:rPr>
          <w:rFonts w:ascii="Times New Roman" w:hAnsi="Times New Roman" w:cs="Times New Roman"/>
          <w:sz w:val="26"/>
          <w:szCs w:val="26"/>
        </w:rPr>
        <w:t>typické živnosti</w:t>
      </w:r>
      <w:r w:rsidRPr="00730DF1">
        <w:rPr>
          <w:rFonts w:ascii="Times New Roman" w:hAnsi="Times New Roman" w:cs="Times New Roman"/>
          <w:sz w:val="26"/>
          <w:szCs w:val="26"/>
        </w:rPr>
        <w:t xml:space="preserve">. </w:t>
      </w:r>
      <w:r w:rsidR="0074230F" w:rsidRPr="00730DF1">
        <w:rPr>
          <w:rFonts w:ascii="Times New Roman" w:hAnsi="Times New Roman" w:cs="Times New Roman"/>
          <w:sz w:val="26"/>
          <w:szCs w:val="26"/>
        </w:rPr>
        <w:t xml:space="preserve">Protože se některá podpůrná opatření pro malé podniky vztahují i na mikropodniky, v ČR ve </w:t>
      </w:r>
      <w:r w:rsidR="006D6A98" w:rsidRPr="00730DF1">
        <w:rPr>
          <w:rFonts w:ascii="Times New Roman" w:hAnsi="Times New Roman" w:cs="Times New Roman"/>
          <w:sz w:val="26"/>
          <w:szCs w:val="26"/>
        </w:rPr>
        <w:t xml:space="preserve">statistice průmyslu vztahuje až na výjimky na podniky od 0 do 49 </w:t>
      </w:r>
      <w:r w:rsidR="0074230F" w:rsidRPr="00730DF1">
        <w:rPr>
          <w:rFonts w:ascii="Times New Roman" w:hAnsi="Times New Roman" w:cs="Times New Roman"/>
          <w:sz w:val="26"/>
          <w:szCs w:val="26"/>
        </w:rPr>
        <w:t>zaměstnanců</w:t>
      </w:r>
      <w:r w:rsidR="006D6A98" w:rsidRPr="00730DF1">
        <w:rPr>
          <w:rFonts w:ascii="Times New Roman" w:hAnsi="Times New Roman" w:cs="Times New Roman"/>
          <w:sz w:val="26"/>
          <w:szCs w:val="26"/>
        </w:rPr>
        <w:t xml:space="preserve">, </w:t>
      </w:r>
      <w:r w:rsidR="0074230F" w:rsidRPr="00730DF1">
        <w:rPr>
          <w:rFonts w:ascii="Times New Roman" w:hAnsi="Times New Roman" w:cs="Times New Roman"/>
          <w:sz w:val="26"/>
          <w:szCs w:val="26"/>
        </w:rPr>
        <w:t>mikropodniky</w:t>
      </w:r>
      <w:r w:rsidR="006D6A98" w:rsidRPr="00730DF1">
        <w:rPr>
          <w:rFonts w:ascii="Times New Roman" w:hAnsi="Times New Roman" w:cs="Times New Roman"/>
          <w:sz w:val="26"/>
          <w:szCs w:val="26"/>
        </w:rPr>
        <w:t>, také ale OSVČ</w:t>
      </w:r>
      <w:r w:rsidR="0074230F" w:rsidRPr="00730DF1">
        <w:rPr>
          <w:rFonts w:ascii="Times New Roman" w:hAnsi="Times New Roman" w:cs="Times New Roman"/>
          <w:sz w:val="26"/>
          <w:szCs w:val="26"/>
        </w:rPr>
        <w:t xml:space="preserve">.  Proto je počet podnikatelských subjektů v kategorii malých podniků </w:t>
      </w:r>
      <w:r w:rsidR="006D6A98" w:rsidRPr="00730DF1">
        <w:rPr>
          <w:rFonts w:ascii="Times New Roman" w:hAnsi="Times New Roman" w:cs="Times New Roman"/>
          <w:sz w:val="26"/>
          <w:szCs w:val="26"/>
        </w:rPr>
        <w:t xml:space="preserve">u většiny údajů nadsazen </w:t>
      </w:r>
      <w:r w:rsidR="002E5DA2" w:rsidRPr="00730DF1">
        <w:rPr>
          <w:rFonts w:ascii="Times New Roman" w:hAnsi="Times New Roman" w:cs="Times New Roman"/>
          <w:sz w:val="26"/>
          <w:szCs w:val="26"/>
        </w:rPr>
        <w:t xml:space="preserve">a jejich výkonnostní charakteristiky </w:t>
      </w:r>
      <w:r w:rsidR="006D6A98" w:rsidRPr="00730DF1">
        <w:rPr>
          <w:rFonts w:ascii="Times New Roman" w:hAnsi="Times New Roman" w:cs="Times New Roman"/>
          <w:sz w:val="26"/>
          <w:szCs w:val="26"/>
        </w:rPr>
        <w:t xml:space="preserve">vztažené </w:t>
      </w:r>
      <w:r w:rsidR="002E5DA2" w:rsidRPr="00730DF1">
        <w:rPr>
          <w:rFonts w:ascii="Times New Roman" w:hAnsi="Times New Roman" w:cs="Times New Roman"/>
          <w:sz w:val="26"/>
          <w:szCs w:val="26"/>
        </w:rPr>
        <w:t xml:space="preserve">na zaměstnance či podnikatelský subjekt </w:t>
      </w:r>
      <w:r w:rsidR="000C581B" w:rsidRPr="00730DF1">
        <w:rPr>
          <w:rFonts w:ascii="Times New Roman" w:hAnsi="Times New Roman" w:cs="Times New Roman"/>
          <w:sz w:val="26"/>
          <w:szCs w:val="26"/>
        </w:rPr>
        <w:t>jsou tím zhoršeny.</w:t>
      </w:r>
      <w:r w:rsidR="002E5DA2" w:rsidRPr="00730DF1">
        <w:rPr>
          <w:rFonts w:ascii="Times New Roman" w:hAnsi="Times New Roman" w:cs="Times New Roman"/>
          <w:sz w:val="26"/>
          <w:szCs w:val="26"/>
        </w:rPr>
        <w:t xml:space="preserve">  </w:t>
      </w:r>
    </w:p>
    <w:p w14:paraId="58D02D54" w14:textId="77777777" w:rsidR="00C475CC" w:rsidRPr="00730DF1" w:rsidRDefault="000C581B" w:rsidP="00327BD5">
      <w:pPr>
        <w:pStyle w:val="Nadpis1"/>
      </w:pPr>
      <w:bookmarkStart w:id="3" w:name="_Toc508057907"/>
      <w:r w:rsidRPr="00730DF1">
        <w:t>2.1 Co zbrzdilo</w:t>
      </w:r>
      <w:r w:rsidR="00B735E4" w:rsidRPr="00730DF1">
        <w:t xml:space="preserve"> a brzdí </w:t>
      </w:r>
      <w:r w:rsidRPr="00730DF1">
        <w:t>rozvoj</w:t>
      </w:r>
      <w:r w:rsidR="005A3EA9" w:rsidRPr="00730DF1">
        <w:t xml:space="preserve"> </w:t>
      </w:r>
      <w:r w:rsidRPr="00730DF1">
        <w:t>v ČR</w:t>
      </w:r>
      <w:bookmarkEnd w:id="3"/>
      <w:r w:rsidR="005A3EA9" w:rsidRPr="00730DF1">
        <w:t xml:space="preserve">  </w:t>
      </w:r>
    </w:p>
    <w:p w14:paraId="4567DBC9" w14:textId="77777777" w:rsidR="000C581B" w:rsidRPr="00730DF1" w:rsidRDefault="00C475CC" w:rsidP="00C36D43">
      <w:pPr>
        <w:pStyle w:val="Nadpis1"/>
      </w:pPr>
      <w:bookmarkStart w:id="4" w:name="_Toc508057908"/>
      <w:r w:rsidRPr="00730DF1">
        <w:t>2.1.1 Nepodpořené malé a středně velké podniky v krizi reálné ekonomiky</w:t>
      </w:r>
      <w:bookmarkEnd w:id="4"/>
      <w:r w:rsidR="005A3EA9" w:rsidRPr="00730DF1">
        <w:t xml:space="preserve">            </w:t>
      </w:r>
    </w:p>
    <w:p w14:paraId="3C6799EB" w14:textId="77777777" w:rsidR="002E5DA2" w:rsidRPr="00730DF1" w:rsidRDefault="000C581B" w:rsidP="00903DBD">
      <w:pPr>
        <w:spacing w:after="0" w:line="240" w:lineRule="auto"/>
        <w:ind w:hanging="142"/>
        <w:jc w:val="both"/>
        <w:rPr>
          <w:rFonts w:ascii="Times New Roman" w:hAnsi="Times New Roman" w:cs="Times New Roman"/>
          <w:sz w:val="26"/>
          <w:szCs w:val="26"/>
        </w:rPr>
      </w:pPr>
      <w:r w:rsidRPr="00730DF1">
        <w:rPr>
          <w:rFonts w:ascii="Times New Roman" w:hAnsi="Times New Roman" w:cs="Times New Roman"/>
          <w:sz w:val="26"/>
          <w:szCs w:val="26"/>
        </w:rPr>
        <w:t xml:space="preserve">           Zejména pro vliv na zaměstnanost s</w:t>
      </w:r>
      <w:r w:rsidR="00B6300A" w:rsidRPr="00730DF1">
        <w:rPr>
          <w:rFonts w:ascii="Times New Roman" w:hAnsi="Times New Roman" w:cs="Times New Roman"/>
          <w:sz w:val="26"/>
          <w:szCs w:val="26"/>
        </w:rPr>
        <w:t xml:space="preserve">e </w:t>
      </w:r>
      <w:r w:rsidRPr="00730DF1">
        <w:rPr>
          <w:rFonts w:ascii="Times New Roman" w:hAnsi="Times New Roman" w:cs="Times New Roman"/>
          <w:sz w:val="26"/>
          <w:szCs w:val="26"/>
        </w:rPr>
        <w:t>za nedávné krize</w:t>
      </w:r>
      <w:r w:rsidR="00B6300A" w:rsidRPr="00730DF1">
        <w:rPr>
          <w:rFonts w:ascii="Times New Roman" w:hAnsi="Times New Roman" w:cs="Times New Roman"/>
          <w:sz w:val="26"/>
          <w:szCs w:val="26"/>
        </w:rPr>
        <w:t xml:space="preserve"> věnovala</w:t>
      </w:r>
      <w:r w:rsidRPr="00730DF1">
        <w:rPr>
          <w:rFonts w:ascii="Times New Roman" w:hAnsi="Times New Roman" w:cs="Times New Roman"/>
          <w:sz w:val="26"/>
          <w:szCs w:val="26"/>
        </w:rPr>
        <w:t xml:space="preserve"> v EU </w:t>
      </w:r>
      <w:r w:rsidR="008C3CDF" w:rsidRPr="00730DF1">
        <w:rPr>
          <w:rFonts w:ascii="Times New Roman" w:hAnsi="Times New Roman" w:cs="Times New Roman"/>
          <w:sz w:val="26"/>
          <w:szCs w:val="26"/>
        </w:rPr>
        <w:t>maximální</w:t>
      </w:r>
      <w:r w:rsidRPr="00730DF1">
        <w:rPr>
          <w:rFonts w:ascii="Times New Roman" w:hAnsi="Times New Roman" w:cs="Times New Roman"/>
          <w:sz w:val="26"/>
          <w:szCs w:val="26"/>
        </w:rPr>
        <w:t xml:space="preserve">  </w:t>
      </w:r>
      <w:r w:rsidR="00B6300A" w:rsidRPr="00730DF1">
        <w:rPr>
          <w:rFonts w:ascii="Times New Roman" w:hAnsi="Times New Roman" w:cs="Times New Roman"/>
          <w:sz w:val="26"/>
          <w:szCs w:val="26"/>
        </w:rPr>
        <w:t xml:space="preserve"> pozornost přežití </w:t>
      </w:r>
      <w:r w:rsidR="0093451E" w:rsidRPr="00730DF1">
        <w:rPr>
          <w:rFonts w:ascii="Times New Roman" w:hAnsi="Times New Roman" w:cs="Times New Roman"/>
          <w:sz w:val="26"/>
          <w:szCs w:val="26"/>
        </w:rPr>
        <w:t>krize reálné ekonomiky povolovanou mimořádnou podporou malý</w:t>
      </w:r>
      <w:r w:rsidR="006D6A98" w:rsidRPr="00730DF1">
        <w:rPr>
          <w:rFonts w:ascii="Times New Roman" w:hAnsi="Times New Roman" w:cs="Times New Roman"/>
          <w:sz w:val="26"/>
          <w:szCs w:val="26"/>
        </w:rPr>
        <w:t>ch</w:t>
      </w:r>
      <w:r w:rsidR="0093451E" w:rsidRPr="00730DF1">
        <w:rPr>
          <w:rFonts w:ascii="Times New Roman" w:hAnsi="Times New Roman" w:cs="Times New Roman"/>
          <w:sz w:val="26"/>
          <w:szCs w:val="26"/>
        </w:rPr>
        <w:t xml:space="preserve"> a středn</w:t>
      </w:r>
      <w:r w:rsidR="006D6A98" w:rsidRPr="00730DF1">
        <w:rPr>
          <w:rFonts w:ascii="Times New Roman" w:hAnsi="Times New Roman" w:cs="Times New Roman"/>
          <w:sz w:val="26"/>
          <w:szCs w:val="26"/>
        </w:rPr>
        <w:t>ích</w:t>
      </w:r>
      <w:r w:rsidR="0093451E" w:rsidRPr="00730DF1">
        <w:rPr>
          <w:rFonts w:ascii="Times New Roman" w:hAnsi="Times New Roman" w:cs="Times New Roman"/>
          <w:sz w:val="26"/>
          <w:szCs w:val="26"/>
        </w:rPr>
        <w:t xml:space="preserve"> podniků částkou </w:t>
      </w:r>
      <w:r w:rsidR="00C475CC" w:rsidRPr="00730DF1">
        <w:rPr>
          <w:rFonts w:ascii="Times New Roman" w:hAnsi="Times New Roman" w:cs="Times New Roman"/>
          <w:sz w:val="26"/>
          <w:szCs w:val="26"/>
        </w:rPr>
        <w:t xml:space="preserve">do </w:t>
      </w:r>
      <w:r w:rsidR="0093451E" w:rsidRPr="00730DF1">
        <w:rPr>
          <w:rFonts w:ascii="Times New Roman" w:hAnsi="Times New Roman" w:cs="Times New Roman"/>
          <w:sz w:val="26"/>
          <w:szCs w:val="26"/>
        </w:rPr>
        <w:t xml:space="preserve">500000 € buď jako grant, nebo garance úvěrů, pokud mohla podpora podle rozhodnutí vlád pomoci těmto podnikům krizi reálné ekonomiky přežít. </w:t>
      </w:r>
    </w:p>
    <w:p w14:paraId="6D88956C" w14:textId="77777777" w:rsidR="00766BFC" w:rsidRPr="00730DF1" w:rsidRDefault="008C3CDF" w:rsidP="00903DBD">
      <w:pPr>
        <w:spacing w:after="0" w:line="240" w:lineRule="auto"/>
        <w:ind w:hanging="142"/>
        <w:jc w:val="both"/>
        <w:rPr>
          <w:rFonts w:ascii="Times New Roman" w:hAnsi="Times New Roman" w:cs="Times New Roman"/>
          <w:sz w:val="26"/>
          <w:szCs w:val="26"/>
        </w:rPr>
      </w:pPr>
      <w:r w:rsidRPr="00730DF1">
        <w:rPr>
          <w:rFonts w:ascii="Times New Roman" w:hAnsi="Times New Roman" w:cs="Times New Roman"/>
          <w:sz w:val="26"/>
          <w:szCs w:val="26"/>
        </w:rPr>
        <w:t xml:space="preserve">             </w:t>
      </w:r>
      <w:r w:rsidR="002E5DA2" w:rsidRPr="00730DF1">
        <w:rPr>
          <w:rFonts w:ascii="Times New Roman" w:hAnsi="Times New Roman" w:cs="Times New Roman"/>
          <w:sz w:val="26"/>
          <w:szCs w:val="26"/>
        </w:rPr>
        <w:t>P</w:t>
      </w:r>
      <w:r w:rsidR="0093451E" w:rsidRPr="00730DF1">
        <w:rPr>
          <w:rFonts w:ascii="Times New Roman" w:hAnsi="Times New Roman" w:cs="Times New Roman"/>
          <w:sz w:val="26"/>
          <w:szCs w:val="26"/>
        </w:rPr>
        <w:t>rojedná</w:t>
      </w:r>
      <w:r w:rsidR="00C475CC" w:rsidRPr="00730DF1">
        <w:rPr>
          <w:rFonts w:ascii="Times New Roman" w:hAnsi="Times New Roman" w:cs="Times New Roman"/>
          <w:sz w:val="26"/>
          <w:szCs w:val="26"/>
        </w:rPr>
        <w:t>vá</w:t>
      </w:r>
      <w:r w:rsidR="0093451E" w:rsidRPr="00730DF1">
        <w:rPr>
          <w:rFonts w:ascii="Times New Roman" w:hAnsi="Times New Roman" w:cs="Times New Roman"/>
          <w:sz w:val="26"/>
          <w:szCs w:val="26"/>
        </w:rPr>
        <w:t xml:space="preserve">ní těchto mimořádných </w:t>
      </w:r>
      <w:r w:rsidR="003D067B" w:rsidRPr="00730DF1">
        <w:rPr>
          <w:rFonts w:ascii="Times New Roman" w:hAnsi="Times New Roman" w:cs="Times New Roman"/>
          <w:sz w:val="26"/>
          <w:szCs w:val="26"/>
        </w:rPr>
        <w:t>veřejných podpor</w:t>
      </w:r>
      <w:r w:rsidR="0093451E" w:rsidRPr="00730DF1">
        <w:rPr>
          <w:rFonts w:ascii="Times New Roman" w:hAnsi="Times New Roman" w:cs="Times New Roman"/>
          <w:sz w:val="26"/>
          <w:szCs w:val="26"/>
        </w:rPr>
        <w:t xml:space="preserve"> </w:t>
      </w:r>
      <w:r w:rsidR="002E5DA2" w:rsidRPr="00730DF1">
        <w:rPr>
          <w:rFonts w:ascii="Times New Roman" w:hAnsi="Times New Roman" w:cs="Times New Roman"/>
          <w:sz w:val="26"/>
          <w:szCs w:val="26"/>
        </w:rPr>
        <w:t xml:space="preserve">požadovaly členské státy podle Smlouvy o fungování Evropské unie s ohledem na možný vliv na narušení konkurence </w:t>
      </w:r>
      <w:r w:rsidR="0093451E" w:rsidRPr="00730DF1">
        <w:rPr>
          <w:rFonts w:ascii="Times New Roman" w:hAnsi="Times New Roman" w:cs="Times New Roman"/>
          <w:sz w:val="26"/>
          <w:szCs w:val="26"/>
        </w:rPr>
        <w:t xml:space="preserve">na trzích </w:t>
      </w:r>
      <w:r w:rsidR="006D6A98" w:rsidRPr="00730DF1">
        <w:rPr>
          <w:rFonts w:ascii="Times New Roman" w:hAnsi="Times New Roman" w:cs="Times New Roman"/>
          <w:sz w:val="26"/>
          <w:szCs w:val="26"/>
        </w:rPr>
        <w:t>EU</w:t>
      </w:r>
      <w:r w:rsidR="004C1EBC" w:rsidRPr="00730DF1">
        <w:rPr>
          <w:rFonts w:ascii="Times New Roman" w:hAnsi="Times New Roman" w:cs="Times New Roman"/>
          <w:sz w:val="26"/>
          <w:szCs w:val="26"/>
        </w:rPr>
        <w:t xml:space="preserve"> je méně škodlivé než bankroty, nezaměstnanost, snížení konečné spotřeby domácností</w:t>
      </w:r>
      <w:proofErr w:type="gramStart"/>
      <w:r w:rsidR="004C1EBC" w:rsidRPr="00730DF1">
        <w:rPr>
          <w:rFonts w:ascii="Times New Roman" w:hAnsi="Times New Roman" w:cs="Times New Roman"/>
          <w:sz w:val="26"/>
          <w:szCs w:val="26"/>
        </w:rPr>
        <w:t xml:space="preserve">. </w:t>
      </w:r>
      <w:r w:rsidR="006D6A98" w:rsidRPr="00730DF1">
        <w:rPr>
          <w:rFonts w:ascii="Times New Roman" w:hAnsi="Times New Roman" w:cs="Times New Roman"/>
          <w:sz w:val="26"/>
          <w:szCs w:val="26"/>
        </w:rPr>
        <w:t>.</w:t>
      </w:r>
      <w:proofErr w:type="gramEnd"/>
      <w:r w:rsidR="006D6A98" w:rsidRPr="00730DF1">
        <w:rPr>
          <w:rFonts w:ascii="Times New Roman" w:hAnsi="Times New Roman" w:cs="Times New Roman"/>
          <w:sz w:val="26"/>
          <w:szCs w:val="26"/>
        </w:rPr>
        <w:t xml:space="preserve"> </w:t>
      </w:r>
      <w:r w:rsidR="004C1EBC" w:rsidRPr="00730DF1">
        <w:rPr>
          <w:rFonts w:ascii="Times New Roman" w:hAnsi="Times New Roman" w:cs="Times New Roman"/>
          <w:sz w:val="26"/>
          <w:szCs w:val="26"/>
        </w:rPr>
        <w:t xml:space="preserve">Podpory Evropská komise vesměs zaregistrovala s tím, že případné narušení konkurence na trzích. </w:t>
      </w:r>
      <w:r w:rsidR="006D6A98" w:rsidRPr="00730DF1">
        <w:rPr>
          <w:rFonts w:ascii="Times New Roman" w:hAnsi="Times New Roman" w:cs="Times New Roman"/>
          <w:sz w:val="26"/>
          <w:szCs w:val="26"/>
        </w:rPr>
        <w:t xml:space="preserve">O </w:t>
      </w:r>
      <w:r w:rsidR="004C1EBC" w:rsidRPr="00730DF1">
        <w:rPr>
          <w:rFonts w:ascii="Times New Roman" w:hAnsi="Times New Roman" w:cs="Times New Roman"/>
          <w:sz w:val="26"/>
          <w:szCs w:val="26"/>
        </w:rPr>
        <w:t xml:space="preserve">registraci </w:t>
      </w:r>
      <w:r w:rsidR="0093451E" w:rsidRPr="00730DF1">
        <w:rPr>
          <w:rFonts w:ascii="Times New Roman" w:hAnsi="Times New Roman" w:cs="Times New Roman"/>
          <w:sz w:val="26"/>
          <w:szCs w:val="26"/>
        </w:rPr>
        <w:t>požádaly všechny členské státy EU kromě Bulharska, České republiky a Rumunska</w:t>
      </w:r>
      <w:r w:rsidR="00C475CC" w:rsidRPr="00730DF1">
        <w:rPr>
          <w:rFonts w:ascii="Times New Roman" w:hAnsi="Times New Roman" w:cs="Times New Roman"/>
          <w:sz w:val="26"/>
          <w:szCs w:val="26"/>
        </w:rPr>
        <w:t xml:space="preserve">, které </w:t>
      </w:r>
      <w:r w:rsidR="004C1EBC" w:rsidRPr="00730DF1">
        <w:rPr>
          <w:rFonts w:ascii="Times New Roman" w:hAnsi="Times New Roman" w:cs="Times New Roman"/>
          <w:sz w:val="26"/>
          <w:szCs w:val="26"/>
        </w:rPr>
        <w:t xml:space="preserve">zřejmě </w:t>
      </w:r>
      <w:r w:rsidR="00C475CC" w:rsidRPr="00730DF1">
        <w:rPr>
          <w:rFonts w:ascii="Times New Roman" w:hAnsi="Times New Roman" w:cs="Times New Roman"/>
          <w:sz w:val="26"/>
          <w:szCs w:val="26"/>
        </w:rPr>
        <w:t>nepočítaly s částkou tak velkou, aby se to výrazněji projevilo v</w:t>
      </w:r>
      <w:r w:rsidR="004C1EBC" w:rsidRPr="00730DF1">
        <w:rPr>
          <w:rFonts w:ascii="Times New Roman" w:hAnsi="Times New Roman" w:cs="Times New Roman"/>
          <w:sz w:val="26"/>
          <w:szCs w:val="26"/>
        </w:rPr>
        <w:t xml:space="preserve"> normálních </w:t>
      </w:r>
      <w:r w:rsidR="00C475CC" w:rsidRPr="00730DF1">
        <w:rPr>
          <w:rFonts w:ascii="Times New Roman" w:hAnsi="Times New Roman" w:cs="Times New Roman"/>
          <w:sz w:val="26"/>
          <w:szCs w:val="26"/>
        </w:rPr>
        <w:t>rozpočtových výdajích.</w:t>
      </w:r>
      <w:r w:rsidR="004C1EBC" w:rsidRPr="00730DF1">
        <w:rPr>
          <w:rFonts w:ascii="Times New Roman" w:hAnsi="Times New Roman" w:cs="Times New Roman"/>
          <w:sz w:val="26"/>
          <w:szCs w:val="26"/>
        </w:rPr>
        <w:t xml:space="preserve"> Jenomže na příklad v </w:t>
      </w:r>
      <w:proofErr w:type="gramStart"/>
      <w:r w:rsidR="004C1EBC" w:rsidRPr="00730DF1">
        <w:rPr>
          <w:rFonts w:ascii="Times New Roman" w:hAnsi="Times New Roman" w:cs="Times New Roman"/>
          <w:sz w:val="26"/>
          <w:szCs w:val="26"/>
        </w:rPr>
        <w:t xml:space="preserve">průmysl </w:t>
      </w:r>
      <w:r w:rsidR="0093451E" w:rsidRPr="00730DF1">
        <w:rPr>
          <w:rFonts w:ascii="Times New Roman" w:hAnsi="Times New Roman" w:cs="Times New Roman"/>
          <w:sz w:val="26"/>
          <w:szCs w:val="26"/>
        </w:rPr>
        <w:t xml:space="preserve"> </w:t>
      </w:r>
      <w:r w:rsidR="004C1EBC" w:rsidRPr="00730DF1">
        <w:rPr>
          <w:rFonts w:ascii="Times New Roman" w:hAnsi="Times New Roman" w:cs="Times New Roman"/>
          <w:sz w:val="26"/>
          <w:szCs w:val="26"/>
        </w:rPr>
        <w:t>skla</w:t>
      </w:r>
      <w:proofErr w:type="gramEnd"/>
      <w:r w:rsidR="004C1EBC" w:rsidRPr="00730DF1">
        <w:rPr>
          <w:rFonts w:ascii="Times New Roman" w:hAnsi="Times New Roman" w:cs="Times New Roman"/>
          <w:sz w:val="26"/>
          <w:szCs w:val="26"/>
        </w:rPr>
        <w:t xml:space="preserve"> a keramiky byla postižena většina podniků- některé se staletou výrobní tradicí, které se jen zvolna zotavují. </w:t>
      </w:r>
    </w:p>
    <w:p w14:paraId="2BD95442" w14:textId="77777777" w:rsidR="004C1EBC" w:rsidRPr="00730DF1" w:rsidRDefault="00C475CC" w:rsidP="00903DBD">
      <w:pPr>
        <w:spacing w:after="0" w:line="240" w:lineRule="auto"/>
        <w:ind w:hanging="142"/>
        <w:jc w:val="both"/>
        <w:rPr>
          <w:rFonts w:ascii="Times New Roman" w:hAnsi="Times New Roman" w:cs="Times New Roman"/>
          <w:sz w:val="26"/>
          <w:szCs w:val="26"/>
        </w:rPr>
      </w:pPr>
      <w:r w:rsidRPr="00730DF1">
        <w:rPr>
          <w:rFonts w:ascii="Times New Roman" w:hAnsi="Times New Roman" w:cs="Times New Roman"/>
          <w:sz w:val="26"/>
          <w:szCs w:val="26"/>
        </w:rPr>
        <w:t xml:space="preserve">  </w:t>
      </w:r>
    </w:p>
    <w:p w14:paraId="4B8243EA" w14:textId="77777777" w:rsidR="00C475CC" w:rsidRPr="00730DF1" w:rsidRDefault="00C475CC" w:rsidP="00EC3856">
      <w:pPr>
        <w:pStyle w:val="Nadpis1"/>
      </w:pPr>
      <w:bookmarkStart w:id="5" w:name="_Toc508057909"/>
      <w:r w:rsidRPr="00730DF1">
        <w:t>2.1.2 Snížení tvorby hrubého fixního kapitálu a konečné spotřeby domácností</w:t>
      </w:r>
      <w:bookmarkEnd w:id="5"/>
      <w:r w:rsidRPr="00730DF1">
        <w:t xml:space="preserve"> </w:t>
      </w:r>
    </w:p>
    <w:p w14:paraId="5F743CFA" w14:textId="77777777" w:rsidR="00E116C3" w:rsidRPr="00730DF1" w:rsidRDefault="008C3CDF" w:rsidP="00E116C3">
      <w:pPr>
        <w:spacing w:after="0" w:line="240" w:lineRule="auto"/>
        <w:ind w:hanging="283"/>
        <w:jc w:val="both"/>
        <w:rPr>
          <w:rFonts w:ascii="Times New Roman" w:hAnsi="Times New Roman" w:cs="Times New Roman"/>
          <w:sz w:val="26"/>
          <w:szCs w:val="26"/>
        </w:rPr>
      </w:pPr>
      <w:r w:rsidRPr="00730DF1">
        <w:rPr>
          <w:rFonts w:ascii="Times New Roman" w:hAnsi="Times New Roman" w:cs="Times New Roman"/>
          <w:sz w:val="26"/>
          <w:szCs w:val="26"/>
        </w:rPr>
        <w:tab/>
        <w:t xml:space="preserve">           Z </w:t>
      </w:r>
      <w:r w:rsidR="00C475CC" w:rsidRPr="00730DF1">
        <w:rPr>
          <w:rFonts w:ascii="Times New Roman" w:hAnsi="Times New Roman" w:cs="Times New Roman"/>
          <w:sz w:val="26"/>
          <w:szCs w:val="26"/>
        </w:rPr>
        <w:t xml:space="preserve">pojetí </w:t>
      </w:r>
      <w:r w:rsidR="004C1EBC" w:rsidRPr="00730DF1">
        <w:rPr>
          <w:rFonts w:ascii="Times New Roman" w:hAnsi="Times New Roman" w:cs="Times New Roman"/>
          <w:sz w:val="26"/>
          <w:szCs w:val="26"/>
        </w:rPr>
        <w:t xml:space="preserve">nezasahování vlády, protože problémy vyřeší trh lépe než každý regulační zásah, </w:t>
      </w:r>
      <w:r w:rsidRPr="00730DF1">
        <w:rPr>
          <w:rFonts w:ascii="Times New Roman" w:hAnsi="Times New Roman" w:cs="Times New Roman"/>
          <w:sz w:val="26"/>
          <w:szCs w:val="26"/>
        </w:rPr>
        <w:t>vyplynuly vážné ekonomické důsledky. Existuje významná statistická závislost mezi hrubým domácím produkte</w:t>
      </w:r>
      <w:r w:rsidR="00E116C3" w:rsidRPr="00730DF1">
        <w:rPr>
          <w:rFonts w:ascii="Times New Roman" w:hAnsi="Times New Roman" w:cs="Times New Roman"/>
          <w:sz w:val="26"/>
          <w:szCs w:val="26"/>
        </w:rPr>
        <w:t>m</w:t>
      </w:r>
      <w:r w:rsidRPr="00730DF1">
        <w:rPr>
          <w:rFonts w:ascii="Times New Roman" w:hAnsi="Times New Roman" w:cs="Times New Roman"/>
          <w:sz w:val="26"/>
          <w:szCs w:val="26"/>
        </w:rPr>
        <w:t xml:space="preserve"> jako souhrnným ukazatelem rozvoje ekonomiky sledovaného celku</w:t>
      </w:r>
      <w:r w:rsidR="00C475CC" w:rsidRPr="00730DF1">
        <w:rPr>
          <w:rFonts w:ascii="Times New Roman" w:hAnsi="Times New Roman" w:cs="Times New Roman"/>
          <w:sz w:val="26"/>
          <w:szCs w:val="26"/>
        </w:rPr>
        <w:t xml:space="preserve"> a výdaj</w:t>
      </w:r>
      <w:r w:rsidR="004C1EBC" w:rsidRPr="00730DF1">
        <w:rPr>
          <w:rFonts w:ascii="Times New Roman" w:hAnsi="Times New Roman" w:cs="Times New Roman"/>
          <w:sz w:val="26"/>
          <w:szCs w:val="26"/>
        </w:rPr>
        <w:t>ů</w:t>
      </w:r>
      <w:r w:rsidR="00C475CC" w:rsidRPr="00730DF1">
        <w:rPr>
          <w:rFonts w:ascii="Times New Roman" w:hAnsi="Times New Roman" w:cs="Times New Roman"/>
          <w:sz w:val="26"/>
          <w:szCs w:val="26"/>
        </w:rPr>
        <w:t xml:space="preserve"> v něm</w:t>
      </w:r>
      <w:r w:rsidR="00E116C3" w:rsidRPr="00730DF1">
        <w:rPr>
          <w:rFonts w:ascii="Times New Roman" w:hAnsi="Times New Roman" w:cs="Times New Roman"/>
          <w:sz w:val="26"/>
          <w:szCs w:val="26"/>
        </w:rPr>
        <w:t>.</w:t>
      </w:r>
      <w:r w:rsidRPr="00730DF1">
        <w:rPr>
          <w:rFonts w:ascii="Times New Roman" w:hAnsi="Times New Roman" w:cs="Times New Roman"/>
          <w:sz w:val="26"/>
          <w:szCs w:val="26"/>
        </w:rPr>
        <w:t xml:space="preserve"> </w:t>
      </w:r>
      <w:r w:rsidR="00E116C3" w:rsidRPr="00730DF1">
        <w:rPr>
          <w:rFonts w:ascii="Times New Roman" w:hAnsi="Times New Roman" w:cs="Times New Roman"/>
          <w:sz w:val="26"/>
          <w:szCs w:val="26"/>
        </w:rPr>
        <w:t xml:space="preserve">Nedostatečná podpora v ČR zejména v době krize vycházela z nedocenění zásadních ekonomických závislostí. Korelační analýza závislosti časových řad za období 2004 až 2015 hlavních ekonomických </w:t>
      </w:r>
      <w:r w:rsidR="00E116C3" w:rsidRPr="00730DF1">
        <w:rPr>
          <w:rFonts w:ascii="Times New Roman" w:hAnsi="Times New Roman" w:cs="Times New Roman"/>
          <w:sz w:val="26"/>
          <w:szCs w:val="26"/>
        </w:rPr>
        <w:lastRenderedPageBreak/>
        <w:t>ukazatelů prokázala vysokou závislost objemu HDP na tvorbě hrubého fixního kapitálu-</w:t>
      </w:r>
      <w:r w:rsidR="00C475CC" w:rsidRPr="00730DF1">
        <w:rPr>
          <w:rFonts w:ascii="Times New Roman" w:hAnsi="Times New Roman" w:cs="Times New Roman"/>
          <w:sz w:val="26"/>
          <w:szCs w:val="26"/>
        </w:rPr>
        <w:t>t</w:t>
      </w:r>
      <w:r w:rsidR="00E116C3" w:rsidRPr="00730DF1">
        <w:rPr>
          <w:rFonts w:ascii="Times New Roman" w:hAnsi="Times New Roman" w:cs="Times New Roman"/>
          <w:sz w:val="26"/>
          <w:szCs w:val="26"/>
        </w:rPr>
        <w:t>edy investicích a jen o málo užší závislost na konečné spotřebě domácnosti. Závislosti potvrdily vysoké koeficienty korelací i po vyloučení autokorelací</w:t>
      </w:r>
      <w:r w:rsidR="00C475CC" w:rsidRPr="00730DF1">
        <w:rPr>
          <w:rFonts w:ascii="Times New Roman" w:hAnsi="Times New Roman" w:cs="Times New Roman"/>
          <w:sz w:val="26"/>
          <w:szCs w:val="26"/>
        </w:rPr>
        <w:t xml:space="preserve"> z </w:t>
      </w:r>
      <w:r w:rsidR="00E116C3" w:rsidRPr="00730DF1">
        <w:rPr>
          <w:rFonts w:ascii="Times New Roman" w:hAnsi="Times New Roman" w:cs="Times New Roman"/>
          <w:sz w:val="26"/>
          <w:szCs w:val="26"/>
        </w:rPr>
        <w:t>nezávislého vývoje analyzovaných ukazatelů (korelace namísto z ročních objemů z ročních přírůstků objemů). Rozpočtové škrty namísto státní podpory podniků, které by mohly přežít, vyvolalo nezaměstnanost, nejistotu, pokles konečné spotřeby. (Viz příloha 1: závislosti hrubého domácího produktu a fixních investic, u malých podniků HDP a konečné spotřeby domácností ze skokového nárůstu nezaměstnanosti s a u malých podniků., závislosti pohybu úrovně HDP a daňových výnosů)</w:t>
      </w:r>
    </w:p>
    <w:p w14:paraId="09541BEA" w14:textId="77777777" w:rsidR="00E116C3" w:rsidRPr="00730DF1" w:rsidRDefault="00E116C3" w:rsidP="00E116C3">
      <w:pPr>
        <w:spacing w:after="0" w:line="240" w:lineRule="auto"/>
        <w:ind w:left="-142" w:hanging="283"/>
        <w:jc w:val="both"/>
        <w:rPr>
          <w:rFonts w:ascii="Times New Roman" w:hAnsi="Times New Roman" w:cs="Times New Roman"/>
          <w:b/>
          <w:i/>
          <w:sz w:val="26"/>
          <w:szCs w:val="26"/>
        </w:rPr>
      </w:pPr>
      <w:r w:rsidRPr="00730DF1">
        <w:rPr>
          <w:rFonts w:ascii="Times New Roman" w:hAnsi="Times New Roman" w:cs="Times New Roman"/>
          <w:sz w:val="26"/>
          <w:szCs w:val="26"/>
        </w:rPr>
        <w:t xml:space="preserve">              Nevyužívaly se ani statistické analýzy vztahu HDP a daňových výnosů, převzatých EU od OECD v roce 2000 a postupně prohlubovaných. (Viz předchozí studie projektu „Základní omezení rychlejšího růstu ekonomiky a zaměstnanosti ČR</w:t>
      </w:r>
      <w:r w:rsidR="00FC7647" w:rsidRPr="00730DF1">
        <w:rPr>
          <w:rFonts w:ascii="Times New Roman" w:hAnsi="Times New Roman" w:cs="Times New Roman"/>
          <w:sz w:val="26"/>
          <w:szCs w:val="26"/>
        </w:rPr>
        <w:t>“</w:t>
      </w:r>
      <w:r w:rsidRPr="00730DF1">
        <w:rPr>
          <w:rFonts w:ascii="Times New Roman" w:hAnsi="Times New Roman" w:cs="Times New Roman"/>
          <w:b/>
          <w:i/>
          <w:sz w:val="26"/>
          <w:szCs w:val="26"/>
        </w:rPr>
        <w:t>).</w:t>
      </w:r>
    </w:p>
    <w:p w14:paraId="7ABF925B" w14:textId="77777777" w:rsidR="00FC7647" w:rsidRPr="00730DF1" w:rsidRDefault="00DE52F6" w:rsidP="00E116C3">
      <w:pPr>
        <w:spacing w:after="0" w:line="240" w:lineRule="auto"/>
        <w:ind w:left="-142" w:hanging="283"/>
        <w:jc w:val="both"/>
        <w:rPr>
          <w:rFonts w:ascii="Times New Roman" w:hAnsi="Times New Roman" w:cs="Times New Roman"/>
          <w:b/>
          <w:i/>
          <w:sz w:val="26"/>
          <w:szCs w:val="26"/>
        </w:rPr>
      </w:pPr>
      <w:r w:rsidRPr="00730DF1">
        <w:rPr>
          <w:rFonts w:ascii="Times New Roman" w:hAnsi="Times New Roman" w:cs="Times New Roman"/>
          <w:b/>
          <w:i/>
          <w:sz w:val="26"/>
          <w:szCs w:val="26"/>
        </w:rPr>
        <w:t xml:space="preserve">    </w:t>
      </w:r>
    </w:p>
    <w:p w14:paraId="225EAFA9" w14:textId="77777777" w:rsidR="00DE52F6" w:rsidRPr="00730DF1" w:rsidRDefault="00DE52F6" w:rsidP="00ED4E68">
      <w:pPr>
        <w:pStyle w:val="Nadpis1"/>
      </w:pPr>
      <w:bookmarkStart w:id="6" w:name="_Toc508057910"/>
      <w:r w:rsidRPr="00730DF1">
        <w:t>2.1.3 celkový schodek pracovních sil s narůstajícím dopadem zejména na malé podniky</w:t>
      </w:r>
      <w:bookmarkEnd w:id="6"/>
    </w:p>
    <w:p w14:paraId="2585B0F3" w14:textId="77777777" w:rsidR="00986C5F" w:rsidRPr="00730DF1" w:rsidRDefault="00E116C3" w:rsidP="00E116C3">
      <w:pPr>
        <w:spacing w:after="0" w:line="240" w:lineRule="auto"/>
        <w:ind w:left="-142" w:hanging="283"/>
        <w:jc w:val="both"/>
        <w:rPr>
          <w:rFonts w:ascii="Times New Roman" w:hAnsi="Times New Roman" w:cs="Times New Roman"/>
          <w:sz w:val="26"/>
          <w:szCs w:val="26"/>
        </w:rPr>
      </w:pPr>
      <w:r w:rsidRPr="00730DF1">
        <w:rPr>
          <w:rFonts w:ascii="Times New Roman" w:hAnsi="Times New Roman" w:cs="Times New Roman"/>
          <w:b/>
          <w:i/>
          <w:sz w:val="26"/>
          <w:szCs w:val="26"/>
        </w:rPr>
        <w:t xml:space="preserve">              </w:t>
      </w:r>
      <w:r w:rsidRPr="00730DF1">
        <w:rPr>
          <w:rFonts w:ascii="Times New Roman" w:hAnsi="Times New Roman" w:cs="Times New Roman"/>
          <w:sz w:val="26"/>
          <w:szCs w:val="26"/>
        </w:rPr>
        <w:t>Po</w:t>
      </w:r>
      <w:r w:rsidR="00FC7647" w:rsidRPr="00730DF1">
        <w:rPr>
          <w:rFonts w:ascii="Times New Roman" w:hAnsi="Times New Roman" w:cs="Times New Roman"/>
          <w:sz w:val="26"/>
          <w:szCs w:val="26"/>
        </w:rPr>
        <w:t xml:space="preserve"> krizi a rychlém počátečním nárůstu zaměstnanosti změnou koncepce ekonomické politiky státu </w:t>
      </w:r>
      <w:r w:rsidRPr="00730DF1">
        <w:rPr>
          <w:rFonts w:ascii="Times New Roman" w:hAnsi="Times New Roman" w:cs="Times New Roman"/>
          <w:sz w:val="26"/>
          <w:szCs w:val="26"/>
        </w:rPr>
        <w:t xml:space="preserve">narůstají problémy z vysoké úrovně zaměstnanosti. </w:t>
      </w:r>
      <w:r w:rsidR="00DE52F6" w:rsidRPr="00730DF1">
        <w:rPr>
          <w:rFonts w:ascii="Times New Roman" w:hAnsi="Times New Roman" w:cs="Times New Roman"/>
          <w:sz w:val="26"/>
          <w:szCs w:val="26"/>
        </w:rPr>
        <w:t xml:space="preserve">ČR má po několik let špičkovou pozici v EU v nízké nezaměstnanosti. Ta v posledním roce dosáhla 2,9 %. </w:t>
      </w:r>
      <w:r w:rsidRPr="00730DF1">
        <w:rPr>
          <w:rFonts w:ascii="Times New Roman" w:hAnsi="Times New Roman" w:cs="Times New Roman"/>
          <w:sz w:val="26"/>
          <w:szCs w:val="26"/>
        </w:rPr>
        <w:t xml:space="preserve">Ekonomický teoretik „Pražského jara“ prof. Ota Šik požadoval ve své návrhu ekonomické reformy ČSSR </w:t>
      </w:r>
      <w:r w:rsidR="00DE52F6" w:rsidRPr="00730DF1">
        <w:rPr>
          <w:rFonts w:ascii="Times New Roman" w:hAnsi="Times New Roman" w:cs="Times New Roman"/>
          <w:sz w:val="26"/>
          <w:szCs w:val="26"/>
        </w:rPr>
        <w:t xml:space="preserve">přímou odpovědnost vedoucích pracovníků za výběr spolupracovníků, </w:t>
      </w:r>
      <w:r w:rsidRPr="00730DF1">
        <w:rPr>
          <w:rFonts w:ascii="Times New Roman" w:hAnsi="Times New Roman" w:cs="Times New Roman"/>
          <w:sz w:val="26"/>
          <w:szCs w:val="26"/>
        </w:rPr>
        <w:t>úvěr</w:t>
      </w:r>
      <w:r w:rsidR="00FC7647" w:rsidRPr="00730DF1">
        <w:rPr>
          <w:rFonts w:ascii="Times New Roman" w:hAnsi="Times New Roman" w:cs="Times New Roman"/>
          <w:sz w:val="26"/>
          <w:szCs w:val="26"/>
        </w:rPr>
        <w:t>y</w:t>
      </w:r>
      <w:r w:rsidRPr="00730DF1">
        <w:rPr>
          <w:rFonts w:ascii="Times New Roman" w:hAnsi="Times New Roman" w:cs="Times New Roman"/>
          <w:sz w:val="26"/>
          <w:szCs w:val="26"/>
        </w:rPr>
        <w:t xml:space="preserve"> půl mld. USD na restrukturalizaci </w:t>
      </w:r>
      <w:r w:rsidR="00DE52F6" w:rsidRPr="00730DF1">
        <w:rPr>
          <w:rFonts w:ascii="Times New Roman" w:hAnsi="Times New Roman" w:cs="Times New Roman"/>
          <w:sz w:val="26"/>
          <w:szCs w:val="26"/>
        </w:rPr>
        <w:t xml:space="preserve">a k tomu </w:t>
      </w:r>
      <w:r w:rsidR="00986C5F" w:rsidRPr="00730DF1">
        <w:rPr>
          <w:rFonts w:ascii="Times New Roman" w:hAnsi="Times New Roman" w:cs="Times New Roman"/>
          <w:sz w:val="26"/>
          <w:szCs w:val="26"/>
        </w:rPr>
        <w:t>potřebu 3 % frikční nezaměstnanosti, aby byla restrukturalizace zabezpečena pracovníky.</w:t>
      </w:r>
      <w:r w:rsidR="00AE1D4E" w:rsidRPr="00730DF1">
        <w:rPr>
          <w:rFonts w:ascii="Times New Roman" w:hAnsi="Times New Roman" w:cs="Times New Roman"/>
          <w:sz w:val="26"/>
          <w:szCs w:val="26"/>
        </w:rPr>
        <w:t xml:space="preserve"> </w:t>
      </w:r>
    </w:p>
    <w:p w14:paraId="14E229DB" w14:textId="77777777" w:rsidR="00E64022" w:rsidRPr="00730DF1" w:rsidRDefault="00986C5F" w:rsidP="00E116C3">
      <w:pPr>
        <w:spacing w:after="0" w:line="240" w:lineRule="auto"/>
        <w:ind w:left="-142" w:hanging="283"/>
        <w:jc w:val="both"/>
        <w:rPr>
          <w:rFonts w:ascii="Times New Roman" w:hAnsi="Times New Roman" w:cs="Times New Roman"/>
          <w:sz w:val="26"/>
          <w:szCs w:val="26"/>
        </w:rPr>
      </w:pPr>
      <w:r w:rsidRPr="00730DF1">
        <w:rPr>
          <w:rFonts w:ascii="Times New Roman" w:hAnsi="Times New Roman" w:cs="Times New Roman"/>
          <w:sz w:val="26"/>
          <w:szCs w:val="26"/>
        </w:rPr>
        <w:t xml:space="preserve">  </w:t>
      </w:r>
      <w:r w:rsidR="00DE52F6" w:rsidRPr="00730DF1">
        <w:rPr>
          <w:rFonts w:ascii="Times New Roman" w:hAnsi="Times New Roman" w:cs="Times New Roman"/>
          <w:sz w:val="26"/>
          <w:szCs w:val="26"/>
        </w:rPr>
        <w:t xml:space="preserve">            Ve všech klíčových událostech v</w:t>
      </w:r>
      <w:r w:rsidR="00FC7647" w:rsidRPr="00730DF1">
        <w:rPr>
          <w:rFonts w:ascii="Times New Roman" w:hAnsi="Times New Roman" w:cs="Times New Roman"/>
          <w:sz w:val="26"/>
          <w:szCs w:val="26"/>
        </w:rPr>
        <w:t> </w:t>
      </w:r>
      <w:r w:rsidR="00DE52F6" w:rsidRPr="00730DF1">
        <w:rPr>
          <w:rFonts w:ascii="Times New Roman" w:hAnsi="Times New Roman" w:cs="Times New Roman"/>
          <w:sz w:val="26"/>
          <w:szCs w:val="26"/>
        </w:rPr>
        <w:t>české</w:t>
      </w:r>
      <w:r w:rsidR="00FC7647" w:rsidRPr="00730DF1">
        <w:rPr>
          <w:rFonts w:ascii="Times New Roman" w:hAnsi="Times New Roman" w:cs="Times New Roman"/>
          <w:sz w:val="26"/>
          <w:szCs w:val="26"/>
        </w:rPr>
        <w:t xml:space="preserve"> ekonomice s výjimkou hladomorů a válek s okupací </w:t>
      </w:r>
      <w:r w:rsidR="00DE52F6" w:rsidRPr="00730DF1">
        <w:rPr>
          <w:rFonts w:ascii="Times New Roman" w:hAnsi="Times New Roman" w:cs="Times New Roman"/>
          <w:sz w:val="26"/>
          <w:szCs w:val="26"/>
        </w:rPr>
        <w:t>od Přemyslovců po období 2. světové války v době vypjatých požadavků na rekonstrukci, rozvoj,</w:t>
      </w:r>
      <w:r w:rsidR="00E64022" w:rsidRPr="00730DF1">
        <w:rPr>
          <w:rFonts w:ascii="Times New Roman" w:hAnsi="Times New Roman" w:cs="Times New Roman"/>
          <w:sz w:val="26"/>
          <w:szCs w:val="26"/>
        </w:rPr>
        <w:t xml:space="preserve"> restrukturalizaci, pomohla</w:t>
      </w:r>
      <w:r w:rsidR="00DE52F6" w:rsidRPr="00730DF1">
        <w:rPr>
          <w:rFonts w:ascii="Times New Roman" w:hAnsi="Times New Roman" w:cs="Times New Roman"/>
          <w:sz w:val="26"/>
          <w:szCs w:val="26"/>
        </w:rPr>
        <w:t xml:space="preserve"> řízená imigrace. Po 2. světové válce v létech 1946-1948 </w:t>
      </w:r>
      <w:r w:rsidR="00E64022" w:rsidRPr="00730DF1">
        <w:rPr>
          <w:rFonts w:ascii="Times New Roman" w:hAnsi="Times New Roman" w:cs="Times New Roman"/>
          <w:sz w:val="26"/>
          <w:szCs w:val="26"/>
        </w:rPr>
        <w:t xml:space="preserve">to bylo </w:t>
      </w:r>
      <w:r w:rsidR="00DE52F6" w:rsidRPr="00730DF1">
        <w:rPr>
          <w:rFonts w:ascii="Times New Roman" w:hAnsi="Times New Roman" w:cs="Times New Roman"/>
          <w:sz w:val="26"/>
          <w:szCs w:val="26"/>
        </w:rPr>
        <w:t>cca 70000</w:t>
      </w:r>
      <w:r w:rsidR="00E64022" w:rsidRPr="00730DF1">
        <w:rPr>
          <w:rFonts w:ascii="Times New Roman" w:hAnsi="Times New Roman" w:cs="Times New Roman"/>
          <w:sz w:val="26"/>
          <w:szCs w:val="26"/>
        </w:rPr>
        <w:t xml:space="preserve"> Italů, po porážce hnutí ELAS a pravicové anti-demokracii Řeků, Vietnamců, po rozpadu SSSR tisíců jeho občanů. Univerzita 17.listopadu zaštiťovala tisíce studentů z Asie a Afriky.</w:t>
      </w:r>
    </w:p>
    <w:p w14:paraId="436C664A" w14:textId="77777777" w:rsidR="008C5925" w:rsidRPr="00730DF1" w:rsidRDefault="00E64022" w:rsidP="00E116C3">
      <w:pPr>
        <w:spacing w:after="0" w:line="240" w:lineRule="auto"/>
        <w:ind w:left="-142" w:hanging="283"/>
        <w:jc w:val="both"/>
        <w:rPr>
          <w:rFonts w:ascii="Times New Roman" w:hAnsi="Times New Roman" w:cs="Times New Roman"/>
          <w:sz w:val="26"/>
          <w:szCs w:val="26"/>
        </w:rPr>
      </w:pPr>
      <w:r w:rsidRPr="00730DF1">
        <w:rPr>
          <w:rFonts w:ascii="Times New Roman" w:hAnsi="Times New Roman" w:cs="Times New Roman"/>
          <w:sz w:val="26"/>
          <w:szCs w:val="26"/>
        </w:rPr>
        <w:t xml:space="preserve">              Přitom i v posledních létech byl v ČR vývoj populace vyrovn</w:t>
      </w:r>
      <w:r w:rsidR="00FC7647" w:rsidRPr="00730DF1">
        <w:rPr>
          <w:rFonts w:ascii="Times New Roman" w:hAnsi="Times New Roman" w:cs="Times New Roman"/>
          <w:sz w:val="26"/>
          <w:szCs w:val="26"/>
        </w:rPr>
        <w:t>á</w:t>
      </w:r>
      <w:r w:rsidRPr="00730DF1">
        <w:rPr>
          <w:rFonts w:ascii="Times New Roman" w:hAnsi="Times New Roman" w:cs="Times New Roman"/>
          <w:sz w:val="26"/>
          <w:szCs w:val="26"/>
        </w:rPr>
        <w:t>n</w:t>
      </w:r>
      <w:r w:rsidR="00FC7647" w:rsidRPr="00730DF1">
        <w:rPr>
          <w:rFonts w:ascii="Times New Roman" w:hAnsi="Times New Roman" w:cs="Times New Roman"/>
          <w:sz w:val="26"/>
          <w:szCs w:val="26"/>
        </w:rPr>
        <w:t xml:space="preserve"> tím, že se</w:t>
      </w:r>
      <w:r w:rsidRPr="00730DF1">
        <w:rPr>
          <w:rFonts w:ascii="Times New Roman" w:hAnsi="Times New Roman" w:cs="Times New Roman"/>
          <w:sz w:val="26"/>
          <w:szCs w:val="26"/>
        </w:rPr>
        <w:t xml:space="preserve"> počet úmrtí </w:t>
      </w:r>
      <w:r w:rsidR="00FC7647" w:rsidRPr="00730DF1">
        <w:rPr>
          <w:rFonts w:ascii="Times New Roman" w:hAnsi="Times New Roman" w:cs="Times New Roman"/>
          <w:sz w:val="26"/>
          <w:szCs w:val="26"/>
        </w:rPr>
        <w:t xml:space="preserve">rovnal </w:t>
      </w:r>
      <w:r w:rsidRPr="00730DF1">
        <w:rPr>
          <w:rFonts w:ascii="Times New Roman" w:hAnsi="Times New Roman" w:cs="Times New Roman"/>
          <w:sz w:val="26"/>
          <w:szCs w:val="26"/>
        </w:rPr>
        <w:t>počt</w:t>
      </w:r>
      <w:r w:rsidR="00FC7647" w:rsidRPr="00730DF1">
        <w:rPr>
          <w:rFonts w:ascii="Times New Roman" w:hAnsi="Times New Roman" w:cs="Times New Roman"/>
          <w:sz w:val="26"/>
          <w:szCs w:val="26"/>
        </w:rPr>
        <w:t>u živě narozených</w:t>
      </w:r>
      <w:r w:rsidRPr="00730DF1">
        <w:rPr>
          <w:rFonts w:ascii="Times New Roman" w:hAnsi="Times New Roman" w:cs="Times New Roman"/>
          <w:sz w:val="26"/>
          <w:szCs w:val="26"/>
        </w:rPr>
        <w:t xml:space="preserve"> jen prodloužením délky života, nárůst populace </w:t>
      </w:r>
      <w:r w:rsidR="00FC7647" w:rsidRPr="00730DF1">
        <w:rPr>
          <w:rFonts w:ascii="Times New Roman" w:hAnsi="Times New Roman" w:cs="Times New Roman"/>
          <w:sz w:val="26"/>
          <w:szCs w:val="26"/>
        </w:rPr>
        <w:t xml:space="preserve">v roce </w:t>
      </w:r>
      <w:r w:rsidR="008C5925" w:rsidRPr="00730DF1">
        <w:rPr>
          <w:rFonts w:ascii="Times New Roman" w:hAnsi="Times New Roman" w:cs="Times New Roman"/>
          <w:sz w:val="26"/>
          <w:szCs w:val="26"/>
        </w:rPr>
        <w:t>201</w:t>
      </w:r>
      <w:r w:rsidR="00FC7647" w:rsidRPr="00730DF1">
        <w:rPr>
          <w:rFonts w:ascii="Times New Roman" w:hAnsi="Times New Roman" w:cs="Times New Roman"/>
          <w:sz w:val="26"/>
          <w:szCs w:val="26"/>
        </w:rPr>
        <w:t>6</w:t>
      </w:r>
      <w:r w:rsidR="008C5925" w:rsidRPr="00730DF1">
        <w:rPr>
          <w:rFonts w:ascii="Times New Roman" w:hAnsi="Times New Roman" w:cs="Times New Roman"/>
          <w:sz w:val="26"/>
          <w:szCs w:val="26"/>
        </w:rPr>
        <w:t xml:space="preserve"> o 20000 osob byl na vrub </w:t>
      </w:r>
      <w:r w:rsidR="00FC7647" w:rsidRPr="00730DF1">
        <w:rPr>
          <w:rFonts w:ascii="Times New Roman" w:hAnsi="Times New Roman" w:cs="Times New Roman"/>
          <w:sz w:val="26"/>
          <w:szCs w:val="26"/>
        </w:rPr>
        <w:t>i</w:t>
      </w:r>
      <w:r w:rsidR="008C5925" w:rsidRPr="00730DF1">
        <w:rPr>
          <w:rFonts w:ascii="Times New Roman" w:hAnsi="Times New Roman" w:cs="Times New Roman"/>
          <w:sz w:val="26"/>
          <w:szCs w:val="26"/>
        </w:rPr>
        <w:t>migrace</w:t>
      </w:r>
      <w:r w:rsidR="00FC7647" w:rsidRPr="00730DF1">
        <w:rPr>
          <w:rFonts w:ascii="Times New Roman" w:hAnsi="Times New Roman" w:cs="Times New Roman"/>
          <w:sz w:val="26"/>
          <w:szCs w:val="26"/>
        </w:rPr>
        <w:t>. To však s ohledem na cca 18</w:t>
      </w:r>
      <w:r w:rsidR="008C5925" w:rsidRPr="00730DF1">
        <w:rPr>
          <w:rFonts w:ascii="Times New Roman" w:hAnsi="Times New Roman" w:cs="Times New Roman"/>
          <w:sz w:val="26"/>
          <w:szCs w:val="26"/>
        </w:rPr>
        <w:t>0000 volných pracovních míst nestačí.</w:t>
      </w:r>
    </w:p>
    <w:p w14:paraId="309CF369" w14:textId="77777777" w:rsidR="00986C5F" w:rsidRPr="00730DF1" w:rsidRDefault="008C5925" w:rsidP="00E116C3">
      <w:pPr>
        <w:spacing w:after="0" w:line="240" w:lineRule="auto"/>
        <w:ind w:left="-142" w:hanging="283"/>
        <w:jc w:val="both"/>
        <w:rPr>
          <w:rFonts w:ascii="Times New Roman" w:hAnsi="Times New Roman" w:cs="Times New Roman"/>
          <w:sz w:val="26"/>
          <w:szCs w:val="26"/>
        </w:rPr>
      </w:pPr>
      <w:r w:rsidRPr="00730DF1">
        <w:rPr>
          <w:rFonts w:ascii="Times New Roman" w:hAnsi="Times New Roman" w:cs="Times New Roman"/>
          <w:sz w:val="26"/>
          <w:szCs w:val="26"/>
        </w:rPr>
        <w:t xml:space="preserve">             Omezené domácí zdroje lze zvýšit maximálně o 30000 NEET – nezaměstnaných mladých do 24 let, kteří ani nestudují, ani se nerekvalifikují podle požadavků trhu práce. </w:t>
      </w:r>
    </w:p>
    <w:p w14:paraId="1032C469" w14:textId="77777777" w:rsidR="00AE1D4E" w:rsidRPr="00730DF1" w:rsidRDefault="008C5925" w:rsidP="00E116C3">
      <w:pPr>
        <w:spacing w:after="0" w:line="240" w:lineRule="auto"/>
        <w:ind w:left="-142" w:hanging="283"/>
        <w:jc w:val="both"/>
        <w:rPr>
          <w:rFonts w:ascii="Times New Roman" w:hAnsi="Times New Roman" w:cs="Times New Roman"/>
          <w:sz w:val="26"/>
          <w:szCs w:val="26"/>
        </w:rPr>
      </w:pPr>
      <w:r w:rsidRPr="00730DF1">
        <w:rPr>
          <w:rFonts w:ascii="Times New Roman" w:hAnsi="Times New Roman" w:cs="Times New Roman"/>
          <w:sz w:val="26"/>
          <w:szCs w:val="26"/>
        </w:rPr>
        <w:t xml:space="preserve">             </w:t>
      </w:r>
      <w:r w:rsidR="00064A3B" w:rsidRPr="00730DF1">
        <w:rPr>
          <w:rFonts w:ascii="Times New Roman" w:hAnsi="Times New Roman" w:cs="Times New Roman"/>
          <w:sz w:val="26"/>
          <w:szCs w:val="26"/>
        </w:rPr>
        <w:t xml:space="preserve"> Situaci v této oblas</w:t>
      </w:r>
      <w:r w:rsidR="00AE1D4E" w:rsidRPr="00730DF1">
        <w:rPr>
          <w:rFonts w:ascii="Times New Roman" w:hAnsi="Times New Roman" w:cs="Times New Roman"/>
          <w:sz w:val="26"/>
          <w:szCs w:val="26"/>
        </w:rPr>
        <w:t>t</w:t>
      </w:r>
      <w:r w:rsidR="00064A3B" w:rsidRPr="00730DF1">
        <w:rPr>
          <w:rFonts w:ascii="Times New Roman" w:hAnsi="Times New Roman" w:cs="Times New Roman"/>
          <w:sz w:val="26"/>
          <w:szCs w:val="26"/>
        </w:rPr>
        <w:t>i vyj</w:t>
      </w:r>
      <w:r w:rsidR="00AE1D4E" w:rsidRPr="00730DF1">
        <w:rPr>
          <w:rFonts w:ascii="Times New Roman" w:hAnsi="Times New Roman" w:cs="Times New Roman"/>
          <w:sz w:val="26"/>
          <w:szCs w:val="26"/>
        </w:rPr>
        <w:t>a</w:t>
      </w:r>
      <w:r w:rsidR="00064A3B" w:rsidRPr="00730DF1">
        <w:rPr>
          <w:rFonts w:ascii="Times New Roman" w:hAnsi="Times New Roman" w:cs="Times New Roman"/>
          <w:sz w:val="26"/>
          <w:szCs w:val="26"/>
        </w:rPr>
        <w:t xml:space="preserve">dřují </w:t>
      </w:r>
      <w:r w:rsidR="00AE1D4E" w:rsidRPr="00730DF1">
        <w:rPr>
          <w:rFonts w:ascii="Times New Roman" w:hAnsi="Times New Roman" w:cs="Times New Roman"/>
          <w:sz w:val="26"/>
          <w:szCs w:val="26"/>
        </w:rPr>
        <w:t xml:space="preserve">pozici ČR v EU </w:t>
      </w:r>
      <w:r w:rsidR="00064A3B" w:rsidRPr="00730DF1">
        <w:rPr>
          <w:rFonts w:ascii="Times New Roman" w:hAnsi="Times New Roman" w:cs="Times New Roman"/>
          <w:sz w:val="26"/>
          <w:szCs w:val="26"/>
        </w:rPr>
        <w:t>3 grafy</w:t>
      </w:r>
      <w:r w:rsidR="00AE1D4E" w:rsidRPr="00730DF1">
        <w:rPr>
          <w:rFonts w:ascii="Times New Roman" w:hAnsi="Times New Roman" w:cs="Times New Roman"/>
          <w:sz w:val="26"/>
          <w:szCs w:val="26"/>
        </w:rPr>
        <w:t>: míry nezaměstnanosti, a využití evropského fondu proti škodlivým účinkům globalizace EGF.</w:t>
      </w:r>
    </w:p>
    <w:p w14:paraId="4CF1651D" w14:textId="77777777" w:rsidR="00974358" w:rsidRDefault="00974358">
      <w:pPr>
        <w:rPr>
          <w:rFonts w:ascii="Times New Roman" w:hAnsi="Times New Roman" w:cs="Times New Roman"/>
          <w:sz w:val="26"/>
          <w:szCs w:val="26"/>
        </w:rPr>
      </w:pPr>
      <w:r>
        <w:rPr>
          <w:rFonts w:ascii="Times New Roman" w:hAnsi="Times New Roman" w:cs="Times New Roman"/>
          <w:sz w:val="26"/>
          <w:szCs w:val="26"/>
        </w:rPr>
        <w:br w:type="page"/>
      </w:r>
    </w:p>
    <w:p w14:paraId="7FAAC146" w14:textId="77777777" w:rsidR="0076001E" w:rsidRDefault="0076001E" w:rsidP="00EC6390">
      <w:pPr>
        <w:shd w:val="clear" w:color="auto" w:fill="F5F5F5"/>
        <w:spacing w:after="0" w:line="240" w:lineRule="auto"/>
        <w:jc w:val="both"/>
        <w:textAlignment w:val="top"/>
        <w:rPr>
          <w:rFonts w:ascii="Times New Roman" w:hAnsi="Times New Roman" w:cs="Times New Roman"/>
          <w:sz w:val="26"/>
          <w:szCs w:val="26"/>
        </w:rPr>
      </w:pPr>
      <w:r>
        <w:rPr>
          <w:rFonts w:ascii="Times New Roman" w:hAnsi="Times New Roman" w:cs="Times New Roman"/>
          <w:sz w:val="26"/>
          <w:szCs w:val="26"/>
        </w:rPr>
        <w:lastRenderedPageBreak/>
        <w:t>Graf.2</w:t>
      </w:r>
    </w:p>
    <w:p w14:paraId="06A5ABA4" w14:textId="028D3EB1" w:rsidR="00EC6390" w:rsidRPr="00730DF1" w:rsidRDefault="00EC6390" w:rsidP="00EC6390">
      <w:pPr>
        <w:shd w:val="clear" w:color="auto" w:fill="F5F5F5"/>
        <w:spacing w:after="0" w:line="240" w:lineRule="auto"/>
        <w:jc w:val="both"/>
        <w:textAlignment w:val="top"/>
        <w:rPr>
          <w:rFonts w:ascii="Times New Roman" w:eastAsia="Times New Roman" w:hAnsi="Times New Roman" w:cs="Times New Roman"/>
          <w:color w:val="222222"/>
          <w:sz w:val="26"/>
          <w:szCs w:val="26"/>
          <w:lang w:eastAsia="cs-CZ"/>
        </w:rPr>
      </w:pPr>
      <w:r w:rsidRPr="00730DF1">
        <w:rPr>
          <w:rFonts w:ascii="Times New Roman" w:hAnsi="Times New Roman" w:cs="Times New Roman"/>
          <w:sz w:val="26"/>
          <w:szCs w:val="26"/>
        </w:rPr>
        <w:t>Míra nezaměstnanosti v červnu (</w:t>
      </w:r>
      <w:r w:rsidRPr="00730DF1">
        <w:rPr>
          <w:rFonts w:ascii="Times New Roman" w:eastAsia="Times New Roman" w:hAnsi="Times New Roman" w:cs="Times New Roman"/>
          <w:color w:val="222222"/>
          <w:sz w:val="26"/>
          <w:szCs w:val="26"/>
          <w:lang w:eastAsia="cs-CZ"/>
        </w:rPr>
        <w:t>STAT / 121/2017 z 31.7.2017)</w:t>
      </w:r>
    </w:p>
    <w:p w14:paraId="1CB66E99" w14:textId="77777777" w:rsidR="00AE1D4E" w:rsidRPr="00730DF1" w:rsidRDefault="006D0061" w:rsidP="00E116C3">
      <w:pPr>
        <w:spacing w:after="0" w:line="240" w:lineRule="auto"/>
        <w:ind w:left="-142" w:hanging="283"/>
        <w:jc w:val="both"/>
        <w:rPr>
          <w:rFonts w:ascii="Times New Roman" w:hAnsi="Times New Roman" w:cs="Times New Roman"/>
          <w:sz w:val="26"/>
          <w:szCs w:val="26"/>
        </w:rPr>
      </w:pPr>
      <w:r w:rsidRPr="00730DF1">
        <w:rPr>
          <w:rFonts w:ascii="Times New Roman" w:hAnsi="Times New Roman" w:cs="Times New Roman"/>
          <w:sz w:val="26"/>
          <w:szCs w:val="26"/>
        </w:rPr>
        <w:t xml:space="preserve">   </w:t>
      </w:r>
      <w:r w:rsidRPr="00730DF1">
        <w:rPr>
          <w:rFonts w:ascii="Times New Roman" w:hAnsi="Times New Roman" w:cs="Times New Roman"/>
          <w:noProof/>
          <w:sz w:val="26"/>
          <w:szCs w:val="26"/>
        </w:rPr>
        <w:drawing>
          <wp:inline distT="0" distB="0" distL="0" distR="0" wp14:anchorId="215E6993" wp14:editId="3E04E413">
            <wp:extent cx="5760720" cy="2157135"/>
            <wp:effectExtent l="0" t="0" r="0" b="0"/>
            <wp:docPr id="3" name="Obrázek 3" descr="C:\Users\Antonin\AppData\Local\Microsoft\Windows\INetCache\Content.Word\Výstřižekneza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tonin\AppData\Local\Microsoft\Windows\INetCache\Content.Word\Výstřižeknezam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157135"/>
                    </a:xfrm>
                    <a:prstGeom prst="rect">
                      <a:avLst/>
                    </a:prstGeom>
                    <a:noFill/>
                    <a:ln>
                      <a:noFill/>
                    </a:ln>
                  </pic:spPr>
                </pic:pic>
              </a:graphicData>
            </a:graphic>
          </wp:inline>
        </w:drawing>
      </w:r>
    </w:p>
    <w:p w14:paraId="1DBDAA04" w14:textId="77777777" w:rsidR="00FC7647" w:rsidRPr="00730DF1" w:rsidRDefault="009219DB" w:rsidP="009219DB">
      <w:pPr>
        <w:spacing w:after="0" w:line="240" w:lineRule="auto"/>
        <w:ind w:left="-709" w:firstLine="284"/>
        <w:jc w:val="both"/>
        <w:rPr>
          <w:rFonts w:ascii="Times New Roman" w:hAnsi="Times New Roman" w:cs="Times New Roman"/>
          <w:noProof/>
          <w:sz w:val="26"/>
          <w:szCs w:val="26"/>
        </w:rPr>
      </w:pPr>
      <w:r w:rsidRPr="00730DF1">
        <w:rPr>
          <w:rFonts w:ascii="Times New Roman" w:hAnsi="Times New Roman" w:cs="Times New Roman"/>
          <w:noProof/>
          <w:sz w:val="26"/>
          <w:szCs w:val="26"/>
        </w:rPr>
        <w:t xml:space="preserve">      Současně ale obdobný graf udává počet volných pracovních míst. </w:t>
      </w:r>
    </w:p>
    <w:p w14:paraId="10302B68" w14:textId="77777777" w:rsidR="009219DB" w:rsidRPr="00730DF1" w:rsidRDefault="00FC7647" w:rsidP="009219DB">
      <w:pPr>
        <w:spacing w:after="0" w:line="240" w:lineRule="auto"/>
        <w:ind w:left="-709" w:firstLine="284"/>
        <w:jc w:val="both"/>
        <w:rPr>
          <w:rFonts w:ascii="Times New Roman" w:hAnsi="Times New Roman" w:cs="Times New Roman"/>
          <w:noProof/>
          <w:sz w:val="26"/>
          <w:szCs w:val="26"/>
        </w:rPr>
      </w:pPr>
      <w:r w:rsidRPr="00730DF1">
        <w:rPr>
          <w:rFonts w:ascii="Times New Roman" w:hAnsi="Times New Roman" w:cs="Times New Roman"/>
          <w:noProof/>
          <w:sz w:val="26"/>
          <w:szCs w:val="26"/>
        </w:rPr>
        <w:t xml:space="preserve">     </w:t>
      </w:r>
      <w:r w:rsidR="009219DB" w:rsidRPr="00730DF1">
        <w:rPr>
          <w:rFonts w:ascii="Times New Roman" w:hAnsi="Times New Roman" w:cs="Times New Roman"/>
          <w:noProof/>
          <w:sz w:val="26"/>
          <w:szCs w:val="26"/>
        </w:rPr>
        <w:t>Také zde je Česká republika na prvním místě v EU s 3,1% volných pracovních míst. Pro t</w:t>
      </w:r>
      <w:r w:rsidRPr="00730DF1">
        <w:rPr>
          <w:rFonts w:ascii="Times New Roman" w:hAnsi="Times New Roman" w:cs="Times New Roman"/>
          <w:noProof/>
          <w:sz w:val="26"/>
          <w:szCs w:val="26"/>
        </w:rPr>
        <w:t>y</w:t>
      </w:r>
      <w:r w:rsidR="009219DB" w:rsidRPr="00730DF1">
        <w:rPr>
          <w:rFonts w:ascii="Times New Roman" w:hAnsi="Times New Roman" w:cs="Times New Roman"/>
          <w:noProof/>
          <w:sz w:val="26"/>
          <w:szCs w:val="26"/>
        </w:rPr>
        <w:t xml:space="preserve">to </w:t>
      </w:r>
      <w:r w:rsidRPr="00730DF1">
        <w:rPr>
          <w:rFonts w:ascii="Times New Roman" w:hAnsi="Times New Roman" w:cs="Times New Roman"/>
          <w:noProof/>
          <w:sz w:val="26"/>
          <w:szCs w:val="26"/>
        </w:rPr>
        <w:t>specif</w:t>
      </w:r>
      <w:r w:rsidR="00703528" w:rsidRPr="00730DF1">
        <w:rPr>
          <w:rFonts w:ascii="Times New Roman" w:hAnsi="Times New Roman" w:cs="Times New Roman"/>
          <w:noProof/>
          <w:sz w:val="26"/>
          <w:szCs w:val="26"/>
        </w:rPr>
        <w:t>ick</w:t>
      </w:r>
      <w:r w:rsidRPr="00730DF1">
        <w:rPr>
          <w:rFonts w:ascii="Times New Roman" w:hAnsi="Times New Roman" w:cs="Times New Roman"/>
          <w:noProof/>
          <w:sz w:val="26"/>
          <w:szCs w:val="26"/>
        </w:rPr>
        <w:t xml:space="preserve">é podmínky rozvoje průmyslu </w:t>
      </w:r>
      <w:r w:rsidR="009219DB" w:rsidRPr="00730DF1">
        <w:rPr>
          <w:rFonts w:ascii="Times New Roman" w:hAnsi="Times New Roman" w:cs="Times New Roman"/>
          <w:noProof/>
          <w:sz w:val="26"/>
          <w:szCs w:val="26"/>
        </w:rPr>
        <w:t xml:space="preserve">řada nejúspěšnějším </w:t>
      </w:r>
      <w:r w:rsidRPr="00730DF1">
        <w:rPr>
          <w:rFonts w:ascii="Times New Roman" w:hAnsi="Times New Roman" w:cs="Times New Roman"/>
          <w:noProof/>
          <w:sz w:val="26"/>
          <w:szCs w:val="26"/>
        </w:rPr>
        <w:t xml:space="preserve">českých </w:t>
      </w:r>
      <w:r w:rsidR="009219DB" w:rsidRPr="00730DF1">
        <w:rPr>
          <w:rFonts w:ascii="Times New Roman" w:hAnsi="Times New Roman" w:cs="Times New Roman"/>
          <w:noProof/>
          <w:sz w:val="26"/>
          <w:szCs w:val="26"/>
        </w:rPr>
        <w:t>podnikatelů buduje v zahraničí úspěšně své pobočky nad míru nezbytnou k odbytu výrobků v těchto zemích.</w:t>
      </w:r>
    </w:p>
    <w:p w14:paraId="22FDE0FE" w14:textId="77777777" w:rsidR="00A5504B" w:rsidRPr="00730DF1" w:rsidRDefault="009219DB" w:rsidP="00703528">
      <w:pPr>
        <w:spacing w:after="0" w:line="240" w:lineRule="auto"/>
        <w:ind w:left="-709" w:firstLine="284"/>
        <w:jc w:val="both"/>
        <w:rPr>
          <w:rFonts w:ascii="Times New Roman" w:hAnsi="Times New Roman" w:cs="Times New Roman"/>
          <w:noProof/>
          <w:sz w:val="26"/>
          <w:szCs w:val="26"/>
        </w:rPr>
      </w:pPr>
      <w:r w:rsidRPr="00730DF1">
        <w:rPr>
          <w:rFonts w:ascii="Times New Roman" w:hAnsi="Times New Roman" w:cs="Times New Roman"/>
          <w:noProof/>
          <w:sz w:val="26"/>
          <w:szCs w:val="26"/>
        </w:rPr>
        <w:t xml:space="preserve">      To podstatně stíží restrukt</w:t>
      </w:r>
      <w:r w:rsidR="00636561" w:rsidRPr="00730DF1">
        <w:rPr>
          <w:rFonts w:ascii="Times New Roman" w:hAnsi="Times New Roman" w:cs="Times New Roman"/>
          <w:noProof/>
          <w:sz w:val="26"/>
          <w:szCs w:val="26"/>
        </w:rPr>
        <w:t>u</w:t>
      </w:r>
      <w:r w:rsidRPr="00730DF1">
        <w:rPr>
          <w:rFonts w:ascii="Times New Roman" w:hAnsi="Times New Roman" w:cs="Times New Roman"/>
          <w:noProof/>
          <w:sz w:val="26"/>
          <w:szCs w:val="26"/>
        </w:rPr>
        <w:t>ralizaci výroby</w:t>
      </w:r>
      <w:r w:rsidR="00AB514B" w:rsidRPr="00730DF1">
        <w:rPr>
          <w:rFonts w:ascii="Times New Roman" w:hAnsi="Times New Roman" w:cs="Times New Roman"/>
          <w:noProof/>
          <w:sz w:val="26"/>
          <w:szCs w:val="26"/>
        </w:rPr>
        <w:t>, sn</w:t>
      </w:r>
      <w:r w:rsidR="00636561" w:rsidRPr="00730DF1">
        <w:rPr>
          <w:rFonts w:ascii="Times New Roman" w:hAnsi="Times New Roman" w:cs="Times New Roman"/>
          <w:noProof/>
          <w:sz w:val="26"/>
          <w:szCs w:val="26"/>
        </w:rPr>
        <w:t>i</w:t>
      </w:r>
      <w:r w:rsidR="00AB514B" w:rsidRPr="00730DF1">
        <w:rPr>
          <w:rFonts w:ascii="Times New Roman" w:hAnsi="Times New Roman" w:cs="Times New Roman"/>
          <w:noProof/>
          <w:sz w:val="26"/>
          <w:szCs w:val="26"/>
        </w:rPr>
        <w:t>ž</w:t>
      </w:r>
      <w:r w:rsidR="00636561" w:rsidRPr="00730DF1">
        <w:rPr>
          <w:rFonts w:ascii="Times New Roman" w:hAnsi="Times New Roman" w:cs="Times New Roman"/>
          <w:noProof/>
          <w:sz w:val="26"/>
          <w:szCs w:val="26"/>
        </w:rPr>
        <w:t>uje</w:t>
      </w:r>
      <w:r w:rsidR="00AB514B" w:rsidRPr="00730DF1">
        <w:rPr>
          <w:rFonts w:ascii="Times New Roman" w:hAnsi="Times New Roman" w:cs="Times New Roman"/>
          <w:noProof/>
          <w:sz w:val="26"/>
          <w:szCs w:val="26"/>
        </w:rPr>
        <w:t xml:space="preserve"> domácí </w:t>
      </w:r>
      <w:r w:rsidR="00FC7647" w:rsidRPr="00730DF1">
        <w:rPr>
          <w:rFonts w:ascii="Times New Roman" w:hAnsi="Times New Roman" w:cs="Times New Roman"/>
          <w:noProof/>
          <w:sz w:val="26"/>
          <w:szCs w:val="26"/>
        </w:rPr>
        <w:t xml:space="preserve">hrubou </w:t>
      </w:r>
      <w:r w:rsidR="00AB514B" w:rsidRPr="00730DF1">
        <w:rPr>
          <w:rFonts w:ascii="Times New Roman" w:hAnsi="Times New Roman" w:cs="Times New Roman"/>
          <w:noProof/>
          <w:sz w:val="26"/>
          <w:szCs w:val="26"/>
        </w:rPr>
        <w:t>přidanou hodnotu</w:t>
      </w:r>
      <w:r w:rsidR="00636561" w:rsidRPr="00730DF1">
        <w:rPr>
          <w:rFonts w:ascii="Times New Roman" w:hAnsi="Times New Roman" w:cs="Times New Roman"/>
          <w:noProof/>
          <w:sz w:val="26"/>
          <w:szCs w:val="26"/>
        </w:rPr>
        <w:t xml:space="preserve"> o podstaně více, než činí schodek</w:t>
      </w:r>
      <w:r w:rsidR="00AB514B" w:rsidRPr="00730DF1">
        <w:rPr>
          <w:rFonts w:ascii="Times New Roman" w:hAnsi="Times New Roman" w:cs="Times New Roman"/>
          <w:noProof/>
          <w:sz w:val="26"/>
          <w:szCs w:val="26"/>
        </w:rPr>
        <w:t>.</w:t>
      </w:r>
      <w:r w:rsidR="00636561" w:rsidRPr="00730DF1">
        <w:rPr>
          <w:rFonts w:ascii="Times New Roman" w:hAnsi="Times New Roman" w:cs="Times New Roman"/>
          <w:noProof/>
          <w:sz w:val="26"/>
          <w:szCs w:val="26"/>
        </w:rPr>
        <w:t xml:space="preserve"> V ideálním případě by vzrostl HDP o více než 3%.</w:t>
      </w:r>
      <w:r w:rsidR="00FC7647" w:rsidRPr="00730DF1">
        <w:rPr>
          <w:rFonts w:ascii="Times New Roman" w:hAnsi="Times New Roman" w:cs="Times New Roman"/>
          <w:noProof/>
          <w:sz w:val="26"/>
          <w:szCs w:val="26"/>
        </w:rPr>
        <w:t xml:space="preserve"> </w:t>
      </w:r>
      <w:r w:rsidR="00636561" w:rsidRPr="00730DF1">
        <w:rPr>
          <w:rFonts w:ascii="Times New Roman" w:hAnsi="Times New Roman" w:cs="Times New Roman"/>
          <w:noProof/>
          <w:sz w:val="26"/>
          <w:szCs w:val="26"/>
        </w:rPr>
        <w:t xml:space="preserve">V příloze 2 je  </w:t>
      </w:r>
      <w:r w:rsidR="00753EAB" w:rsidRPr="00730DF1">
        <w:rPr>
          <w:rFonts w:ascii="Times New Roman" w:hAnsi="Times New Roman" w:cs="Times New Roman"/>
          <w:noProof/>
          <w:sz w:val="26"/>
          <w:szCs w:val="26"/>
        </w:rPr>
        <w:t>bilance obyvatelstva podle aktivit na trhu práce.</w:t>
      </w:r>
      <w:r w:rsidR="00636561" w:rsidRPr="00730DF1">
        <w:rPr>
          <w:rFonts w:ascii="Times New Roman" w:hAnsi="Times New Roman" w:cs="Times New Roman"/>
          <w:noProof/>
          <w:sz w:val="26"/>
          <w:szCs w:val="26"/>
        </w:rPr>
        <w:t xml:space="preserve"> </w:t>
      </w:r>
      <w:r w:rsidR="00AB514B" w:rsidRPr="00730DF1">
        <w:rPr>
          <w:rFonts w:ascii="Times New Roman" w:hAnsi="Times New Roman" w:cs="Times New Roman"/>
          <w:noProof/>
          <w:sz w:val="26"/>
          <w:szCs w:val="26"/>
        </w:rPr>
        <w:t xml:space="preserve"> </w:t>
      </w:r>
      <w:r w:rsidRPr="00730DF1">
        <w:rPr>
          <w:rFonts w:ascii="Times New Roman" w:hAnsi="Times New Roman" w:cs="Times New Roman"/>
          <w:noProof/>
          <w:sz w:val="26"/>
          <w:szCs w:val="26"/>
        </w:rPr>
        <w:t xml:space="preserve"> </w:t>
      </w:r>
    </w:p>
    <w:p w14:paraId="00AD2A32" w14:textId="77777777" w:rsidR="00AB514B" w:rsidRPr="00730DF1" w:rsidRDefault="00AB514B" w:rsidP="00703528">
      <w:pPr>
        <w:spacing w:after="0" w:line="240" w:lineRule="auto"/>
        <w:ind w:left="-709" w:firstLine="284"/>
        <w:jc w:val="both"/>
        <w:rPr>
          <w:rFonts w:ascii="Times New Roman" w:hAnsi="Times New Roman" w:cs="Times New Roman"/>
          <w:noProof/>
          <w:sz w:val="26"/>
          <w:szCs w:val="26"/>
        </w:rPr>
      </w:pPr>
    </w:p>
    <w:p w14:paraId="0E38834E" w14:textId="77777777" w:rsidR="00BC4D28" w:rsidRPr="00730DF1" w:rsidRDefault="00636561" w:rsidP="00ED4E68">
      <w:pPr>
        <w:pStyle w:val="Nadpis1"/>
      </w:pPr>
      <w:bookmarkStart w:id="7" w:name="_Toc508057911"/>
      <w:r w:rsidRPr="00730DF1">
        <w:t xml:space="preserve">2.1.4 </w:t>
      </w:r>
      <w:r w:rsidR="00BC4D28" w:rsidRPr="00730DF1">
        <w:t>EGF – Evropský fond na podporu vyrovnání se s globalizací</w:t>
      </w:r>
      <w:bookmarkEnd w:id="7"/>
    </w:p>
    <w:p w14:paraId="2911F139" w14:textId="530024B8" w:rsidR="00BC4D28" w:rsidRPr="00730DF1" w:rsidRDefault="00636561" w:rsidP="00703528">
      <w:pPr>
        <w:pStyle w:val="Zkladntext"/>
        <w:spacing w:before="167" w:line="264" w:lineRule="exact"/>
        <w:ind w:left="-709" w:firstLine="709"/>
        <w:jc w:val="both"/>
        <w:rPr>
          <w:rFonts w:ascii="Calibri" w:hAnsi="Calibri" w:cs="Calibri"/>
          <w:color w:val="1D1D1B"/>
          <w:spacing w:val="-4"/>
          <w:sz w:val="26"/>
          <w:szCs w:val="26"/>
          <w:lang w:val="cs-CZ"/>
        </w:rPr>
      </w:pPr>
      <w:r w:rsidRPr="00730DF1">
        <w:rPr>
          <w:rFonts w:ascii="Calibri" w:hAnsi="Calibri" w:cs="Calibri"/>
          <w:sz w:val="26"/>
          <w:szCs w:val="26"/>
          <w:lang w:val="cs-CZ"/>
        </w:rPr>
        <w:t xml:space="preserve">Část zdrojů na </w:t>
      </w:r>
      <w:r w:rsidR="00753EAB" w:rsidRPr="00730DF1">
        <w:rPr>
          <w:rFonts w:ascii="Calibri" w:hAnsi="Calibri" w:cs="Calibri"/>
          <w:sz w:val="26"/>
          <w:szCs w:val="26"/>
          <w:lang w:val="cs-CZ"/>
        </w:rPr>
        <w:t>rekvalifikaci</w:t>
      </w:r>
      <w:r w:rsidRPr="00730DF1">
        <w:rPr>
          <w:rFonts w:ascii="Calibri" w:hAnsi="Calibri" w:cs="Calibri"/>
          <w:sz w:val="26"/>
          <w:szCs w:val="26"/>
          <w:lang w:val="cs-CZ"/>
        </w:rPr>
        <w:t xml:space="preserve"> </w:t>
      </w:r>
      <w:r w:rsidR="00753EAB" w:rsidRPr="00730DF1">
        <w:rPr>
          <w:rFonts w:ascii="Calibri" w:hAnsi="Calibri" w:cs="Calibri"/>
          <w:sz w:val="26"/>
          <w:szCs w:val="26"/>
          <w:lang w:val="cs-CZ"/>
        </w:rPr>
        <w:t>a tím zvýšení zaměstnanosti může hradit Českou republikou minim</w:t>
      </w:r>
      <w:r w:rsidR="00703528" w:rsidRPr="00730DF1">
        <w:rPr>
          <w:rFonts w:ascii="Calibri" w:hAnsi="Calibri" w:cs="Calibri"/>
          <w:sz w:val="26"/>
          <w:szCs w:val="26"/>
          <w:lang w:val="cs-CZ"/>
        </w:rPr>
        <w:t>á</w:t>
      </w:r>
      <w:r w:rsidR="00753EAB" w:rsidRPr="00730DF1">
        <w:rPr>
          <w:rFonts w:ascii="Calibri" w:hAnsi="Calibri" w:cs="Calibri"/>
          <w:sz w:val="26"/>
          <w:szCs w:val="26"/>
          <w:lang w:val="cs-CZ"/>
        </w:rPr>
        <w:t xml:space="preserve">lně využívaný EGF. </w:t>
      </w:r>
      <w:r w:rsidR="00BC4D28" w:rsidRPr="00730DF1">
        <w:rPr>
          <w:rFonts w:ascii="Calibri" w:hAnsi="Calibri" w:cs="Calibri"/>
          <w:sz w:val="26"/>
          <w:szCs w:val="26"/>
          <w:lang w:val="cs-CZ"/>
        </w:rPr>
        <w:t>Ustavení fondu</w:t>
      </w:r>
      <w:r w:rsidR="00BC4D28" w:rsidRPr="00730DF1">
        <w:rPr>
          <w:rFonts w:ascii="Calibri" w:hAnsi="Calibri" w:cs="Calibri"/>
          <w:b/>
          <w:sz w:val="26"/>
          <w:szCs w:val="26"/>
          <w:lang w:val="cs-CZ"/>
        </w:rPr>
        <w:t xml:space="preserve"> </w:t>
      </w:r>
      <w:r w:rsidR="00BC4D28" w:rsidRPr="00730DF1">
        <w:rPr>
          <w:rFonts w:ascii="Calibri" w:hAnsi="Calibri" w:cs="Calibri"/>
          <w:color w:val="1D1D1B"/>
          <w:spacing w:val="-4"/>
          <w:sz w:val="26"/>
          <w:szCs w:val="26"/>
          <w:lang w:val="cs-CZ"/>
        </w:rPr>
        <w:t xml:space="preserve">bylo navrženo tehdejším předsedou Komise Barossem </w:t>
      </w:r>
      <w:r w:rsidR="00703528" w:rsidRPr="00730DF1">
        <w:rPr>
          <w:rFonts w:ascii="Calibri" w:hAnsi="Calibri" w:cs="Calibri"/>
          <w:color w:val="1D1D1B"/>
          <w:spacing w:val="-4"/>
          <w:sz w:val="26"/>
          <w:szCs w:val="26"/>
          <w:lang w:val="cs-CZ"/>
        </w:rPr>
        <w:t>v</w:t>
      </w:r>
      <w:r w:rsidR="00452848">
        <w:rPr>
          <w:rFonts w:ascii="Calibri" w:hAnsi="Calibri" w:cs="Calibri"/>
          <w:color w:val="1D1D1B"/>
          <w:spacing w:val="-4"/>
          <w:sz w:val="26"/>
          <w:szCs w:val="26"/>
          <w:lang w:val="cs-CZ"/>
        </w:rPr>
        <w:t xml:space="preserve"> </w:t>
      </w:r>
      <w:r w:rsidR="00703528" w:rsidRPr="00730DF1">
        <w:rPr>
          <w:rFonts w:ascii="Calibri" w:hAnsi="Calibri" w:cs="Calibri"/>
          <w:color w:val="1D1D1B"/>
          <w:spacing w:val="-4"/>
          <w:sz w:val="26"/>
          <w:szCs w:val="26"/>
          <w:lang w:val="cs-CZ"/>
        </w:rPr>
        <w:t xml:space="preserve">roce </w:t>
      </w:r>
      <w:r w:rsidR="00BC4D28" w:rsidRPr="00730DF1">
        <w:rPr>
          <w:rFonts w:ascii="Calibri" w:hAnsi="Calibri" w:cs="Calibri"/>
          <w:color w:val="1D1D1B"/>
          <w:spacing w:val="-4"/>
          <w:sz w:val="26"/>
          <w:szCs w:val="26"/>
          <w:lang w:val="cs-CZ"/>
        </w:rPr>
        <w:t>2006 jako reakce na hromadné propouštění 6000 zaměstnanců automobilového průmyslu ve Spojeném království. Fond vznikl s účinností od roku 2007. Úvahy k založení fondu byly vedeny myšlenkou, že globalizace obecně prospívá rozvoji ekonomiky, avšak některé účastníky trhu postihuje negativně. Je tedy zapotřebí hromadně postiženým v rozsahu působícím již jednotlivým členským státům potíže, přispět podle zásady solidarity z EU. EGF spolufinancoval individuální rekvalifikaci hromadně propouštěných nebo hromadným propouštěním ohrožených pracovníků zprvu nad 1000 postižených 70 % podílem spolufinancování z EU až na rok, poté se dolní mez propouštění snížila na 5</w:t>
      </w:r>
      <w:r w:rsidR="00017171" w:rsidRPr="00730DF1">
        <w:rPr>
          <w:rFonts w:ascii="Calibri" w:hAnsi="Calibri" w:cs="Calibri"/>
          <w:color w:val="1D1D1B"/>
          <w:spacing w:val="-4"/>
          <w:sz w:val="26"/>
          <w:szCs w:val="26"/>
          <w:lang w:val="cs-CZ"/>
        </w:rPr>
        <w:t xml:space="preserve">00 </w:t>
      </w:r>
      <w:r w:rsidR="00BC4D28" w:rsidRPr="00730DF1">
        <w:rPr>
          <w:rFonts w:ascii="Calibri" w:hAnsi="Calibri" w:cs="Calibri"/>
          <w:color w:val="1D1D1B"/>
          <w:spacing w:val="-4"/>
          <w:sz w:val="26"/>
          <w:szCs w:val="26"/>
          <w:lang w:val="cs-CZ"/>
        </w:rPr>
        <w:t>zaměstnanců v sektoru nebo regionu, ale s 50 % podílem EU a až do 2 let, nyní platí až 60 % podíl až do 2 let. Na etapu střednědobého výhledu je k dispozici 500 mil. €, návrh Komise musí schválit Evropský parlament, kvóta se dosud</w:t>
      </w:r>
      <w:r w:rsidR="00017171" w:rsidRPr="00730DF1">
        <w:rPr>
          <w:rFonts w:ascii="Calibri" w:hAnsi="Calibri" w:cs="Calibri"/>
          <w:color w:val="1D1D1B"/>
          <w:spacing w:val="-4"/>
          <w:sz w:val="26"/>
          <w:szCs w:val="26"/>
          <w:lang w:val="cs-CZ"/>
        </w:rPr>
        <w:t xml:space="preserve"> ani v EU s výjimkou ekonomicky nejrozvinutějších států </w:t>
      </w:r>
      <w:r w:rsidR="00BC4D28" w:rsidRPr="00730DF1">
        <w:rPr>
          <w:rFonts w:ascii="Calibri" w:hAnsi="Calibri" w:cs="Calibri"/>
          <w:color w:val="1D1D1B"/>
          <w:spacing w:val="-4"/>
          <w:sz w:val="26"/>
          <w:szCs w:val="26"/>
          <w:lang w:val="cs-CZ"/>
        </w:rPr>
        <w:t xml:space="preserve">zdaleka nečerpala. </w:t>
      </w:r>
    </w:p>
    <w:p w14:paraId="305FEB4A" w14:textId="6ED5DE54" w:rsidR="00BC4D28" w:rsidRPr="00730DF1" w:rsidRDefault="00BC4D28" w:rsidP="00703528">
      <w:pPr>
        <w:widowControl w:val="0"/>
        <w:tabs>
          <w:tab w:val="left" w:pos="576"/>
        </w:tabs>
        <w:autoSpaceDE w:val="0"/>
        <w:autoSpaceDN w:val="0"/>
        <w:spacing w:before="56" w:after="0" w:line="240" w:lineRule="auto"/>
        <w:ind w:left="-566" w:hanging="851"/>
        <w:jc w:val="both"/>
        <w:rPr>
          <w:rFonts w:ascii="Times New Roman" w:hAnsi="Times New Roman" w:cs="Times New Roman"/>
          <w:sz w:val="26"/>
          <w:szCs w:val="26"/>
        </w:rPr>
      </w:pPr>
      <w:r w:rsidRPr="00730DF1">
        <w:rPr>
          <w:rFonts w:ascii="Calibri" w:hAnsi="Calibri" w:cs="Calibri"/>
          <w:color w:val="1D1D1B"/>
          <w:spacing w:val="-4"/>
          <w:sz w:val="26"/>
          <w:szCs w:val="26"/>
        </w:rPr>
        <w:tab/>
        <w:t xml:space="preserve">        Za celé období fungování EGF 2007-2016 bylo podle souhrnné statistiky </w:t>
      </w:r>
      <w:proofErr w:type="spellStart"/>
      <w:r w:rsidRPr="00730DF1">
        <w:rPr>
          <w:rFonts w:ascii="Calibri" w:hAnsi="Calibri" w:cs="Calibri"/>
          <w:color w:val="1D1D1B"/>
          <w:spacing w:val="-4"/>
          <w:sz w:val="26"/>
          <w:szCs w:val="26"/>
        </w:rPr>
        <w:t>Eurostat</w:t>
      </w:r>
      <w:r w:rsidR="00452848">
        <w:rPr>
          <w:rFonts w:ascii="Calibri" w:hAnsi="Calibri" w:cs="Calibri"/>
          <w:color w:val="1D1D1B"/>
          <w:spacing w:val="-4"/>
          <w:sz w:val="26"/>
          <w:szCs w:val="26"/>
        </w:rPr>
        <w:t>u</w:t>
      </w:r>
      <w:proofErr w:type="spellEnd"/>
      <w:r w:rsidRPr="00730DF1">
        <w:rPr>
          <w:rFonts w:ascii="Calibri" w:hAnsi="Calibri" w:cs="Calibri"/>
          <w:color w:val="1D1D1B"/>
          <w:spacing w:val="-4"/>
          <w:sz w:val="26"/>
          <w:szCs w:val="26"/>
        </w:rPr>
        <w:t xml:space="preserve">  </w:t>
      </w:r>
      <w:r w:rsidRPr="00730DF1">
        <w:rPr>
          <w:rFonts w:ascii="Calibri" w:hAnsi="Calibri" w:cs="Calibri"/>
          <w:noProof/>
          <w:sz w:val="26"/>
          <w:szCs w:val="26"/>
          <w:lang w:eastAsia="cs-CZ"/>
        </w:rPr>
        <mc:AlternateContent>
          <mc:Choice Requires="wps">
            <w:drawing>
              <wp:anchor distT="0" distB="0" distL="114300" distR="114300" simplePos="0" relativeHeight="251658752" behindDoc="0" locked="0" layoutInCell="1" allowOverlap="1" wp14:anchorId="5CAE852B" wp14:editId="2E379B6A">
                <wp:simplePos x="0" y="0"/>
                <wp:positionH relativeFrom="page">
                  <wp:posOffset>2623185</wp:posOffset>
                </wp:positionH>
                <wp:positionV relativeFrom="paragraph">
                  <wp:posOffset>-508635</wp:posOffset>
                </wp:positionV>
                <wp:extent cx="146050" cy="64135"/>
                <wp:effectExtent l="3810" t="635" r="2540" b="190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CF385" w14:textId="77777777" w:rsidR="00E542A4" w:rsidRDefault="00E542A4" w:rsidP="00BC4D28">
                            <w:pPr>
                              <w:spacing w:line="213" w:lineRule="exact"/>
                              <w:ind w:left="20"/>
                              <w:rPr>
                                <w:sz w:val="19"/>
                              </w:rPr>
                            </w:pPr>
                            <w:r>
                              <w:rPr>
                                <w:color w:val="1D1D1B"/>
                                <w:w w:val="94"/>
                                <w:sz w:val="19"/>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E852B" id="_x0000_t202" coordsize="21600,21600" o:spt="202" path="m,l,21600r21600,l21600,xe">
                <v:stroke joinstyle="miter"/>
                <v:path gradientshapeok="t" o:connecttype="rect"/>
              </v:shapetype>
              <v:shape id="Textové pole 4" o:spid="_x0000_s1026" type="#_x0000_t202" style="position:absolute;left:0;text-align:left;margin-left:206.55pt;margin-top:-40.05pt;width:11.5pt;height: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wOBsgIAAKwFAAAOAAAAZHJzL2Uyb0RvYy54bWysVP9umzAQ/n/S3sHy/xRIHRpQSdWGME3q&#10;fkjtHsABE6yBzWwnUE19oD3HXmxnE9K01aRpG39Yh33+7r67z3d5NbQN2jOluRQpDs8CjJgoZMnF&#10;NsVf7nNvgZE2VJS0kYKl+IFpfLV8++ay7xI2k7VsSqYQgAid9F2Ka2O6xPd1UbOW6jPZMQGHlVQt&#10;NfCrtn6paA/obePPgiDye6nKTsmCaQ272XiIlw6/qlhhPlWVZgY1KYbcjFuVWzd29ZeXNNkq2tW8&#10;OKRB/yKLlnIBQY9QGTUU7RR/BdXyQkktK3NWyNaXVcUL5jgAmzB4weauph1zXKA4ujuWSf8/2OLj&#10;/rNCvEwxwUjQFlp0zwYj9z9/oE42DBFbor7TCXjedeBrhhs5QKsdXd3dyuKrRkKuaiq27Fop2deM&#10;lpBiaG/6J1dHHG1BNv0HWUIsujPSAQ2Vam39oCII0KFVD8f2QD6osCFJFMzhpICjiITncxeAJtPd&#10;TmnzjskWWSPFCprvsOn+VhubC00mFxtKyJw3jRNAI55tgOO4A5Hhqj2zObh+fo+DeL1YL4hHZtHa&#10;I0GWedf5inhRHl7Ms/NstcrCRxs3JEnNy5IJG2bSVkj+rHcHlY+qOKpLy4aXFs6mpNV2s2oU2lPQ&#10;du6+Q0FO3PznabgiAJcXlMIZCW5msZdHiwuP5GTuxRfBwgvC+CaOAhKTLH9O6ZYL9u+UUJ/ieD6b&#10;j1L6LbfAfa+50aTlBqZHw9sUL45ONLECXIvStdZQ3oz2SSls+k+lgHZPjXZytQodtWqGzQAoVsMb&#10;WT6AcJUEZYEGYeSBYVeMehgfKdbfdlQxjJr3AsRvZ81kqMnYTAYVRS1hCsHl0VyZcSbtOsW3NSCP&#10;z0vIa3ggFXfqfcri8KxgJDgSh/FlZ87pv/N6GrLLXwAAAP//AwBQSwMEFAAGAAgAAAAhAA/8vAnh&#10;AAAACwEAAA8AAABkcnMvZG93bnJldi54bWxMj0FPwzAMhe9I/IfISNy2pLSMqTSdGIMLAgkGHLhl&#10;jddWNE5psrX8e8wJbs9+T8+fi9XkOnHEIbSeNCRzBQKp8ralWsPb6/1sCSJEQ9Z0nlDDNwZYlacn&#10;hcmtH+kFj9tYCy6hkBsNTYx9LmWoGnQmzH2PxN7eD85EHoda2sGMXO46eaHUQjrTEl9oTI+3DVaf&#10;24PTcLd+ftg8fU3TflwnbWY2l+/p44fW52fTzTWIiFP8C8MvPqNDyUw7fyAbRKchS9KEoxpmS8WC&#10;E1m6YLHjzZVSIMtC/v+h/AEAAP//AwBQSwECLQAUAAYACAAAACEAtoM4kv4AAADhAQAAEwAAAAAA&#10;AAAAAAAAAAAAAAAAW0NvbnRlbnRfVHlwZXNdLnhtbFBLAQItABQABgAIAAAAIQA4/SH/1gAAAJQB&#10;AAALAAAAAAAAAAAAAAAAAC8BAABfcmVscy8ucmVsc1BLAQItABQABgAIAAAAIQC0KwOBsgIAAKwF&#10;AAAOAAAAAAAAAAAAAAAAAC4CAABkcnMvZTJvRG9jLnhtbFBLAQItABQABgAIAAAAIQAP/LwJ4QAA&#10;AAsBAAAPAAAAAAAAAAAAAAAAAAwFAABkcnMvZG93bnJldi54bWxQSwUGAAAAAAQABADzAAAAGgYA&#10;AAAA&#10;" filled="f" stroked="f">
                <v:textbox style="layout-flow:vertical" inset="0,0,0,0">
                  <w:txbxContent>
                    <w:p w14:paraId="762CF385" w14:textId="77777777" w:rsidR="00E542A4" w:rsidRDefault="00E542A4" w:rsidP="00BC4D28">
                      <w:pPr>
                        <w:spacing w:line="213" w:lineRule="exact"/>
                        <w:ind w:left="20"/>
                        <w:rPr>
                          <w:sz w:val="19"/>
                        </w:rPr>
                      </w:pPr>
                      <w:r>
                        <w:rPr>
                          <w:color w:val="1D1D1B"/>
                          <w:w w:val="94"/>
                          <w:sz w:val="19"/>
                        </w:rPr>
                        <w:t>t</w:t>
                      </w:r>
                    </w:p>
                  </w:txbxContent>
                </v:textbox>
                <w10:wrap anchorx="page"/>
              </v:shape>
            </w:pict>
          </mc:Fallback>
        </mc:AlternateContent>
      </w:r>
      <w:r w:rsidRPr="00730DF1">
        <w:rPr>
          <w:rFonts w:ascii="Calibri" w:hAnsi="Calibri" w:cs="Calibri"/>
          <w:color w:val="1D1D1B"/>
          <w:spacing w:val="-4"/>
          <w:sz w:val="26"/>
          <w:szCs w:val="26"/>
        </w:rPr>
        <w:t xml:space="preserve">vyřízeno </w:t>
      </w:r>
      <w:r w:rsidRPr="00730DF1">
        <w:rPr>
          <w:rFonts w:ascii="Calibri" w:hAnsi="Calibri" w:cs="Calibri"/>
          <w:color w:val="1D1D1B"/>
          <w:sz w:val="26"/>
          <w:szCs w:val="26"/>
        </w:rPr>
        <w:t>148 žádostí z 21 členských států, na spolufinancování šlo 600 milionů € na pomoc 138 882 propuštěným a 2 944 mladým nezaměstnaným, kteří nechodí do školy nebo na školení.</w:t>
      </w:r>
    </w:p>
    <w:p w14:paraId="6AD25454" w14:textId="5B4E55D0" w:rsidR="00AE1D4E" w:rsidRDefault="0076001E" w:rsidP="00E116C3">
      <w:pPr>
        <w:spacing w:after="0" w:line="240" w:lineRule="auto"/>
        <w:ind w:left="-142" w:hanging="283"/>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Graf  č</w:t>
      </w:r>
      <w:proofErr w:type="gramEnd"/>
      <w:r>
        <w:rPr>
          <w:rFonts w:ascii="Times New Roman" w:hAnsi="Times New Roman" w:cs="Times New Roman"/>
          <w:sz w:val="26"/>
          <w:szCs w:val="26"/>
        </w:rPr>
        <w:t xml:space="preserve">,3  </w:t>
      </w:r>
      <w:r w:rsidR="006D0061" w:rsidRPr="00730DF1">
        <w:rPr>
          <w:rFonts w:ascii="Times New Roman" w:hAnsi="Times New Roman" w:cs="Times New Roman"/>
          <w:noProof/>
          <w:sz w:val="26"/>
          <w:szCs w:val="26"/>
        </w:rPr>
        <w:drawing>
          <wp:inline distT="0" distB="0" distL="0" distR="0" wp14:anchorId="2651EE5A" wp14:editId="3031B90E">
            <wp:extent cx="5438775" cy="3190875"/>
            <wp:effectExtent l="0" t="0" r="9525" b="9525"/>
            <wp:docPr id="6" name="Obrázek 6" descr="C:\Users\Antonin\AppData\Local\Microsoft\Windows\INetCache\Content.Word\Výstřižek.zam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tonin\AppData\Local\Microsoft\Windows\INetCache\Content.Word\Výstřižek.zam2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3190875"/>
                    </a:xfrm>
                    <a:prstGeom prst="rect">
                      <a:avLst/>
                    </a:prstGeom>
                    <a:noFill/>
                    <a:ln>
                      <a:noFill/>
                    </a:ln>
                  </pic:spPr>
                </pic:pic>
              </a:graphicData>
            </a:graphic>
          </wp:inline>
        </w:drawing>
      </w:r>
    </w:p>
    <w:p w14:paraId="1235F4CD" w14:textId="4E2A6FAE" w:rsidR="0076001E" w:rsidRDefault="0076001E" w:rsidP="00E116C3">
      <w:pPr>
        <w:spacing w:after="0" w:line="240" w:lineRule="auto"/>
        <w:ind w:left="-142" w:hanging="283"/>
        <w:jc w:val="both"/>
        <w:rPr>
          <w:rFonts w:ascii="Times New Roman" w:hAnsi="Times New Roman" w:cs="Times New Roman"/>
          <w:sz w:val="26"/>
          <w:szCs w:val="26"/>
        </w:rPr>
      </w:pPr>
    </w:p>
    <w:p w14:paraId="4D0B4345" w14:textId="7BBC30DF" w:rsidR="0076001E" w:rsidRDefault="0076001E" w:rsidP="00E116C3">
      <w:pPr>
        <w:spacing w:after="0" w:line="240" w:lineRule="auto"/>
        <w:ind w:left="-142" w:hanging="283"/>
        <w:jc w:val="both"/>
        <w:rPr>
          <w:rFonts w:ascii="Times New Roman" w:hAnsi="Times New Roman" w:cs="Times New Roman"/>
          <w:sz w:val="26"/>
          <w:szCs w:val="26"/>
        </w:rPr>
      </w:pPr>
    </w:p>
    <w:p w14:paraId="7DABE2DA" w14:textId="75E3BE60" w:rsidR="0076001E" w:rsidRPr="00730DF1" w:rsidRDefault="0076001E" w:rsidP="00E116C3">
      <w:pPr>
        <w:spacing w:after="0" w:line="240" w:lineRule="auto"/>
        <w:ind w:left="-142" w:hanging="283"/>
        <w:jc w:val="both"/>
        <w:rPr>
          <w:rFonts w:ascii="Times New Roman" w:hAnsi="Times New Roman" w:cs="Times New Roman"/>
          <w:sz w:val="26"/>
          <w:szCs w:val="26"/>
        </w:rPr>
      </w:pPr>
      <w:r>
        <w:rPr>
          <w:rFonts w:ascii="Times New Roman" w:hAnsi="Times New Roman" w:cs="Times New Roman"/>
          <w:sz w:val="26"/>
          <w:szCs w:val="26"/>
        </w:rPr>
        <w:t>Graf.č.4</w:t>
      </w:r>
    </w:p>
    <w:p w14:paraId="21FA05ED" w14:textId="77777777" w:rsidR="006D0061" w:rsidRPr="00730DF1" w:rsidRDefault="006D0061" w:rsidP="00E116C3">
      <w:pPr>
        <w:spacing w:after="0" w:line="240" w:lineRule="auto"/>
        <w:ind w:left="-142" w:hanging="283"/>
        <w:jc w:val="both"/>
        <w:rPr>
          <w:rFonts w:ascii="Times New Roman" w:hAnsi="Times New Roman" w:cs="Times New Roman"/>
          <w:sz w:val="26"/>
          <w:szCs w:val="26"/>
        </w:rPr>
      </w:pPr>
    </w:p>
    <w:p w14:paraId="0FC22A72" w14:textId="77777777" w:rsidR="006D0061" w:rsidRPr="00730DF1" w:rsidRDefault="006D0061" w:rsidP="00E116C3">
      <w:pPr>
        <w:spacing w:after="0" w:line="240" w:lineRule="auto"/>
        <w:ind w:left="-142" w:hanging="283"/>
        <w:jc w:val="both"/>
        <w:rPr>
          <w:rFonts w:ascii="Times New Roman" w:hAnsi="Times New Roman" w:cs="Times New Roman"/>
          <w:sz w:val="26"/>
          <w:szCs w:val="26"/>
        </w:rPr>
      </w:pPr>
      <w:r w:rsidRPr="00730DF1">
        <w:rPr>
          <w:rFonts w:ascii="Times New Roman" w:hAnsi="Times New Roman" w:cs="Times New Roman"/>
          <w:noProof/>
          <w:sz w:val="26"/>
          <w:szCs w:val="26"/>
        </w:rPr>
        <w:drawing>
          <wp:inline distT="0" distB="0" distL="0" distR="0" wp14:anchorId="7E951710" wp14:editId="38A2BDDE">
            <wp:extent cx="5667375" cy="2381250"/>
            <wp:effectExtent l="0" t="0" r="9525" b="0"/>
            <wp:docPr id="5" name="Obrázek 5" descr="C:\Users\Antonin\AppData\Local\Microsoft\Windows\INetCache\Content.Word\Výstřižeknezm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tonin\AppData\Local\Microsoft\Windows\INetCache\Content.Word\Výstřižeknezma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2381250"/>
                    </a:xfrm>
                    <a:prstGeom prst="rect">
                      <a:avLst/>
                    </a:prstGeom>
                    <a:noFill/>
                    <a:ln>
                      <a:noFill/>
                    </a:ln>
                  </pic:spPr>
                </pic:pic>
              </a:graphicData>
            </a:graphic>
          </wp:inline>
        </w:drawing>
      </w:r>
    </w:p>
    <w:p w14:paraId="26E3069F" w14:textId="77777777" w:rsidR="006D0061" w:rsidRPr="00730DF1" w:rsidRDefault="006D0061" w:rsidP="00E116C3">
      <w:pPr>
        <w:spacing w:after="0" w:line="240" w:lineRule="auto"/>
        <w:ind w:left="-142" w:hanging="283"/>
        <w:jc w:val="both"/>
        <w:rPr>
          <w:rFonts w:ascii="Times New Roman" w:hAnsi="Times New Roman" w:cs="Times New Roman"/>
          <w:sz w:val="26"/>
          <w:szCs w:val="26"/>
        </w:rPr>
      </w:pPr>
    </w:p>
    <w:p w14:paraId="6E81C5DE" w14:textId="1869A8DF" w:rsidR="006D0061" w:rsidRPr="00730DF1" w:rsidRDefault="006D0061" w:rsidP="00E62813">
      <w:pPr>
        <w:pStyle w:val="Nadpis1"/>
      </w:pPr>
      <w:bookmarkStart w:id="8" w:name="_Toc508057912"/>
      <w:r w:rsidRPr="00730DF1">
        <w:t>2.2 Malé a s</w:t>
      </w:r>
      <w:r w:rsidR="00E62813">
        <w:t>třední podniky v ČR v roce 2015</w:t>
      </w:r>
      <w:bookmarkEnd w:id="8"/>
    </w:p>
    <w:p w14:paraId="0390DA20" w14:textId="77777777" w:rsidR="003A224B" w:rsidRPr="00730DF1" w:rsidRDefault="003A224B" w:rsidP="003A224B">
      <w:pPr>
        <w:spacing w:before="240" w:after="0" w:line="240" w:lineRule="auto"/>
        <w:ind w:left="-142" w:hanging="283"/>
        <w:jc w:val="both"/>
        <w:rPr>
          <w:rFonts w:ascii="Times New Roman" w:hAnsi="Times New Roman" w:cs="Times New Roman"/>
          <w:sz w:val="26"/>
          <w:szCs w:val="26"/>
        </w:rPr>
      </w:pPr>
      <w:r w:rsidRPr="00730DF1">
        <w:rPr>
          <w:rFonts w:ascii="Times New Roman" w:hAnsi="Times New Roman" w:cs="Times New Roman"/>
          <w:sz w:val="26"/>
          <w:szCs w:val="26"/>
        </w:rPr>
        <w:t xml:space="preserve">          Podle „Zprávy o vývoji malého a středního podnikání a jeho podpoře v roce 2015“ (</w:t>
      </w:r>
      <w:r w:rsidR="00BC4D28" w:rsidRPr="00730DF1">
        <w:rPr>
          <w:rFonts w:ascii="Times New Roman" w:hAnsi="Times New Roman" w:cs="Times New Roman"/>
          <w:sz w:val="26"/>
          <w:szCs w:val="26"/>
        </w:rPr>
        <w:t>M</w:t>
      </w:r>
      <w:r w:rsidRPr="00730DF1">
        <w:rPr>
          <w:rFonts w:ascii="Times New Roman" w:hAnsi="Times New Roman" w:cs="Times New Roman"/>
          <w:sz w:val="26"/>
          <w:szCs w:val="26"/>
        </w:rPr>
        <w:t xml:space="preserve">inisterstvo průmyslu a obchodu, Odbor podpory MSP) podnikatelskou činnost vykonávalo v roce 2015 celkem </w:t>
      </w:r>
      <w:r w:rsidR="003256DF" w:rsidRPr="00730DF1">
        <w:rPr>
          <w:rFonts w:ascii="Times New Roman" w:hAnsi="Times New Roman" w:cs="Times New Roman"/>
          <w:sz w:val="26"/>
          <w:szCs w:val="26"/>
        </w:rPr>
        <w:t xml:space="preserve">1 139 330 </w:t>
      </w:r>
      <w:r w:rsidRPr="00730DF1">
        <w:rPr>
          <w:rFonts w:ascii="Times New Roman" w:hAnsi="Times New Roman" w:cs="Times New Roman"/>
          <w:sz w:val="26"/>
          <w:szCs w:val="26"/>
        </w:rPr>
        <w:t>právnických a fyzických osob s počtem zaměstnanců 0 +249 osob. Fyzických osob v subjektech této velikosti bylo 881813 a právnických osob 257515. Proti roku 2014 došlo k nárůstu o 5280 podniků.</w:t>
      </w:r>
    </w:p>
    <w:p w14:paraId="670CB67E" w14:textId="77777777" w:rsidR="00D97388" w:rsidRPr="00730DF1" w:rsidRDefault="003A224B" w:rsidP="003A224B">
      <w:pPr>
        <w:spacing w:before="240" w:after="0" w:line="240" w:lineRule="auto"/>
        <w:ind w:left="-142" w:hanging="283"/>
        <w:jc w:val="both"/>
        <w:rPr>
          <w:rFonts w:ascii="Times New Roman" w:hAnsi="Times New Roman" w:cs="Times New Roman"/>
          <w:sz w:val="26"/>
          <w:szCs w:val="26"/>
        </w:rPr>
      </w:pPr>
      <w:r w:rsidRPr="00730DF1">
        <w:rPr>
          <w:rFonts w:ascii="Times New Roman" w:hAnsi="Times New Roman" w:cs="Times New Roman"/>
          <w:sz w:val="26"/>
          <w:szCs w:val="26"/>
        </w:rPr>
        <w:lastRenderedPageBreak/>
        <w:tab/>
      </w:r>
      <w:r w:rsidRPr="00730DF1">
        <w:rPr>
          <w:rFonts w:ascii="Times New Roman" w:hAnsi="Times New Roman" w:cs="Times New Roman"/>
          <w:sz w:val="26"/>
          <w:szCs w:val="26"/>
        </w:rPr>
        <w:tab/>
        <w:t xml:space="preserve">   Podíl malých a středních podniků na celkovém počtu aktivních podnikatelských subjektů v roce 2015 byl 99,83</w:t>
      </w:r>
      <w:r w:rsidR="00D97388" w:rsidRPr="00730DF1">
        <w:rPr>
          <w:rFonts w:ascii="Times New Roman" w:hAnsi="Times New Roman" w:cs="Times New Roman"/>
          <w:sz w:val="26"/>
          <w:szCs w:val="26"/>
        </w:rPr>
        <w:t xml:space="preserve"> </w:t>
      </w:r>
      <w:r w:rsidRPr="00730DF1">
        <w:rPr>
          <w:rFonts w:ascii="Times New Roman" w:hAnsi="Times New Roman" w:cs="Times New Roman"/>
          <w:sz w:val="26"/>
          <w:szCs w:val="26"/>
        </w:rPr>
        <w:t xml:space="preserve">%, na hrubé přidané hodnotě byl </w:t>
      </w:r>
      <w:r w:rsidR="00D97388" w:rsidRPr="00730DF1">
        <w:rPr>
          <w:rFonts w:ascii="Times New Roman" w:hAnsi="Times New Roman" w:cs="Times New Roman"/>
          <w:sz w:val="26"/>
          <w:szCs w:val="26"/>
        </w:rPr>
        <w:t>54,12</w:t>
      </w:r>
      <w:r w:rsidR="003256DF" w:rsidRPr="00730DF1">
        <w:rPr>
          <w:rFonts w:ascii="Times New Roman" w:hAnsi="Times New Roman" w:cs="Times New Roman"/>
          <w:sz w:val="26"/>
          <w:szCs w:val="26"/>
        </w:rPr>
        <w:t xml:space="preserve"> </w:t>
      </w:r>
      <w:r w:rsidR="00D97388" w:rsidRPr="00730DF1">
        <w:rPr>
          <w:rFonts w:ascii="Times New Roman" w:hAnsi="Times New Roman" w:cs="Times New Roman"/>
          <w:sz w:val="26"/>
          <w:szCs w:val="26"/>
        </w:rPr>
        <w:t>%, na zaměstnanosti byl 58,90</w:t>
      </w:r>
      <w:r w:rsidR="003256DF" w:rsidRPr="00730DF1">
        <w:rPr>
          <w:rFonts w:ascii="Times New Roman" w:hAnsi="Times New Roman" w:cs="Times New Roman"/>
          <w:sz w:val="26"/>
          <w:szCs w:val="26"/>
        </w:rPr>
        <w:t xml:space="preserve"> </w:t>
      </w:r>
      <w:r w:rsidR="00D97388" w:rsidRPr="00730DF1">
        <w:rPr>
          <w:rFonts w:ascii="Times New Roman" w:hAnsi="Times New Roman" w:cs="Times New Roman"/>
          <w:sz w:val="26"/>
          <w:szCs w:val="26"/>
        </w:rPr>
        <w:t>%.</w:t>
      </w:r>
      <w:r w:rsidRPr="00730DF1">
        <w:rPr>
          <w:rFonts w:ascii="Times New Roman" w:hAnsi="Times New Roman" w:cs="Times New Roman"/>
          <w:sz w:val="26"/>
          <w:szCs w:val="26"/>
        </w:rPr>
        <w:t xml:space="preserve"> </w:t>
      </w:r>
    </w:p>
    <w:p w14:paraId="6DC1FACE" w14:textId="77777777" w:rsidR="00D97388" w:rsidRPr="00730DF1" w:rsidRDefault="00D97388" w:rsidP="003A224B">
      <w:pPr>
        <w:spacing w:before="240" w:after="0" w:line="240" w:lineRule="auto"/>
        <w:ind w:left="-142" w:hanging="283"/>
        <w:jc w:val="both"/>
        <w:rPr>
          <w:rFonts w:ascii="Times New Roman" w:hAnsi="Times New Roman" w:cs="Times New Roman"/>
          <w:sz w:val="26"/>
          <w:szCs w:val="26"/>
        </w:rPr>
      </w:pPr>
      <w:r w:rsidRPr="00730DF1">
        <w:rPr>
          <w:rFonts w:ascii="Times New Roman" w:hAnsi="Times New Roman" w:cs="Times New Roman"/>
          <w:sz w:val="26"/>
          <w:szCs w:val="26"/>
        </w:rPr>
        <w:t xml:space="preserve">         V rámci operačního programu podnikání a inovace</w:t>
      </w:r>
      <w:r w:rsidR="003256DF" w:rsidRPr="00730DF1">
        <w:rPr>
          <w:rFonts w:ascii="Times New Roman" w:hAnsi="Times New Roman" w:cs="Times New Roman"/>
          <w:sz w:val="26"/>
          <w:szCs w:val="26"/>
        </w:rPr>
        <w:t xml:space="preserve"> </w:t>
      </w:r>
      <w:r w:rsidRPr="00730DF1">
        <w:rPr>
          <w:rFonts w:ascii="Times New Roman" w:hAnsi="Times New Roman" w:cs="Times New Roman"/>
          <w:sz w:val="26"/>
          <w:szCs w:val="26"/>
        </w:rPr>
        <w:t>bylo k 31.12.2015 o po</w:t>
      </w:r>
      <w:r w:rsidR="003256DF" w:rsidRPr="00730DF1">
        <w:rPr>
          <w:rFonts w:ascii="Times New Roman" w:hAnsi="Times New Roman" w:cs="Times New Roman"/>
          <w:sz w:val="26"/>
          <w:szCs w:val="26"/>
        </w:rPr>
        <w:t>d</w:t>
      </w:r>
      <w:r w:rsidRPr="00730DF1">
        <w:rPr>
          <w:rFonts w:ascii="Times New Roman" w:hAnsi="Times New Roman" w:cs="Times New Roman"/>
          <w:sz w:val="26"/>
          <w:szCs w:val="26"/>
        </w:rPr>
        <w:t>porách pro MSP (bez převodů do úvěrového a záruční</w:t>
      </w:r>
      <w:r w:rsidR="003256DF" w:rsidRPr="00730DF1">
        <w:rPr>
          <w:rFonts w:ascii="Times New Roman" w:hAnsi="Times New Roman" w:cs="Times New Roman"/>
          <w:sz w:val="26"/>
          <w:szCs w:val="26"/>
        </w:rPr>
        <w:t>ho fondu) ve výši 71,92 mld. Kč</w:t>
      </w:r>
      <w:r w:rsidRPr="00730DF1">
        <w:rPr>
          <w:rFonts w:ascii="Times New Roman" w:hAnsi="Times New Roman" w:cs="Times New Roman"/>
          <w:sz w:val="26"/>
          <w:szCs w:val="26"/>
        </w:rPr>
        <w:t xml:space="preserve"> autorizováno proplacení 66,52 mld. Kč.</w:t>
      </w:r>
    </w:p>
    <w:p w14:paraId="45BF946A" w14:textId="77777777" w:rsidR="00D97388" w:rsidRPr="00730DF1" w:rsidRDefault="00D71CE8" w:rsidP="00D71CE8">
      <w:pPr>
        <w:tabs>
          <w:tab w:val="left" w:pos="142"/>
        </w:tabs>
        <w:spacing w:before="240" w:after="0" w:line="240" w:lineRule="auto"/>
        <w:ind w:left="-142" w:hanging="708"/>
        <w:jc w:val="both"/>
        <w:rPr>
          <w:rFonts w:ascii="Times New Roman" w:hAnsi="Times New Roman" w:cs="Times New Roman"/>
          <w:sz w:val="26"/>
          <w:szCs w:val="26"/>
        </w:rPr>
      </w:pPr>
      <w:r w:rsidRPr="00730DF1">
        <w:rPr>
          <w:rFonts w:ascii="Times New Roman" w:hAnsi="Times New Roman" w:cs="Times New Roman"/>
          <w:sz w:val="26"/>
          <w:szCs w:val="26"/>
        </w:rPr>
        <w:t xml:space="preserve">                   </w:t>
      </w:r>
      <w:r w:rsidR="00D97388" w:rsidRPr="00730DF1">
        <w:rPr>
          <w:rFonts w:ascii="Times New Roman" w:hAnsi="Times New Roman" w:cs="Times New Roman"/>
          <w:sz w:val="26"/>
          <w:szCs w:val="26"/>
        </w:rPr>
        <w:t>Celkem bylo v roce 2015 v rámci programu TIP Ministerstva obchodu a průmysl</w:t>
      </w:r>
      <w:r w:rsidRPr="00730DF1">
        <w:rPr>
          <w:rFonts w:ascii="Times New Roman" w:hAnsi="Times New Roman" w:cs="Times New Roman"/>
          <w:sz w:val="26"/>
          <w:szCs w:val="26"/>
        </w:rPr>
        <w:t xml:space="preserve"> </w:t>
      </w:r>
      <w:r w:rsidR="00D97388" w:rsidRPr="00730DF1">
        <w:rPr>
          <w:rFonts w:ascii="Times New Roman" w:hAnsi="Times New Roman" w:cs="Times New Roman"/>
          <w:sz w:val="26"/>
          <w:szCs w:val="26"/>
        </w:rPr>
        <w:t>podpořeno</w:t>
      </w:r>
      <w:r w:rsidRPr="00730DF1">
        <w:rPr>
          <w:rFonts w:ascii="Times New Roman" w:hAnsi="Times New Roman" w:cs="Times New Roman"/>
          <w:sz w:val="26"/>
          <w:szCs w:val="26"/>
        </w:rPr>
        <w:t xml:space="preserve"> 49 </w:t>
      </w:r>
      <w:r w:rsidR="00D97388" w:rsidRPr="00730DF1">
        <w:rPr>
          <w:rFonts w:ascii="Times New Roman" w:hAnsi="Times New Roman" w:cs="Times New Roman"/>
          <w:sz w:val="26"/>
          <w:szCs w:val="26"/>
        </w:rPr>
        <w:t xml:space="preserve">projektů předložených MSP. </w:t>
      </w:r>
      <w:r w:rsidRPr="00730DF1">
        <w:rPr>
          <w:rFonts w:ascii="Times New Roman" w:hAnsi="Times New Roman" w:cs="Times New Roman"/>
          <w:sz w:val="26"/>
          <w:szCs w:val="26"/>
        </w:rPr>
        <w:t xml:space="preserve">Celková částka této účelové podpory byla 361 mil. Kč. </w:t>
      </w:r>
    </w:p>
    <w:p w14:paraId="61AD8FC8" w14:textId="77777777" w:rsidR="00D71CE8" w:rsidRPr="00730DF1" w:rsidRDefault="00D71CE8" w:rsidP="00D71CE8">
      <w:pPr>
        <w:tabs>
          <w:tab w:val="left" w:pos="142"/>
        </w:tabs>
        <w:spacing w:before="240" w:after="0" w:line="240" w:lineRule="auto"/>
        <w:ind w:left="-142" w:hanging="708"/>
        <w:jc w:val="both"/>
        <w:rPr>
          <w:rFonts w:ascii="Times New Roman" w:hAnsi="Times New Roman" w:cs="Times New Roman"/>
          <w:sz w:val="26"/>
          <w:szCs w:val="26"/>
        </w:rPr>
      </w:pPr>
      <w:r w:rsidRPr="00730DF1">
        <w:rPr>
          <w:rFonts w:ascii="Times New Roman" w:hAnsi="Times New Roman" w:cs="Times New Roman"/>
          <w:sz w:val="26"/>
          <w:szCs w:val="26"/>
        </w:rPr>
        <w:t xml:space="preserve">                  V současné době podporuje TA ČR projekty výzkumu a vývoje </w:t>
      </w:r>
      <w:r w:rsidR="003256DF" w:rsidRPr="00730DF1">
        <w:rPr>
          <w:rFonts w:ascii="Times New Roman" w:hAnsi="Times New Roman" w:cs="Times New Roman"/>
          <w:sz w:val="26"/>
          <w:szCs w:val="26"/>
        </w:rPr>
        <w:t>(ALFA, BETA, OMEGA, C</w:t>
      </w:r>
      <w:r w:rsidRPr="00730DF1">
        <w:rPr>
          <w:rFonts w:ascii="Times New Roman" w:hAnsi="Times New Roman" w:cs="Times New Roman"/>
          <w:sz w:val="26"/>
          <w:szCs w:val="26"/>
        </w:rPr>
        <w:t xml:space="preserve">entra kompetence, </w:t>
      </w:r>
      <w:r w:rsidR="003256DF" w:rsidRPr="00730DF1">
        <w:rPr>
          <w:rFonts w:ascii="Times New Roman" w:hAnsi="Times New Roman" w:cs="Times New Roman"/>
          <w:sz w:val="26"/>
          <w:szCs w:val="26"/>
        </w:rPr>
        <w:t>DELTA, GAMA, EPSILON</w:t>
      </w:r>
      <w:r w:rsidRPr="00730DF1">
        <w:rPr>
          <w:rFonts w:ascii="Times New Roman" w:hAnsi="Times New Roman" w:cs="Times New Roman"/>
          <w:sz w:val="26"/>
          <w:szCs w:val="26"/>
        </w:rPr>
        <w:t>). Byly řešen</w:t>
      </w:r>
      <w:r w:rsidR="003256DF" w:rsidRPr="00730DF1">
        <w:rPr>
          <w:rFonts w:ascii="Times New Roman" w:hAnsi="Times New Roman" w:cs="Times New Roman"/>
          <w:sz w:val="26"/>
          <w:szCs w:val="26"/>
        </w:rPr>
        <w:t>y</w:t>
      </w:r>
      <w:r w:rsidRPr="00730DF1">
        <w:rPr>
          <w:rFonts w:ascii="Times New Roman" w:hAnsi="Times New Roman" w:cs="Times New Roman"/>
          <w:sz w:val="26"/>
          <w:szCs w:val="26"/>
        </w:rPr>
        <w:t xml:space="preserve"> projekty ze starších veřejných soutěží a vyhlášeny nové programy.</w:t>
      </w:r>
    </w:p>
    <w:p w14:paraId="5A71CD5D" w14:textId="77777777" w:rsidR="00D71CE8" w:rsidRPr="00730DF1" w:rsidRDefault="00D71CE8" w:rsidP="00D71CE8">
      <w:pPr>
        <w:tabs>
          <w:tab w:val="left" w:pos="142"/>
        </w:tabs>
        <w:spacing w:before="240" w:after="0" w:line="240" w:lineRule="auto"/>
        <w:ind w:left="-142" w:hanging="708"/>
        <w:jc w:val="both"/>
        <w:rPr>
          <w:rFonts w:ascii="Times New Roman" w:hAnsi="Times New Roman" w:cs="Times New Roman"/>
          <w:sz w:val="26"/>
          <w:szCs w:val="26"/>
        </w:rPr>
      </w:pPr>
      <w:r w:rsidRPr="00730DF1">
        <w:rPr>
          <w:rFonts w:ascii="Times New Roman" w:hAnsi="Times New Roman" w:cs="Times New Roman"/>
          <w:sz w:val="26"/>
          <w:szCs w:val="26"/>
        </w:rPr>
        <w:t xml:space="preserve">                MPSV vynaložilo </w:t>
      </w:r>
      <w:r w:rsidR="003256DF" w:rsidRPr="00730DF1">
        <w:rPr>
          <w:rFonts w:ascii="Times New Roman" w:hAnsi="Times New Roman" w:cs="Times New Roman"/>
          <w:sz w:val="26"/>
          <w:szCs w:val="26"/>
        </w:rPr>
        <w:t xml:space="preserve">v roce 2015 </w:t>
      </w:r>
      <w:r w:rsidRPr="00730DF1">
        <w:rPr>
          <w:rFonts w:ascii="Times New Roman" w:hAnsi="Times New Roman" w:cs="Times New Roman"/>
          <w:sz w:val="26"/>
          <w:szCs w:val="26"/>
        </w:rPr>
        <w:t xml:space="preserve">v rámci aktivní politiky zaměstnanosti realizované Úřadem práce ČR </w:t>
      </w:r>
      <w:r w:rsidR="006968A2" w:rsidRPr="00730DF1">
        <w:rPr>
          <w:rFonts w:ascii="Times New Roman" w:hAnsi="Times New Roman" w:cs="Times New Roman"/>
          <w:sz w:val="26"/>
          <w:szCs w:val="26"/>
        </w:rPr>
        <w:t>9,66</w:t>
      </w:r>
      <w:r w:rsidRPr="00730DF1">
        <w:rPr>
          <w:rFonts w:ascii="Times New Roman" w:hAnsi="Times New Roman" w:cs="Times New Roman"/>
          <w:sz w:val="26"/>
          <w:szCs w:val="26"/>
        </w:rPr>
        <w:t xml:space="preserve"> mld. Kč, z toho 9,022 </w:t>
      </w:r>
      <w:r w:rsidR="003256DF" w:rsidRPr="00730DF1">
        <w:rPr>
          <w:rFonts w:ascii="Times New Roman" w:hAnsi="Times New Roman" w:cs="Times New Roman"/>
          <w:sz w:val="26"/>
          <w:szCs w:val="26"/>
        </w:rPr>
        <w:t xml:space="preserve">mld. Kč </w:t>
      </w:r>
      <w:r w:rsidRPr="00730DF1">
        <w:rPr>
          <w:rFonts w:ascii="Times New Roman" w:hAnsi="Times New Roman" w:cs="Times New Roman"/>
          <w:sz w:val="26"/>
          <w:szCs w:val="26"/>
        </w:rPr>
        <w:t>bylo financováno z Evropských sociálních fo</w:t>
      </w:r>
      <w:r w:rsidR="006968A2" w:rsidRPr="00730DF1">
        <w:rPr>
          <w:rFonts w:ascii="Times New Roman" w:hAnsi="Times New Roman" w:cs="Times New Roman"/>
          <w:sz w:val="26"/>
          <w:szCs w:val="26"/>
        </w:rPr>
        <w:t>n</w:t>
      </w:r>
      <w:r w:rsidRPr="00730DF1">
        <w:rPr>
          <w:rFonts w:ascii="Times New Roman" w:hAnsi="Times New Roman" w:cs="Times New Roman"/>
          <w:sz w:val="26"/>
          <w:szCs w:val="26"/>
        </w:rPr>
        <w:t xml:space="preserve">dů.  </w:t>
      </w:r>
      <w:r w:rsidR="006968A2" w:rsidRPr="00730DF1">
        <w:rPr>
          <w:rFonts w:ascii="Times New Roman" w:hAnsi="Times New Roman" w:cs="Times New Roman"/>
          <w:sz w:val="26"/>
          <w:szCs w:val="26"/>
        </w:rPr>
        <w:t>V rámci investičních pobídek včetně rámcového programu pro podporu technologických center a center strategických služeb bylo vyčerpáno 11,82 m</w:t>
      </w:r>
      <w:r w:rsidR="003256DF" w:rsidRPr="00730DF1">
        <w:rPr>
          <w:rFonts w:ascii="Times New Roman" w:hAnsi="Times New Roman" w:cs="Times New Roman"/>
          <w:sz w:val="26"/>
          <w:szCs w:val="26"/>
        </w:rPr>
        <w:t>i</w:t>
      </w:r>
      <w:r w:rsidR="006968A2" w:rsidRPr="00730DF1">
        <w:rPr>
          <w:rFonts w:ascii="Times New Roman" w:hAnsi="Times New Roman" w:cs="Times New Roman"/>
          <w:sz w:val="26"/>
          <w:szCs w:val="26"/>
        </w:rPr>
        <w:t>l. Kč.</w:t>
      </w:r>
    </w:p>
    <w:p w14:paraId="5AE03D3A" w14:textId="77777777" w:rsidR="006968A2" w:rsidRPr="00730DF1" w:rsidRDefault="006968A2" w:rsidP="00D71CE8">
      <w:pPr>
        <w:tabs>
          <w:tab w:val="left" w:pos="142"/>
        </w:tabs>
        <w:spacing w:before="240" w:after="0" w:line="240" w:lineRule="auto"/>
        <w:ind w:left="-142" w:hanging="708"/>
        <w:jc w:val="both"/>
        <w:rPr>
          <w:rFonts w:ascii="Times New Roman" w:hAnsi="Times New Roman" w:cs="Times New Roman"/>
          <w:sz w:val="26"/>
          <w:szCs w:val="26"/>
        </w:rPr>
      </w:pPr>
      <w:r w:rsidRPr="00730DF1">
        <w:rPr>
          <w:rFonts w:ascii="Times New Roman" w:hAnsi="Times New Roman" w:cs="Times New Roman"/>
          <w:sz w:val="26"/>
          <w:szCs w:val="26"/>
        </w:rPr>
        <w:t xml:space="preserve">               Zastupitelské úřady realizovaly v roce 2015 projektů ekonomické diplomacie s finanční podporou MZV 8,9 mil. Kč. Česká rozvojová agentura umožnila realizovat 101 veřejných zakázek za 164,2 mil. Kč.</w:t>
      </w:r>
    </w:p>
    <w:p w14:paraId="6799CF1B" w14:textId="77777777" w:rsidR="006968A2" w:rsidRPr="00730DF1" w:rsidRDefault="006968A2" w:rsidP="00BA3AD2">
      <w:pPr>
        <w:tabs>
          <w:tab w:val="left" w:pos="142"/>
        </w:tabs>
        <w:spacing w:before="240" w:after="0" w:line="240" w:lineRule="auto"/>
        <w:ind w:left="-142"/>
        <w:jc w:val="both"/>
        <w:rPr>
          <w:rFonts w:ascii="Times New Roman" w:hAnsi="Times New Roman" w:cs="Times New Roman"/>
          <w:sz w:val="26"/>
          <w:szCs w:val="26"/>
        </w:rPr>
      </w:pPr>
      <w:r w:rsidRPr="00730DF1">
        <w:rPr>
          <w:rFonts w:ascii="Times New Roman" w:hAnsi="Times New Roman" w:cs="Times New Roman"/>
          <w:sz w:val="26"/>
          <w:szCs w:val="26"/>
        </w:rPr>
        <w:t xml:space="preserve">       MŠMT posk</w:t>
      </w:r>
      <w:r w:rsidR="003256DF" w:rsidRPr="00730DF1">
        <w:rPr>
          <w:rFonts w:ascii="Times New Roman" w:hAnsi="Times New Roman" w:cs="Times New Roman"/>
          <w:sz w:val="26"/>
          <w:szCs w:val="26"/>
        </w:rPr>
        <w:t xml:space="preserve">ytlo v rámci programu KONTAKT II </w:t>
      </w:r>
      <w:r w:rsidRPr="00730DF1">
        <w:rPr>
          <w:rFonts w:ascii="Times New Roman" w:hAnsi="Times New Roman" w:cs="Times New Roman"/>
          <w:sz w:val="26"/>
          <w:szCs w:val="26"/>
        </w:rPr>
        <w:t>MSP účelovou podporu 7,605 mil. Kč</w:t>
      </w:r>
      <w:r w:rsidR="003256DF" w:rsidRPr="00730DF1">
        <w:rPr>
          <w:rFonts w:ascii="Times New Roman" w:hAnsi="Times New Roman" w:cs="Times New Roman"/>
          <w:sz w:val="26"/>
          <w:szCs w:val="26"/>
        </w:rPr>
        <w:t xml:space="preserve"> </w:t>
      </w:r>
      <w:r w:rsidRPr="00730DF1">
        <w:rPr>
          <w:rFonts w:ascii="Times New Roman" w:hAnsi="Times New Roman" w:cs="Times New Roman"/>
          <w:sz w:val="26"/>
          <w:szCs w:val="26"/>
        </w:rPr>
        <w:t xml:space="preserve">na řešení mezinárodních projektů.  V rámci </w:t>
      </w:r>
      <w:r w:rsidR="006C77A2" w:rsidRPr="00730DF1">
        <w:rPr>
          <w:rFonts w:ascii="Times New Roman" w:hAnsi="Times New Roman" w:cs="Times New Roman"/>
          <w:sz w:val="26"/>
          <w:szCs w:val="26"/>
        </w:rPr>
        <w:t xml:space="preserve">programu </w:t>
      </w:r>
      <w:r w:rsidRPr="00730DF1">
        <w:rPr>
          <w:rFonts w:ascii="Times New Roman" w:hAnsi="Times New Roman" w:cs="Times New Roman"/>
          <w:sz w:val="26"/>
          <w:szCs w:val="26"/>
        </w:rPr>
        <w:t>EUREKA CZ poskytlo účelové podpory 125,927 mil. Kč.</w:t>
      </w:r>
      <w:r w:rsidR="003256DF" w:rsidRPr="00730DF1">
        <w:rPr>
          <w:rFonts w:ascii="Times New Roman" w:hAnsi="Times New Roman" w:cs="Times New Roman"/>
          <w:sz w:val="26"/>
          <w:szCs w:val="26"/>
        </w:rPr>
        <w:t xml:space="preserve"> </w:t>
      </w:r>
      <w:r w:rsidR="00BA3AD2" w:rsidRPr="00730DF1">
        <w:rPr>
          <w:rFonts w:ascii="Times New Roman" w:hAnsi="Times New Roman" w:cs="Times New Roman"/>
          <w:sz w:val="26"/>
          <w:szCs w:val="26"/>
        </w:rPr>
        <w:t>V rámci EUROSTARS a EUROSTATRS-2 byl</w:t>
      </w:r>
      <w:r w:rsidR="006C77A2" w:rsidRPr="00730DF1">
        <w:rPr>
          <w:rFonts w:ascii="Times New Roman" w:hAnsi="Times New Roman" w:cs="Times New Roman"/>
          <w:sz w:val="26"/>
          <w:szCs w:val="26"/>
        </w:rPr>
        <w:t>o malým a středním podnikům</w:t>
      </w:r>
      <w:r w:rsidR="00BA3AD2" w:rsidRPr="00730DF1">
        <w:rPr>
          <w:rFonts w:ascii="Times New Roman" w:hAnsi="Times New Roman" w:cs="Times New Roman"/>
          <w:sz w:val="26"/>
          <w:szCs w:val="26"/>
        </w:rPr>
        <w:t xml:space="preserve"> poskytnut</w:t>
      </w:r>
      <w:r w:rsidR="006C77A2" w:rsidRPr="00730DF1">
        <w:rPr>
          <w:rFonts w:ascii="Times New Roman" w:hAnsi="Times New Roman" w:cs="Times New Roman"/>
          <w:sz w:val="26"/>
          <w:szCs w:val="26"/>
        </w:rPr>
        <w:t>o 14978 tis</w:t>
      </w:r>
      <w:r w:rsidR="00BA3AD2" w:rsidRPr="00730DF1">
        <w:rPr>
          <w:rFonts w:ascii="Times New Roman" w:hAnsi="Times New Roman" w:cs="Times New Roman"/>
          <w:sz w:val="26"/>
          <w:szCs w:val="26"/>
        </w:rPr>
        <w:t>íc Kč</w:t>
      </w:r>
      <w:r w:rsidR="006C77A2" w:rsidRPr="00730DF1">
        <w:rPr>
          <w:rFonts w:ascii="Times New Roman" w:hAnsi="Times New Roman" w:cs="Times New Roman"/>
          <w:sz w:val="26"/>
          <w:szCs w:val="26"/>
        </w:rPr>
        <w:t xml:space="preserve"> a dále </w:t>
      </w:r>
      <w:r w:rsidR="00BA3AD2" w:rsidRPr="00730DF1">
        <w:rPr>
          <w:rFonts w:ascii="Times New Roman" w:hAnsi="Times New Roman" w:cs="Times New Roman"/>
          <w:sz w:val="26"/>
          <w:szCs w:val="26"/>
        </w:rPr>
        <w:t>ve tř</w:t>
      </w:r>
      <w:r w:rsidR="006C77A2" w:rsidRPr="00730DF1">
        <w:rPr>
          <w:rFonts w:ascii="Times New Roman" w:hAnsi="Times New Roman" w:cs="Times New Roman"/>
          <w:sz w:val="26"/>
          <w:szCs w:val="26"/>
        </w:rPr>
        <w:t>e</w:t>
      </w:r>
      <w:r w:rsidR="00BA3AD2" w:rsidRPr="00730DF1">
        <w:rPr>
          <w:rFonts w:ascii="Times New Roman" w:hAnsi="Times New Roman" w:cs="Times New Roman"/>
          <w:sz w:val="26"/>
          <w:szCs w:val="26"/>
        </w:rPr>
        <w:t>ch výzvách bylo vyplaceno 4666 tisíc Kč.</w:t>
      </w:r>
    </w:p>
    <w:p w14:paraId="12AB3460" w14:textId="77777777" w:rsidR="00BA3AD2" w:rsidRPr="00730DF1" w:rsidRDefault="000373E6" w:rsidP="00BA3AD2">
      <w:pPr>
        <w:tabs>
          <w:tab w:val="left" w:pos="142"/>
        </w:tabs>
        <w:spacing w:before="240" w:after="0" w:line="240" w:lineRule="auto"/>
        <w:ind w:left="-142"/>
        <w:jc w:val="both"/>
        <w:rPr>
          <w:rFonts w:ascii="Times New Roman" w:hAnsi="Times New Roman" w:cs="Times New Roman"/>
          <w:sz w:val="26"/>
          <w:szCs w:val="26"/>
        </w:rPr>
      </w:pPr>
      <w:r w:rsidRPr="00730DF1">
        <w:rPr>
          <w:rFonts w:ascii="Times New Roman" w:hAnsi="Times New Roman" w:cs="Times New Roman"/>
          <w:sz w:val="26"/>
          <w:szCs w:val="26"/>
        </w:rPr>
        <w:t xml:space="preserve">        </w:t>
      </w:r>
      <w:r w:rsidR="00BA3AD2" w:rsidRPr="00730DF1">
        <w:rPr>
          <w:rFonts w:ascii="Times New Roman" w:hAnsi="Times New Roman" w:cs="Times New Roman"/>
          <w:sz w:val="26"/>
          <w:szCs w:val="26"/>
        </w:rPr>
        <w:t>MMR přidělilo prostřednictvím národního programu podpory cestovního ruchu dotace</w:t>
      </w:r>
      <w:r w:rsidRPr="00730DF1">
        <w:rPr>
          <w:rFonts w:ascii="Times New Roman" w:hAnsi="Times New Roman" w:cs="Times New Roman"/>
          <w:sz w:val="26"/>
          <w:szCs w:val="26"/>
        </w:rPr>
        <w:t xml:space="preserve"> </w:t>
      </w:r>
      <w:r w:rsidR="00BA3AD2" w:rsidRPr="00730DF1">
        <w:rPr>
          <w:rFonts w:ascii="Times New Roman" w:hAnsi="Times New Roman" w:cs="Times New Roman"/>
          <w:sz w:val="26"/>
          <w:szCs w:val="26"/>
        </w:rPr>
        <w:t xml:space="preserve">32 </w:t>
      </w:r>
      <w:r w:rsidRPr="00730DF1">
        <w:rPr>
          <w:rFonts w:ascii="Times New Roman" w:hAnsi="Times New Roman" w:cs="Times New Roman"/>
          <w:sz w:val="26"/>
          <w:szCs w:val="26"/>
        </w:rPr>
        <w:t xml:space="preserve">malým a středním podnikům </w:t>
      </w:r>
      <w:r w:rsidR="00BA3AD2" w:rsidRPr="00730DF1">
        <w:rPr>
          <w:rFonts w:ascii="Times New Roman" w:hAnsi="Times New Roman" w:cs="Times New Roman"/>
          <w:sz w:val="26"/>
          <w:szCs w:val="26"/>
        </w:rPr>
        <w:t xml:space="preserve">ve výši 48,155 mil. Kč. </w:t>
      </w:r>
    </w:p>
    <w:p w14:paraId="4D04FA20" w14:textId="77777777" w:rsidR="00BA3AD2" w:rsidRPr="00730DF1" w:rsidRDefault="000373E6" w:rsidP="00BA3AD2">
      <w:pPr>
        <w:tabs>
          <w:tab w:val="left" w:pos="142"/>
        </w:tabs>
        <w:spacing w:before="240" w:after="0" w:line="240" w:lineRule="auto"/>
        <w:ind w:left="-142"/>
        <w:jc w:val="both"/>
        <w:rPr>
          <w:rFonts w:ascii="Times New Roman" w:hAnsi="Times New Roman" w:cs="Times New Roman"/>
          <w:sz w:val="26"/>
          <w:szCs w:val="26"/>
        </w:rPr>
      </w:pPr>
      <w:r w:rsidRPr="00730DF1">
        <w:rPr>
          <w:rFonts w:ascii="Times New Roman" w:hAnsi="Times New Roman" w:cs="Times New Roman"/>
          <w:sz w:val="26"/>
          <w:szCs w:val="26"/>
        </w:rPr>
        <w:t xml:space="preserve">        </w:t>
      </w:r>
      <w:r w:rsidR="00BA3AD2" w:rsidRPr="00730DF1">
        <w:rPr>
          <w:rFonts w:ascii="Times New Roman" w:hAnsi="Times New Roman" w:cs="Times New Roman"/>
          <w:sz w:val="26"/>
          <w:szCs w:val="26"/>
        </w:rPr>
        <w:t>M</w:t>
      </w:r>
      <w:r w:rsidR="006C77A2" w:rsidRPr="00730DF1">
        <w:rPr>
          <w:rFonts w:ascii="Times New Roman" w:hAnsi="Times New Roman" w:cs="Times New Roman"/>
          <w:sz w:val="26"/>
          <w:szCs w:val="26"/>
        </w:rPr>
        <w:t xml:space="preserve">inisterstvo zemědělství </w:t>
      </w:r>
      <w:r w:rsidR="00BA3AD2" w:rsidRPr="00730DF1">
        <w:rPr>
          <w:rFonts w:ascii="Times New Roman" w:hAnsi="Times New Roman" w:cs="Times New Roman"/>
          <w:sz w:val="26"/>
          <w:szCs w:val="26"/>
        </w:rPr>
        <w:t>podpořilo v rámci svých dotačních programů 726 projektů částkou 1,7 mld.</w:t>
      </w:r>
      <w:r w:rsidR="006C77A2" w:rsidRPr="00730DF1">
        <w:rPr>
          <w:rFonts w:ascii="Times New Roman" w:hAnsi="Times New Roman" w:cs="Times New Roman"/>
          <w:sz w:val="26"/>
          <w:szCs w:val="26"/>
        </w:rPr>
        <w:t xml:space="preserve"> </w:t>
      </w:r>
      <w:r w:rsidR="00BA3AD2" w:rsidRPr="00730DF1">
        <w:rPr>
          <w:rFonts w:ascii="Times New Roman" w:hAnsi="Times New Roman" w:cs="Times New Roman"/>
          <w:sz w:val="26"/>
          <w:szCs w:val="26"/>
        </w:rPr>
        <w:t>Kč.</w:t>
      </w:r>
    </w:p>
    <w:p w14:paraId="52FC80C1" w14:textId="3AF4DF7E" w:rsidR="00BA3AD2" w:rsidRDefault="000373E6" w:rsidP="00BA3AD2">
      <w:pPr>
        <w:tabs>
          <w:tab w:val="left" w:pos="142"/>
        </w:tabs>
        <w:spacing w:before="240" w:after="0" w:line="240" w:lineRule="auto"/>
        <w:ind w:left="-142"/>
        <w:jc w:val="both"/>
        <w:rPr>
          <w:rFonts w:ascii="Times New Roman" w:hAnsi="Times New Roman" w:cs="Times New Roman"/>
          <w:sz w:val="26"/>
          <w:szCs w:val="26"/>
        </w:rPr>
      </w:pPr>
      <w:r w:rsidRPr="00730DF1">
        <w:rPr>
          <w:rFonts w:ascii="Times New Roman" w:hAnsi="Times New Roman" w:cs="Times New Roman"/>
          <w:sz w:val="26"/>
          <w:szCs w:val="26"/>
        </w:rPr>
        <w:t xml:space="preserve">       </w:t>
      </w:r>
      <w:r w:rsidR="00BA3AD2" w:rsidRPr="00730DF1">
        <w:rPr>
          <w:rFonts w:ascii="Times New Roman" w:hAnsi="Times New Roman" w:cs="Times New Roman"/>
          <w:sz w:val="26"/>
          <w:szCs w:val="26"/>
        </w:rPr>
        <w:t xml:space="preserve">Koncepce podpory </w:t>
      </w:r>
      <w:r w:rsidRPr="00730DF1">
        <w:rPr>
          <w:rFonts w:ascii="Times New Roman" w:hAnsi="Times New Roman" w:cs="Times New Roman"/>
          <w:sz w:val="26"/>
          <w:szCs w:val="26"/>
        </w:rPr>
        <w:t xml:space="preserve">malých a středních podniků </w:t>
      </w:r>
      <w:r w:rsidR="00BA3AD2" w:rsidRPr="00730DF1">
        <w:rPr>
          <w:rFonts w:ascii="Times New Roman" w:hAnsi="Times New Roman" w:cs="Times New Roman"/>
          <w:sz w:val="26"/>
          <w:szCs w:val="26"/>
        </w:rPr>
        <w:t>2014-2020, která byla přijata us</w:t>
      </w:r>
      <w:r w:rsidR="00F40C83" w:rsidRPr="00730DF1">
        <w:rPr>
          <w:rFonts w:ascii="Times New Roman" w:hAnsi="Times New Roman" w:cs="Times New Roman"/>
          <w:sz w:val="26"/>
          <w:szCs w:val="26"/>
        </w:rPr>
        <w:t>n</w:t>
      </w:r>
      <w:r w:rsidR="00BA3AD2" w:rsidRPr="00730DF1">
        <w:rPr>
          <w:rFonts w:ascii="Times New Roman" w:hAnsi="Times New Roman" w:cs="Times New Roman"/>
          <w:sz w:val="26"/>
          <w:szCs w:val="26"/>
        </w:rPr>
        <w:t>esením vlády 923 dne 12.12.2012</w:t>
      </w:r>
      <w:r w:rsidR="00F40C83" w:rsidRPr="00730DF1">
        <w:rPr>
          <w:rFonts w:ascii="Times New Roman" w:hAnsi="Times New Roman" w:cs="Times New Roman"/>
          <w:sz w:val="26"/>
          <w:szCs w:val="26"/>
        </w:rPr>
        <w:t>,</w:t>
      </w:r>
      <w:r w:rsidR="00BA3AD2" w:rsidRPr="00730DF1">
        <w:rPr>
          <w:rFonts w:ascii="Times New Roman" w:hAnsi="Times New Roman" w:cs="Times New Roman"/>
          <w:sz w:val="26"/>
          <w:szCs w:val="26"/>
        </w:rPr>
        <w:t xml:space="preserve"> představ</w:t>
      </w:r>
      <w:r w:rsidR="00F40C83" w:rsidRPr="00730DF1">
        <w:rPr>
          <w:rFonts w:ascii="Times New Roman" w:hAnsi="Times New Roman" w:cs="Times New Roman"/>
          <w:sz w:val="26"/>
          <w:szCs w:val="26"/>
        </w:rPr>
        <w:t>uje</w:t>
      </w:r>
      <w:r w:rsidR="00BA3AD2" w:rsidRPr="00730DF1">
        <w:rPr>
          <w:rFonts w:ascii="Times New Roman" w:hAnsi="Times New Roman" w:cs="Times New Roman"/>
          <w:sz w:val="26"/>
          <w:szCs w:val="26"/>
        </w:rPr>
        <w:t xml:space="preserve"> pro </w:t>
      </w:r>
      <w:r w:rsidR="00F40C83" w:rsidRPr="00730DF1">
        <w:rPr>
          <w:rFonts w:ascii="Times New Roman" w:hAnsi="Times New Roman" w:cs="Times New Roman"/>
          <w:sz w:val="26"/>
          <w:szCs w:val="26"/>
        </w:rPr>
        <w:t>o</w:t>
      </w:r>
      <w:r w:rsidR="00BA3AD2" w:rsidRPr="00730DF1">
        <w:rPr>
          <w:rFonts w:ascii="Times New Roman" w:hAnsi="Times New Roman" w:cs="Times New Roman"/>
          <w:sz w:val="26"/>
          <w:szCs w:val="26"/>
        </w:rPr>
        <w:t>blast podnikání zásadní strategický dokument</w:t>
      </w:r>
      <w:r w:rsidR="00F40C83" w:rsidRPr="00730DF1">
        <w:rPr>
          <w:rFonts w:ascii="Times New Roman" w:hAnsi="Times New Roman" w:cs="Times New Roman"/>
          <w:sz w:val="26"/>
          <w:szCs w:val="26"/>
        </w:rPr>
        <w:t>. V n</w:t>
      </w:r>
      <w:r w:rsidR="00BA3AD2" w:rsidRPr="00730DF1">
        <w:rPr>
          <w:rFonts w:ascii="Times New Roman" w:hAnsi="Times New Roman" w:cs="Times New Roman"/>
          <w:sz w:val="26"/>
          <w:szCs w:val="26"/>
        </w:rPr>
        <w:t>ávaznosti na tuto koncepci b</w:t>
      </w:r>
      <w:r w:rsidR="00F40C83" w:rsidRPr="00730DF1">
        <w:rPr>
          <w:rFonts w:ascii="Times New Roman" w:hAnsi="Times New Roman" w:cs="Times New Roman"/>
          <w:sz w:val="26"/>
          <w:szCs w:val="26"/>
        </w:rPr>
        <w:t>y</w:t>
      </w:r>
      <w:r w:rsidR="00BA3AD2" w:rsidRPr="00730DF1">
        <w:rPr>
          <w:rFonts w:ascii="Times New Roman" w:hAnsi="Times New Roman" w:cs="Times New Roman"/>
          <w:sz w:val="26"/>
          <w:szCs w:val="26"/>
        </w:rPr>
        <w:t>l</w:t>
      </w:r>
      <w:r w:rsidR="00F40C83" w:rsidRPr="00730DF1">
        <w:rPr>
          <w:rFonts w:ascii="Times New Roman" w:hAnsi="Times New Roman" w:cs="Times New Roman"/>
          <w:sz w:val="26"/>
          <w:szCs w:val="26"/>
        </w:rPr>
        <w:t xml:space="preserve"> p</w:t>
      </w:r>
      <w:r w:rsidR="00BA3AD2" w:rsidRPr="00730DF1">
        <w:rPr>
          <w:rFonts w:ascii="Times New Roman" w:hAnsi="Times New Roman" w:cs="Times New Roman"/>
          <w:sz w:val="26"/>
          <w:szCs w:val="26"/>
        </w:rPr>
        <w:t>řipraven akční plán podpory malých a středních podniků na rok 2016</w:t>
      </w:r>
      <w:r w:rsidR="00F40C83" w:rsidRPr="00730DF1">
        <w:rPr>
          <w:rFonts w:ascii="Times New Roman" w:hAnsi="Times New Roman" w:cs="Times New Roman"/>
          <w:sz w:val="26"/>
          <w:szCs w:val="26"/>
        </w:rPr>
        <w:t>.</w:t>
      </w:r>
    </w:p>
    <w:p w14:paraId="5F2ECB6C" w14:textId="77777777" w:rsidR="0076001E" w:rsidRPr="00730DF1" w:rsidRDefault="0076001E" w:rsidP="00BA3AD2">
      <w:pPr>
        <w:tabs>
          <w:tab w:val="left" w:pos="142"/>
        </w:tabs>
        <w:spacing w:before="240" w:after="0" w:line="240" w:lineRule="auto"/>
        <w:ind w:left="-142"/>
        <w:jc w:val="both"/>
        <w:rPr>
          <w:rFonts w:ascii="Times New Roman" w:hAnsi="Times New Roman" w:cs="Times New Roman"/>
          <w:sz w:val="26"/>
          <w:szCs w:val="26"/>
        </w:rPr>
      </w:pPr>
    </w:p>
    <w:p w14:paraId="3BE451DE" w14:textId="77777777" w:rsidR="00017171" w:rsidRPr="00730DF1" w:rsidRDefault="00017171" w:rsidP="000373E6">
      <w:pPr>
        <w:spacing w:after="0" w:line="240" w:lineRule="auto"/>
        <w:ind w:hanging="283"/>
        <w:jc w:val="both"/>
        <w:rPr>
          <w:rFonts w:ascii="Times New Roman" w:hAnsi="Times New Roman" w:cs="Times New Roman"/>
          <w:sz w:val="26"/>
          <w:szCs w:val="26"/>
        </w:rPr>
      </w:pPr>
    </w:p>
    <w:p w14:paraId="41257EC0" w14:textId="77777777" w:rsidR="000373E6" w:rsidRPr="00730DF1" w:rsidRDefault="006968A2" w:rsidP="00B948E7">
      <w:pPr>
        <w:pStyle w:val="Nadpis1"/>
      </w:pPr>
      <w:r w:rsidRPr="00730DF1">
        <w:lastRenderedPageBreak/>
        <w:t xml:space="preserve"> </w:t>
      </w:r>
      <w:bookmarkStart w:id="9" w:name="_Toc508057913"/>
      <w:r w:rsidR="000373E6" w:rsidRPr="00730DF1">
        <w:t>3</w:t>
      </w:r>
      <w:r w:rsidR="008A365C" w:rsidRPr="00730DF1">
        <w:t>.</w:t>
      </w:r>
      <w:r w:rsidR="000373E6" w:rsidRPr="00730DF1">
        <w:t xml:space="preserve"> Cíle hospodářského růstu pro malé a střední podniky podle záměrů EU, ČR, OSN</w:t>
      </w:r>
      <w:bookmarkEnd w:id="9"/>
    </w:p>
    <w:p w14:paraId="567C6211" w14:textId="77777777" w:rsidR="00AF4B5A" w:rsidRPr="00730DF1" w:rsidRDefault="000373E6" w:rsidP="00AF4B5A">
      <w:pPr>
        <w:spacing w:after="0" w:line="240" w:lineRule="auto"/>
        <w:ind w:left="-284" w:hanging="283"/>
        <w:jc w:val="both"/>
        <w:rPr>
          <w:rFonts w:ascii="Times New Roman" w:hAnsi="Times New Roman" w:cs="Times New Roman"/>
          <w:sz w:val="26"/>
          <w:szCs w:val="26"/>
        </w:rPr>
      </w:pPr>
      <w:r w:rsidRPr="00730DF1">
        <w:rPr>
          <w:rFonts w:ascii="Times New Roman" w:hAnsi="Times New Roman" w:cs="Times New Roman"/>
          <w:b/>
          <w:sz w:val="26"/>
          <w:szCs w:val="26"/>
        </w:rPr>
        <w:tab/>
        <w:t xml:space="preserve">        </w:t>
      </w:r>
      <w:r w:rsidRPr="00730DF1">
        <w:rPr>
          <w:rFonts w:ascii="Times New Roman" w:hAnsi="Times New Roman" w:cs="Times New Roman"/>
          <w:sz w:val="26"/>
          <w:szCs w:val="26"/>
        </w:rPr>
        <w:t>Klíčové zaměření politiky EU ve vztahu k malým a středním podnikům do roku 2025</w:t>
      </w:r>
      <w:r w:rsidR="00A40914" w:rsidRPr="00730DF1">
        <w:rPr>
          <w:rFonts w:ascii="Times New Roman" w:hAnsi="Times New Roman" w:cs="Times New Roman"/>
          <w:sz w:val="26"/>
          <w:szCs w:val="26"/>
        </w:rPr>
        <w:t xml:space="preserve"> zůstává. Rozsah podpory bude z</w:t>
      </w:r>
      <w:r w:rsidRPr="00730DF1">
        <w:rPr>
          <w:rFonts w:ascii="Times New Roman" w:hAnsi="Times New Roman" w:cs="Times New Roman"/>
          <w:sz w:val="26"/>
          <w:szCs w:val="26"/>
        </w:rPr>
        <w:t>áviset na přijetí některé z 5 variant dalšího pokračování projektu evropské integrace a základních reflexních dokumentech k jejich podstatné části</w:t>
      </w:r>
      <w:r w:rsidR="0051383A" w:rsidRPr="00730DF1">
        <w:rPr>
          <w:rFonts w:ascii="Times New Roman" w:hAnsi="Times New Roman" w:cs="Times New Roman"/>
          <w:sz w:val="26"/>
          <w:szCs w:val="26"/>
        </w:rPr>
        <w:t>: právnímu zabezpečení</w:t>
      </w:r>
      <w:r w:rsidR="00AF4B5A" w:rsidRPr="00730DF1">
        <w:rPr>
          <w:rFonts w:ascii="Times New Roman" w:hAnsi="Times New Roman" w:cs="Times New Roman"/>
          <w:sz w:val="26"/>
          <w:szCs w:val="26"/>
        </w:rPr>
        <w:t xml:space="preserve"> sociálního pilíře tržní ekonomky v EU, využití kladné stránky rozvoje globalizace, financování budoucí EU, postupu prohlubování společného trhu jako jednoho z nediskutovaných i nediskutovatelných pilířů. Bude na stránce výdajů ovlivněn bezpečnostní obranou politikou a řízenou imigrací jako podmínkou doplňování vlastních zdrojů pracovních sil.</w:t>
      </w:r>
    </w:p>
    <w:p w14:paraId="7CCB099A" w14:textId="77777777" w:rsidR="00017171" w:rsidRPr="00730DF1" w:rsidRDefault="00017171" w:rsidP="00AF4B5A">
      <w:pPr>
        <w:spacing w:after="0" w:line="240" w:lineRule="auto"/>
        <w:ind w:left="-284" w:hanging="283"/>
        <w:jc w:val="both"/>
        <w:rPr>
          <w:rFonts w:ascii="Times New Roman" w:hAnsi="Times New Roman" w:cs="Times New Roman"/>
          <w:sz w:val="26"/>
          <w:szCs w:val="26"/>
        </w:rPr>
      </w:pPr>
      <w:r w:rsidRPr="00730DF1">
        <w:rPr>
          <w:rFonts w:ascii="Times New Roman" w:hAnsi="Times New Roman" w:cs="Times New Roman"/>
          <w:sz w:val="26"/>
          <w:szCs w:val="26"/>
        </w:rPr>
        <w:t xml:space="preserve">              Diskuse k těmto dokumentům v ČR </w:t>
      </w:r>
    </w:p>
    <w:p w14:paraId="143C5A93" w14:textId="168E0511" w:rsidR="0007789E" w:rsidRPr="00730DF1" w:rsidRDefault="00AF4B5A" w:rsidP="00D14E9F">
      <w:pPr>
        <w:spacing w:after="0" w:line="240" w:lineRule="auto"/>
        <w:ind w:left="-284" w:hanging="283"/>
        <w:jc w:val="both"/>
        <w:rPr>
          <w:rFonts w:ascii="Times New Roman" w:hAnsi="Times New Roman" w:cs="Times New Roman"/>
          <w:sz w:val="26"/>
          <w:szCs w:val="26"/>
        </w:rPr>
      </w:pPr>
      <w:r w:rsidRPr="00730DF1">
        <w:rPr>
          <w:rFonts w:ascii="Times New Roman" w:hAnsi="Times New Roman" w:cs="Times New Roman"/>
          <w:sz w:val="26"/>
          <w:szCs w:val="26"/>
        </w:rPr>
        <w:t xml:space="preserve">              Dalším zdrojem </w:t>
      </w:r>
      <w:r w:rsidR="008A365C" w:rsidRPr="00730DF1">
        <w:rPr>
          <w:rFonts w:ascii="Times New Roman" w:hAnsi="Times New Roman" w:cs="Times New Roman"/>
          <w:sz w:val="26"/>
          <w:szCs w:val="26"/>
        </w:rPr>
        <w:t xml:space="preserve">hodnocení vývoje je </w:t>
      </w:r>
      <w:r w:rsidRPr="00730DF1">
        <w:rPr>
          <w:rFonts w:ascii="Times New Roman" w:hAnsi="Times New Roman" w:cs="Times New Roman"/>
          <w:sz w:val="26"/>
          <w:szCs w:val="26"/>
        </w:rPr>
        <w:t xml:space="preserve">stanovisko </w:t>
      </w:r>
      <w:proofErr w:type="gramStart"/>
      <w:r w:rsidRPr="00730DF1">
        <w:rPr>
          <w:rFonts w:ascii="Times New Roman" w:hAnsi="Times New Roman" w:cs="Times New Roman"/>
          <w:sz w:val="26"/>
          <w:szCs w:val="26"/>
        </w:rPr>
        <w:t>jednoho  ze</w:t>
      </w:r>
      <w:proofErr w:type="gramEnd"/>
      <w:r w:rsidRPr="00730DF1">
        <w:rPr>
          <w:rFonts w:ascii="Times New Roman" w:hAnsi="Times New Roman" w:cs="Times New Roman"/>
          <w:sz w:val="26"/>
          <w:szCs w:val="26"/>
        </w:rPr>
        <w:t xml:space="preserve"> dvou hlavních poradenských orgánů EU</w:t>
      </w:r>
      <w:r w:rsidR="00452848">
        <w:rPr>
          <w:rFonts w:ascii="Times New Roman" w:hAnsi="Times New Roman" w:cs="Times New Roman"/>
          <w:sz w:val="26"/>
          <w:szCs w:val="26"/>
        </w:rPr>
        <w:t>-</w:t>
      </w:r>
      <w:r w:rsidRPr="00730DF1">
        <w:rPr>
          <w:rFonts w:ascii="Times New Roman" w:hAnsi="Times New Roman" w:cs="Times New Roman"/>
          <w:sz w:val="26"/>
          <w:szCs w:val="26"/>
        </w:rPr>
        <w:t xml:space="preserve"> Evropského hospodářského</w:t>
      </w:r>
      <w:r w:rsidR="004C4C9D">
        <w:rPr>
          <w:rFonts w:ascii="Times New Roman" w:hAnsi="Times New Roman" w:cs="Times New Roman"/>
          <w:sz w:val="26"/>
          <w:szCs w:val="26"/>
        </w:rPr>
        <w:t xml:space="preserve"> a sociálního </w:t>
      </w:r>
      <w:r w:rsidRPr="00730DF1">
        <w:rPr>
          <w:rFonts w:ascii="Times New Roman" w:hAnsi="Times New Roman" w:cs="Times New Roman"/>
          <w:sz w:val="26"/>
          <w:szCs w:val="26"/>
        </w:rPr>
        <w:t xml:space="preserve"> výboru. Ten totiž se </w:t>
      </w:r>
      <w:r w:rsidR="00452848">
        <w:rPr>
          <w:rFonts w:ascii="Times New Roman" w:hAnsi="Times New Roman" w:cs="Times New Roman"/>
          <w:sz w:val="26"/>
          <w:szCs w:val="26"/>
        </w:rPr>
        <w:t xml:space="preserve">v </w:t>
      </w:r>
      <w:r w:rsidR="00C11FB7" w:rsidRPr="00730DF1">
        <w:rPr>
          <w:rFonts w:ascii="Times New Roman" w:hAnsi="Times New Roman" w:cs="Times New Roman"/>
          <w:sz w:val="26"/>
          <w:szCs w:val="26"/>
        </w:rPr>
        <w:t xml:space="preserve">minulých létech chtěl zabývat </w:t>
      </w:r>
      <w:r w:rsidRPr="00730DF1">
        <w:rPr>
          <w:rFonts w:ascii="Times New Roman" w:hAnsi="Times New Roman" w:cs="Times New Roman"/>
          <w:sz w:val="26"/>
          <w:szCs w:val="26"/>
        </w:rPr>
        <w:t>v roce 2</w:t>
      </w:r>
      <w:r w:rsidR="00C11FB7" w:rsidRPr="00730DF1">
        <w:rPr>
          <w:rFonts w:ascii="Times New Roman" w:hAnsi="Times New Roman" w:cs="Times New Roman"/>
          <w:sz w:val="26"/>
          <w:szCs w:val="26"/>
        </w:rPr>
        <w:t>013 hloubkovým hodnocením vývoje podpory malým a středně velkým podnikům, jejíž</w:t>
      </w:r>
      <w:r w:rsidR="00AB514B" w:rsidRPr="00730DF1">
        <w:rPr>
          <w:rFonts w:ascii="Times New Roman" w:hAnsi="Times New Roman" w:cs="Times New Roman"/>
          <w:sz w:val="26"/>
          <w:szCs w:val="26"/>
        </w:rPr>
        <w:t xml:space="preserve"> zásady byly shrnuty v roce 2008</w:t>
      </w:r>
      <w:r w:rsidR="00C11FB7" w:rsidRPr="00730DF1">
        <w:rPr>
          <w:rFonts w:ascii="Times New Roman" w:hAnsi="Times New Roman" w:cs="Times New Roman"/>
          <w:sz w:val="26"/>
          <w:szCs w:val="26"/>
        </w:rPr>
        <w:t xml:space="preserve"> do Iniciativy „Akt o malých a středních podnicích“ se souhrnem všech do té doby</w:t>
      </w:r>
      <w:r w:rsidR="00452848">
        <w:rPr>
          <w:rFonts w:ascii="Times New Roman" w:hAnsi="Times New Roman" w:cs="Times New Roman"/>
          <w:sz w:val="26"/>
          <w:szCs w:val="26"/>
        </w:rPr>
        <w:t xml:space="preserve"> </w:t>
      </w:r>
      <w:r w:rsidR="004C4C9D">
        <w:rPr>
          <w:rFonts w:ascii="Times New Roman" w:hAnsi="Times New Roman" w:cs="Times New Roman"/>
          <w:sz w:val="26"/>
          <w:szCs w:val="26"/>
        </w:rPr>
        <w:t>EK</w:t>
      </w:r>
      <w:r w:rsidR="00C11FB7" w:rsidRPr="00730DF1">
        <w:rPr>
          <w:rFonts w:ascii="Times New Roman" w:hAnsi="Times New Roman" w:cs="Times New Roman"/>
          <w:sz w:val="26"/>
          <w:szCs w:val="26"/>
        </w:rPr>
        <w:t xml:space="preserve"> uplatněných a nově navrhovaných podpůrných opatření. A protože konstatoval, že jsou četné zprávy o podpůrných opatřeních, ale chybějí hodnocení jejich efektivnosti, zadal Výbor ECOSOC firmě</w:t>
      </w:r>
      <w:r w:rsidR="00452848">
        <w:rPr>
          <w:rFonts w:ascii="Times New Roman" w:hAnsi="Times New Roman" w:cs="Times New Roman"/>
          <w:sz w:val="26"/>
          <w:szCs w:val="26"/>
        </w:rPr>
        <w:t xml:space="preserve"> ESTAT </w:t>
      </w:r>
      <w:r w:rsidR="00C11FB7" w:rsidRPr="00730DF1">
        <w:rPr>
          <w:rFonts w:ascii="Times New Roman" w:hAnsi="Times New Roman" w:cs="Times New Roman"/>
          <w:sz w:val="26"/>
          <w:szCs w:val="26"/>
        </w:rPr>
        <w:t xml:space="preserve">dvouletou studii k hodnocení efektivnosti politik (opatření) </w:t>
      </w:r>
      <w:r w:rsidR="00D14E9F" w:rsidRPr="00730DF1">
        <w:rPr>
          <w:rFonts w:ascii="Times New Roman" w:hAnsi="Times New Roman" w:cs="Times New Roman"/>
          <w:sz w:val="26"/>
          <w:szCs w:val="26"/>
        </w:rPr>
        <w:t>E</w:t>
      </w:r>
      <w:r w:rsidR="00C11FB7" w:rsidRPr="00730DF1">
        <w:rPr>
          <w:rFonts w:ascii="Times New Roman" w:hAnsi="Times New Roman" w:cs="Times New Roman"/>
          <w:sz w:val="26"/>
          <w:szCs w:val="26"/>
        </w:rPr>
        <w:t xml:space="preserve">U k malým a středním podnikům 2007-2015. </w:t>
      </w:r>
      <w:r w:rsidR="00D14E9F" w:rsidRPr="00730DF1">
        <w:rPr>
          <w:rFonts w:ascii="Times New Roman" w:hAnsi="Times New Roman" w:cs="Times New Roman"/>
          <w:sz w:val="26"/>
          <w:szCs w:val="26"/>
        </w:rPr>
        <w:t xml:space="preserve">Studie samozřejmě </w:t>
      </w:r>
      <w:r w:rsidR="004C4C9D">
        <w:rPr>
          <w:rFonts w:ascii="Times New Roman" w:hAnsi="Times New Roman" w:cs="Times New Roman"/>
          <w:sz w:val="26"/>
          <w:szCs w:val="26"/>
        </w:rPr>
        <w:t>obsahovala</w:t>
      </w:r>
      <w:r w:rsidR="00D14E9F" w:rsidRPr="00730DF1">
        <w:rPr>
          <w:rFonts w:ascii="Times New Roman" w:hAnsi="Times New Roman" w:cs="Times New Roman"/>
          <w:sz w:val="26"/>
          <w:szCs w:val="26"/>
        </w:rPr>
        <w:t xml:space="preserve"> i návrhy na doporučení aktivit do roku 2020</w:t>
      </w:r>
      <w:r w:rsidR="0007789E" w:rsidRPr="00730DF1">
        <w:rPr>
          <w:rFonts w:ascii="Times New Roman" w:hAnsi="Times New Roman" w:cs="Times New Roman"/>
          <w:sz w:val="26"/>
          <w:szCs w:val="26"/>
        </w:rPr>
        <w:t>.</w:t>
      </w:r>
    </w:p>
    <w:p w14:paraId="6A6B762B" w14:textId="26574036" w:rsidR="008A365C" w:rsidRPr="00730DF1" w:rsidRDefault="008A365C" w:rsidP="00B948E7">
      <w:pPr>
        <w:pStyle w:val="Nadpis1"/>
      </w:pPr>
      <w:r w:rsidRPr="00730DF1">
        <w:t xml:space="preserve">     </w:t>
      </w:r>
      <w:bookmarkStart w:id="10" w:name="_Toc508057914"/>
      <w:r w:rsidR="0099438C" w:rsidRPr="00730DF1">
        <w:t xml:space="preserve">3.1 Studie </w:t>
      </w:r>
      <w:r w:rsidR="004C4C9D">
        <w:t>ESTAT</w:t>
      </w:r>
      <w:r w:rsidR="0099438C" w:rsidRPr="00730DF1">
        <w:t>.</w:t>
      </w:r>
      <w:bookmarkEnd w:id="10"/>
    </w:p>
    <w:p w14:paraId="37A13560" w14:textId="7A8C543C" w:rsidR="00D14E9F" w:rsidRPr="00730DF1" w:rsidRDefault="0007789E" w:rsidP="00D14E9F">
      <w:pPr>
        <w:spacing w:after="0" w:line="240" w:lineRule="auto"/>
        <w:ind w:left="-284" w:hanging="283"/>
        <w:jc w:val="both"/>
        <w:rPr>
          <w:rFonts w:ascii="Times New Roman" w:hAnsi="Times New Roman" w:cs="Times New Roman"/>
          <w:sz w:val="26"/>
          <w:szCs w:val="26"/>
        </w:rPr>
      </w:pPr>
      <w:r w:rsidRPr="00730DF1">
        <w:rPr>
          <w:rFonts w:ascii="Times New Roman" w:hAnsi="Times New Roman" w:cs="Times New Roman"/>
          <w:sz w:val="26"/>
          <w:szCs w:val="26"/>
        </w:rPr>
        <w:t xml:space="preserve">              </w:t>
      </w:r>
      <w:r w:rsidR="00C11FB7" w:rsidRPr="00730DF1">
        <w:rPr>
          <w:rFonts w:ascii="Times New Roman" w:hAnsi="Times New Roman" w:cs="Times New Roman"/>
          <w:sz w:val="26"/>
          <w:szCs w:val="26"/>
        </w:rPr>
        <w:t xml:space="preserve">Návrh závěrečné zprávy byl předložen v prvním čtvrtletí k připomínkám, konečné znění zprávy </w:t>
      </w:r>
      <w:r w:rsidR="00017171" w:rsidRPr="00730DF1">
        <w:rPr>
          <w:rFonts w:ascii="Times New Roman" w:hAnsi="Times New Roman" w:cs="Times New Roman"/>
          <w:sz w:val="26"/>
          <w:szCs w:val="26"/>
        </w:rPr>
        <w:t xml:space="preserve">bylo k dispozici </w:t>
      </w:r>
      <w:r w:rsidR="00C11FB7" w:rsidRPr="00730DF1">
        <w:rPr>
          <w:rFonts w:ascii="Times New Roman" w:hAnsi="Times New Roman" w:cs="Times New Roman"/>
          <w:sz w:val="26"/>
          <w:szCs w:val="26"/>
        </w:rPr>
        <w:t>koncem druhého čtvrt</w:t>
      </w:r>
      <w:r w:rsidR="00D14E9F" w:rsidRPr="00730DF1">
        <w:rPr>
          <w:rFonts w:ascii="Times New Roman" w:hAnsi="Times New Roman" w:cs="Times New Roman"/>
          <w:sz w:val="26"/>
          <w:szCs w:val="26"/>
        </w:rPr>
        <w:t>l</w:t>
      </w:r>
      <w:r w:rsidR="00C11FB7" w:rsidRPr="00730DF1">
        <w:rPr>
          <w:rFonts w:ascii="Times New Roman" w:hAnsi="Times New Roman" w:cs="Times New Roman"/>
          <w:sz w:val="26"/>
          <w:szCs w:val="26"/>
        </w:rPr>
        <w:t>e</w:t>
      </w:r>
      <w:r w:rsidR="00D14E9F" w:rsidRPr="00730DF1">
        <w:rPr>
          <w:rFonts w:ascii="Times New Roman" w:hAnsi="Times New Roman" w:cs="Times New Roman"/>
          <w:sz w:val="26"/>
          <w:szCs w:val="26"/>
        </w:rPr>
        <w:t>t</w:t>
      </w:r>
      <w:r w:rsidR="00C11FB7" w:rsidRPr="00730DF1">
        <w:rPr>
          <w:rFonts w:ascii="Times New Roman" w:hAnsi="Times New Roman" w:cs="Times New Roman"/>
          <w:sz w:val="26"/>
          <w:szCs w:val="26"/>
        </w:rPr>
        <w:t xml:space="preserve">í </w:t>
      </w:r>
      <w:r w:rsidR="00D14E9F" w:rsidRPr="00730DF1">
        <w:rPr>
          <w:rFonts w:ascii="Times New Roman" w:hAnsi="Times New Roman" w:cs="Times New Roman"/>
          <w:sz w:val="26"/>
          <w:szCs w:val="26"/>
        </w:rPr>
        <w:t xml:space="preserve">2017- (Study on </w:t>
      </w:r>
      <w:proofErr w:type="spellStart"/>
      <w:r w:rsidR="00D14E9F" w:rsidRPr="00730DF1">
        <w:rPr>
          <w:rFonts w:ascii="Times New Roman" w:hAnsi="Times New Roman" w:cs="Times New Roman"/>
          <w:sz w:val="26"/>
          <w:szCs w:val="26"/>
        </w:rPr>
        <w:t>the</w:t>
      </w:r>
      <w:proofErr w:type="spellEnd"/>
      <w:r w:rsidR="00D14E9F" w:rsidRPr="00730DF1">
        <w:rPr>
          <w:rFonts w:ascii="Times New Roman" w:hAnsi="Times New Roman" w:cs="Times New Roman"/>
          <w:sz w:val="26"/>
          <w:szCs w:val="26"/>
        </w:rPr>
        <w:t xml:space="preserve"> </w:t>
      </w:r>
      <w:proofErr w:type="spellStart"/>
      <w:r w:rsidR="00D14E9F" w:rsidRPr="00730DF1">
        <w:rPr>
          <w:rFonts w:ascii="Times New Roman" w:hAnsi="Times New Roman" w:cs="Times New Roman"/>
          <w:sz w:val="26"/>
          <w:szCs w:val="26"/>
        </w:rPr>
        <w:t>assessment</w:t>
      </w:r>
      <w:proofErr w:type="spellEnd"/>
      <w:r w:rsidR="00D14E9F" w:rsidRPr="00730DF1">
        <w:rPr>
          <w:rFonts w:ascii="Times New Roman" w:hAnsi="Times New Roman" w:cs="Times New Roman"/>
          <w:sz w:val="26"/>
          <w:szCs w:val="26"/>
        </w:rPr>
        <w:t xml:space="preserve"> </w:t>
      </w:r>
      <w:proofErr w:type="spellStart"/>
      <w:r w:rsidR="00D14E9F" w:rsidRPr="00730DF1">
        <w:rPr>
          <w:rFonts w:ascii="Times New Roman" w:hAnsi="Times New Roman" w:cs="Times New Roman"/>
          <w:sz w:val="26"/>
          <w:szCs w:val="26"/>
        </w:rPr>
        <w:t>of</w:t>
      </w:r>
      <w:proofErr w:type="spellEnd"/>
      <w:r w:rsidR="00D14E9F" w:rsidRPr="00730DF1">
        <w:rPr>
          <w:rFonts w:ascii="Times New Roman" w:hAnsi="Times New Roman" w:cs="Times New Roman"/>
          <w:sz w:val="26"/>
          <w:szCs w:val="26"/>
        </w:rPr>
        <w:t xml:space="preserve"> </w:t>
      </w:r>
      <w:proofErr w:type="spellStart"/>
      <w:r w:rsidR="00D14E9F" w:rsidRPr="00730DF1">
        <w:rPr>
          <w:rFonts w:ascii="Times New Roman" w:hAnsi="Times New Roman" w:cs="Times New Roman"/>
          <w:sz w:val="26"/>
          <w:szCs w:val="26"/>
        </w:rPr>
        <w:t>the</w:t>
      </w:r>
      <w:proofErr w:type="spellEnd"/>
      <w:r w:rsidR="00D14E9F" w:rsidRPr="00730DF1">
        <w:rPr>
          <w:rFonts w:ascii="Times New Roman" w:hAnsi="Times New Roman" w:cs="Times New Roman"/>
          <w:sz w:val="26"/>
          <w:szCs w:val="26"/>
        </w:rPr>
        <w:t xml:space="preserve"> </w:t>
      </w:r>
      <w:proofErr w:type="spellStart"/>
      <w:r w:rsidR="00D14E9F" w:rsidRPr="00730DF1">
        <w:rPr>
          <w:rFonts w:ascii="Times New Roman" w:hAnsi="Times New Roman" w:cs="Times New Roman"/>
          <w:sz w:val="26"/>
          <w:szCs w:val="26"/>
        </w:rPr>
        <w:t>effectiveness</w:t>
      </w:r>
      <w:proofErr w:type="spellEnd"/>
      <w:r w:rsidR="00D14E9F" w:rsidRPr="00730DF1">
        <w:rPr>
          <w:rFonts w:ascii="Times New Roman" w:hAnsi="Times New Roman" w:cs="Times New Roman"/>
          <w:sz w:val="26"/>
          <w:szCs w:val="26"/>
        </w:rPr>
        <w:t xml:space="preserve"> </w:t>
      </w:r>
      <w:proofErr w:type="spellStart"/>
      <w:r w:rsidR="00D14E9F" w:rsidRPr="00730DF1">
        <w:rPr>
          <w:rFonts w:ascii="Times New Roman" w:hAnsi="Times New Roman" w:cs="Times New Roman"/>
          <w:sz w:val="26"/>
          <w:szCs w:val="26"/>
        </w:rPr>
        <w:t>of</w:t>
      </w:r>
      <w:proofErr w:type="spellEnd"/>
      <w:r w:rsidR="00D14E9F" w:rsidRPr="00730DF1">
        <w:rPr>
          <w:rFonts w:ascii="Times New Roman" w:hAnsi="Times New Roman" w:cs="Times New Roman"/>
          <w:sz w:val="26"/>
          <w:szCs w:val="26"/>
        </w:rPr>
        <w:t xml:space="preserve"> </w:t>
      </w:r>
      <w:proofErr w:type="spellStart"/>
      <w:r w:rsidR="00D14E9F" w:rsidRPr="00730DF1">
        <w:rPr>
          <w:rFonts w:ascii="Times New Roman" w:hAnsi="Times New Roman" w:cs="Times New Roman"/>
          <w:sz w:val="26"/>
          <w:szCs w:val="26"/>
        </w:rPr>
        <w:t>the</w:t>
      </w:r>
      <w:proofErr w:type="spellEnd"/>
      <w:r w:rsidR="00D14E9F" w:rsidRPr="00730DF1">
        <w:rPr>
          <w:rFonts w:ascii="Times New Roman" w:hAnsi="Times New Roman" w:cs="Times New Roman"/>
          <w:sz w:val="26"/>
          <w:szCs w:val="26"/>
        </w:rPr>
        <w:t xml:space="preserve"> EU SME </w:t>
      </w:r>
      <w:proofErr w:type="spellStart"/>
      <w:r w:rsidR="00D14E9F" w:rsidRPr="00730DF1">
        <w:rPr>
          <w:rFonts w:ascii="Times New Roman" w:hAnsi="Times New Roman" w:cs="Times New Roman"/>
          <w:sz w:val="26"/>
          <w:szCs w:val="26"/>
        </w:rPr>
        <w:t>policies</w:t>
      </w:r>
      <w:proofErr w:type="spellEnd"/>
      <w:r w:rsidR="00D14E9F" w:rsidRPr="00730DF1">
        <w:rPr>
          <w:rFonts w:ascii="Times New Roman" w:hAnsi="Times New Roman" w:cs="Times New Roman"/>
          <w:sz w:val="26"/>
          <w:szCs w:val="26"/>
        </w:rPr>
        <w:t xml:space="preserve"> 20</w:t>
      </w:r>
      <w:r w:rsidR="00452848">
        <w:rPr>
          <w:rFonts w:ascii="Times New Roman" w:hAnsi="Times New Roman" w:cs="Times New Roman"/>
          <w:sz w:val="26"/>
          <w:szCs w:val="26"/>
        </w:rPr>
        <w:t>0</w:t>
      </w:r>
      <w:r w:rsidR="00D14E9F" w:rsidRPr="00730DF1">
        <w:rPr>
          <w:rFonts w:ascii="Times New Roman" w:hAnsi="Times New Roman" w:cs="Times New Roman"/>
          <w:sz w:val="26"/>
          <w:szCs w:val="26"/>
        </w:rPr>
        <w:t xml:space="preserve">7-2015“, </w:t>
      </w:r>
      <w:proofErr w:type="spellStart"/>
      <w:r w:rsidR="00D14E9F" w:rsidRPr="00730DF1">
        <w:rPr>
          <w:rFonts w:ascii="Times New Roman" w:hAnsi="Times New Roman" w:cs="Times New Roman"/>
          <w:sz w:val="26"/>
          <w:szCs w:val="26"/>
        </w:rPr>
        <w:t>estat</w:t>
      </w:r>
      <w:proofErr w:type="spellEnd"/>
      <w:r w:rsidR="00D14E9F" w:rsidRPr="00730DF1">
        <w:rPr>
          <w:rFonts w:ascii="Times New Roman" w:hAnsi="Times New Roman" w:cs="Times New Roman"/>
          <w:sz w:val="26"/>
          <w:szCs w:val="26"/>
        </w:rPr>
        <w:t>).</w:t>
      </w:r>
    </w:p>
    <w:p w14:paraId="3E8970FA" w14:textId="758327AD" w:rsidR="00AB514B" w:rsidRPr="00730DF1" w:rsidRDefault="00D14E9F" w:rsidP="00D14E9F">
      <w:pPr>
        <w:spacing w:after="0" w:line="240" w:lineRule="auto"/>
        <w:ind w:left="-284" w:hanging="283"/>
        <w:jc w:val="both"/>
        <w:rPr>
          <w:rFonts w:ascii="Times New Roman" w:hAnsi="Times New Roman" w:cs="Times New Roman"/>
          <w:sz w:val="26"/>
          <w:szCs w:val="26"/>
        </w:rPr>
      </w:pPr>
      <w:r w:rsidRPr="00730DF1">
        <w:rPr>
          <w:rFonts w:ascii="Times New Roman" w:hAnsi="Times New Roman" w:cs="Times New Roman"/>
          <w:sz w:val="26"/>
          <w:szCs w:val="26"/>
        </w:rPr>
        <w:t xml:space="preserve">             Společnost </w:t>
      </w:r>
      <w:proofErr w:type="gramStart"/>
      <w:r w:rsidR="004C4C9D">
        <w:rPr>
          <w:rFonts w:ascii="Times New Roman" w:hAnsi="Times New Roman" w:cs="Times New Roman"/>
          <w:sz w:val="26"/>
          <w:szCs w:val="26"/>
        </w:rPr>
        <w:t xml:space="preserve">ESTAT  </w:t>
      </w:r>
      <w:r w:rsidRPr="00730DF1">
        <w:rPr>
          <w:rFonts w:ascii="Times New Roman" w:hAnsi="Times New Roman" w:cs="Times New Roman"/>
          <w:sz w:val="26"/>
          <w:szCs w:val="26"/>
        </w:rPr>
        <w:t>.</w:t>
      </w:r>
      <w:proofErr w:type="gramEnd"/>
      <w:r w:rsidRPr="00730DF1">
        <w:rPr>
          <w:rFonts w:ascii="Times New Roman" w:hAnsi="Times New Roman" w:cs="Times New Roman"/>
          <w:sz w:val="26"/>
          <w:szCs w:val="26"/>
        </w:rPr>
        <w:t xml:space="preserve"> vycházela z pravidelných zjišťování opatření navržených a po schválení realizovaných Evropskou komisí, Následoval terénní průzkum vybraných problémů</w:t>
      </w:r>
      <w:r w:rsidR="00AB514B" w:rsidRPr="00730DF1">
        <w:rPr>
          <w:rFonts w:ascii="Times New Roman" w:hAnsi="Times New Roman" w:cs="Times New Roman"/>
          <w:sz w:val="26"/>
          <w:szCs w:val="26"/>
        </w:rPr>
        <w:t>.</w:t>
      </w:r>
    </w:p>
    <w:p w14:paraId="39BFFD23" w14:textId="3747FE25" w:rsidR="000373E6" w:rsidRPr="00730DF1" w:rsidRDefault="00AB514B" w:rsidP="00D14E9F">
      <w:pPr>
        <w:spacing w:after="0" w:line="240" w:lineRule="auto"/>
        <w:ind w:left="-284" w:hanging="283"/>
        <w:jc w:val="both"/>
        <w:rPr>
          <w:rFonts w:ascii="Times New Roman" w:hAnsi="Times New Roman" w:cs="Times New Roman"/>
          <w:sz w:val="26"/>
          <w:szCs w:val="26"/>
        </w:rPr>
      </w:pPr>
      <w:r w:rsidRPr="00730DF1">
        <w:rPr>
          <w:rFonts w:ascii="Times New Roman" w:hAnsi="Times New Roman" w:cs="Times New Roman"/>
          <w:sz w:val="26"/>
          <w:szCs w:val="26"/>
        </w:rPr>
        <w:t xml:space="preserve">             Zpráva zdůrazňuje, že jsou malé a středně velké podniky páteří ekonomiky EU a přijetím Aktu o malém podnikání v roce 2008 se staly ohniskem evropské </w:t>
      </w:r>
      <w:r w:rsidR="004C4C9D">
        <w:rPr>
          <w:rFonts w:ascii="Times New Roman" w:hAnsi="Times New Roman" w:cs="Times New Roman"/>
          <w:sz w:val="26"/>
          <w:szCs w:val="26"/>
        </w:rPr>
        <w:t xml:space="preserve">hospodářské </w:t>
      </w:r>
      <w:proofErr w:type="gramStart"/>
      <w:r w:rsidR="004C4C9D">
        <w:rPr>
          <w:rFonts w:ascii="Times New Roman" w:hAnsi="Times New Roman" w:cs="Times New Roman"/>
          <w:sz w:val="26"/>
          <w:szCs w:val="26"/>
        </w:rPr>
        <w:t xml:space="preserve">a </w:t>
      </w:r>
      <w:r w:rsidR="008A365C" w:rsidRPr="00730DF1">
        <w:rPr>
          <w:rFonts w:ascii="Times New Roman" w:hAnsi="Times New Roman" w:cs="Times New Roman"/>
          <w:sz w:val="26"/>
          <w:szCs w:val="26"/>
        </w:rPr>
        <w:t xml:space="preserve"> sociální</w:t>
      </w:r>
      <w:proofErr w:type="gramEnd"/>
      <w:r w:rsidRPr="00730DF1">
        <w:rPr>
          <w:rFonts w:ascii="Times New Roman" w:hAnsi="Times New Roman" w:cs="Times New Roman"/>
          <w:sz w:val="26"/>
          <w:szCs w:val="26"/>
        </w:rPr>
        <w:t xml:space="preserve"> politiky. Studie podle záměru a</w:t>
      </w:r>
      <w:r w:rsidR="008A365C" w:rsidRPr="00730DF1">
        <w:rPr>
          <w:rFonts w:ascii="Times New Roman" w:hAnsi="Times New Roman" w:cs="Times New Roman"/>
          <w:sz w:val="26"/>
          <w:szCs w:val="26"/>
        </w:rPr>
        <w:t>u</w:t>
      </w:r>
      <w:r w:rsidRPr="00730DF1">
        <w:rPr>
          <w:rFonts w:ascii="Times New Roman" w:hAnsi="Times New Roman" w:cs="Times New Roman"/>
          <w:sz w:val="26"/>
          <w:szCs w:val="26"/>
        </w:rPr>
        <w:t xml:space="preserve">torů a zadavatelů </w:t>
      </w:r>
      <w:r w:rsidR="008A365C" w:rsidRPr="00730DF1">
        <w:rPr>
          <w:rFonts w:ascii="Times New Roman" w:hAnsi="Times New Roman" w:cs="Times New Roman"/>
          <w:sz w:val="26"/>
          <w:szCs w:val="26"/>
        </w:rPr>
        <w:t>hodnotí přehled podpůrných iniciativ</w:t>
      </w:r>
      <w:r w:rsidR="00D14E9F" w:rsidRPr="00730DF1">
        <w:rPr>
          <w:rFonts w:ascii="Times New Roman" w:hAnsi="Times New Roman" w:cs="Times New Roman"/>
          <w:sz w:val="26"/>
          <w:szCs w:val="26"/>
        </w:rPr>
        <w:t xml:space="preserve"> </w:t>
      </w:r>
      <w:r w:rsidR="008A365C" w:rsidRPr="00730DF1">
        <w:rPr>
          <w:rFonts w:ascii="Times New Roman" w:hAnsi="Times New Roman" w:cs="Times New Roman"/>
          <w:sz w:val="26"/>
          <w:szCs w:val="26"/>
        </w:rPr>
        <w:t>v období 2007-2015 z hlediska jejich formulace</w:t>
      </w:r>
      <w:r w:rsidR="00017171" w:rsidRPr="00730DF1">
        <w:rPr>
          <w:rFonts w:ascii="Times New Roman" w:hAnsi="Times New Roman" w:cs="Times New Roman"/>
          <w:sz w:val="26"/>
          <w:szCs w:val="26"/>
        </w:rPr>
        <w:t xml:space="preserve">, </w:t>
      </w:r>
      <w:proofErr w:type="gramStart"/>
      <w:r w:rsidR="00017171" w:rsidRPr="00730DF1">
        <w:rPr>
          <w:rFonts w:ascii="Times New Roman" w:hAnsi="Times New Roman" w:cs="Times New Roman"/>
          <w:sz w:val="26"/>
          <w:szCs w:val="26"/>
        </w:rPr>
        <w:t xml:space="preserve">ale </w:t>
      </w:r>
      <w:r w:rsidR="008A365C" w:rsidRPr="00730DF1">
        <w:rPr>
          <w:rFonts w:ascii="Times New Roman" w:hAnsi="Times New Roman" w:cs="Times New Roman"/>
          <w:sz w:val="26"/>
          <w:szCs w:val="26"/>
        </w:rPr>
        <w:t xml:space="preserve"> i</w:t>
      </w:r>
      <w:proofErr w:type="gramEnd"/>
      <w:r w:rsidR="008A365C" w:rsidRPr="00730DF1">
        <w:rPr>
          <w:rFonts w:ascii="Times New Roman" w:hAnsi="Times New Roman" w:cs="Times New Roman"/>
          <w:sz w:val="26"/>
          <w:szCs w:val="26"/>
        </w:rPr>
        <w:t xml:space="preserve"> realizace.  </w:t>
      </w:r>
    </w:p>
    <w:p w14:paraId="155F0B26" w14:textId="77777777" w:rsidR="00AB2736" w:rsidRPr="00730DF1" w:rsidRDefault="00AB2736" w:rsidP="00D14E9F">
      <w:pPr>
        <w:spacing w:after="0" w:line="240" w:lineRule="auto"/>
        <w:ind w:left="-284" w:hanging="283"/>
        <w:jc w:val="both"/>
        <w:rPr>
          <w:rFonts w:ascii="Times New Roman" w:hAnsi="Times New Roman" w:cs="Times New Roman"/>
          <w:sz w:val="26"/>
          <w:szCs w:val="26"/>
        </w:rPr>
      </w:pPr>
      <w:r w:rsidRPr="00730DF1">
        <w:rPr>
          <w:rFonts w:ascii="Times New Roman" w:hAnsi="Times New Roman" w:cs="Times New Roman"/>
          <w:sz w:val="26"/>
          <w:szCs w:val="26"/>
        </w:rPr>
        <w:t xml:space="preserve">             Studie se n</w:t>
      </w:r>
      <w:r w:rsidR="00ED1704" w:rsidRPr="00730DF1">
        <w:rPr>
          <w:rFonts w:ascii="Times New Roman" w:hAnsi="Times New Roman" w:cs="Times New Roman"/>
          <w:sz w:val="26"/>
          <w:szCs w:val="26"/>
        </w:rPr>
        <w:t>ev</w:t>
      </w:r>
      <w:r w:rsidRPr="00730DF1">
        <w:rPr>
          <w:rFonts w:ascii="Times New Roman" w:hAnsi="Times New Roman" w:cs="Times New Roman"/>
          <w:sz w:val="26"/>
          <w:szCs w:val="26"/>
        </w:rPr>
        <w:t>ěnuje problémům, zahrnutým do</w:t>
      </w:r>
      <w:r w:rsidR="00ED1704" w:rsidRPr="00730DF1">
        <w:rPr>
          <w:rFonts w:ascii="Times New Roman" w:hAnsi="Times New Roman" w:cs="Times New Roman"/>
          <w:sz w:val="26"/>
          <w:szCs w:val="26"/>
        </w:rPr>
        <w:t xml:space="preserve"> </w:t>
      </w:r>
      <w:r w:rsidRPr="00730DF1">
        <w:rPr>
          <w:rFonts w:ascii="Times New Roman" w:hAnsi="Times New Roman" w:cs="Times New Roman"/>
          <w:sz w:val="26"/>
          <w:szCs w:val="26"/>
        </w:rPr>
        <w:t>p</w:t>
      </w:r>
      <w:r w:rsidR="00ED1704" w:rsidRPr="00730DF1">
        <w:rPr>
          <w:rFonts w:ascii="Times New Roman" w:hAnsi="Times New Roman" w:cs="Times New Roman"/>
          <w:sz w:val="26"/>
          <w:szCs w:val="26"/>
        </w:rPr>
        <w:t>r</w:t>
      </w:r>
      <w:r w:rsidRPr="00730DF1">
        <w:rPr>
          <w:rFonts w:ascii="Times New Roman" w:hAnsi="Times New Roman" w:cs="Times New Roman"/>
          <w:sz w:val="26"/>
          <w:szCs w:val="26"/>
        </w:rPr>
        <w:t>o</w:t>
      </w:r>
      <w:r w:rsidR="00ED1704" w:rsidRPr="00730DF1">
        <w:rPr>
          <w:rFonts w:ascii="Times New Roman" w:hAnsi="Times New Roman" w:cs="Times New Roman"/>
          <w:sz w:val="26"/>
          <w:szCs w:val="26"/>
        </w:rPr>
        <w:t>gramu</w:t>
      </w:r>
      <w:r w:rsidRPr="00730DF1">
        <w:rPr>
          <w:rFonts w:ascii="Times New Roman" w:hAnsi="Times New Roman" w:cs="Times New Roman"/>
          <w:sz w:val="26"/>
          <w:szCs w:val="26"/>
        </w:rPr>
        <w:t xml:space="preserve"> REFIT (</w:t>
      </w:r>
      <w:proofErr w:type="spellStart"/>
      <w:r w:rsidRPr="00730DF1">
        <w:rPr>
          <w:rFonts w:ascii="Times New Roman" w:hAnsi="Times New Roman" w:cs="Times New Roman"/>
          <w:sz w:val="26"/>
          <w:szCs w:val="26"/>
        </w:rPr>
        <w:t>Regulatory</w:t>
      </w:r>
      <w:proofErr w:type="spellEnd"/>
      <w:r w:rsidRPr="00730DF1">
        <w:rPr>
          <w:rFonts w:ascii="Times New Roman" w:hAnsi="Times New Roman" w:cs="Times New Roman"/>
          <w:sz w:val="26"/>
          <w:szCs w:val="26"/>
        </w:rPr>
        <w:t xml:space="preserve"> Fit</w:t>
      </w:r>
      <w:r w:rsidR="00017171" w:rsidRPr="00730DF1">
        <w:rPr>
          <w:rFonts w:ascii="Times New Roman" w:hAnsi="Times New Roman" w:cs="Times New Roman"/>
          <w:sz w:val="26"/>
          <w:szCs w:val="26"/>
        </w:rPr>
        <w:t xml:space="preserve">ness and Performance </w:t>
      </w:r>
      <w:proofErr w:type="spellStart"/>
      <w:r w:rsidR="00017171" w:rsidRPr="00730DF1">
        <w:rPr>
          <w:rFonts w:ascii="Times New Roman" w:hAnsi="Times New Roman" w:cs="Times New Roman"/>
          <w:sz w:val="26"/>
          <w:szCs w:val="26"/>
        </w:rPr>
        <w:t>Programme</w:t>
      </w:r>
      <w:proofErr w:type="spellEnd"/>
      <w:r w:rsidR="00017171" w:rsidRPr="00730DF1">
        <w:rPr>
          <w:rFonts w:ascii="Times New Roman" w:hAnsi="Times New Roman" w:cs="Times New Roman"/>
          <w:sz w:val="26"/>
          <w:szCs w:val="26"/>
        </w:rPr>
        <w:t>-</w:t>
      </w:r>
      <w:r w:rsidR="00ED1704" w:rsidRPr="00730DF1">
        <w:rPr>
          <w:rFonts w:ascii="Times New Roman" w:hAnsi="Times New Roman" w:cs="Times New Roman"/>
          <w:sz w:val="26"/>
          <w:szCs w:val="26"/>
        </w:rPr>
        <w:t>Program regulace pro</w:t>
      </w:r>
      <w:r w:rsidR="00017171" w:rsidRPr="00730DF1">
        <w:rPr>
          <w:rFonts w:ascii="Times New Roman" w:hAnsi="Times New Roman" w:cs="Times New Roman"/>
          <w:sz w:val="26"/>
          <w:szCs w:val="26"/>
        </w:rPr>
        <w:t xml:space="preserve"> </w:t>
      </w:r>
      <w:r w:rsidR="00ED1704" w:rsidRPr="00730DF1">
        <w:rPr>
          <w:rFonts w:ascii="Times New Roman" w:hAnsi="Times New Roman" w:cs="Times New Roman"/>
          <w:sz w:val="26"/>
          <w:szCs w:val="26"/>
        </w:rPr>
        <w:t>vhodnost a výkonnost)</w:t>
      </w:r>
      <w:r w:rsidR="00017171" w:rsidRPr="00730DF1">
        <w:rPr>
          <w:rFonts w:ascii="Times New Roman" w:hAnsi="Times New Roman" w:cs="Times New Roman"/>
          <w:sz w:val="26"/>
          <w:szCs w:val="26"/>
        </w:rPr>
        <w:t>, z něhož by měla vyplynout odbourání části správních břemen pro malé a středně velké podniky.</w:t>
      </w:r>
      <w:r w:rsidR="00ED1704" w:rsidRPr="00730DF1">
        <w:rPr>
          <w:rFonts w:ascii="Times New Roman" w:hAnsi="Times New Roman" w:cs="Times New Roman"/>
          <w:sz w:val="26"/>
          <w:szCs w:val="26"/>
        </w:rPr>
        <w:t xml:space="preserve">  </w:t>
      </w:r>
    </w:p>
    <w:p w14:paraId="7A3B65B3" w14:textId="77777777" w:rsidR="008A365C" w:rsidRPr="00730DF1" w:rsidRDefault="008A365C" w:rsidP="00D14E9F">
      <w:pPr>
        <w:spacing w:after="0" w:line="240" w:lineRule="auto"/>
        <w:ind w:left="-284" w:hanging="283"/>
        <w:jc w:val="both"/>
        <w:rPr>
          <w:rFonts w:ascii="Times New Roman" w:hAnsi="Times New Roman" w:cs="Times New Roman"/>
          <w:sz w:val="26"/>
          <w:szCs w:val="26"/>
        </w:rPr>
      </w:pPr>
      <w:r w:rsidRPr="00730DF1">
        <w:rPr>
          <w:rFonts w:ascii="Times New Roman" w:hAnsi="Times New Roman" w:cs="Times New Roman"/>
          <w:sz w:val="26"/>
          <w:szCs w:val="26"/>
        </w:rPr>
        <w:t xml:space="preserve">            Konstatuje hlavní problémy zvýšení efektivnosti podpůrných opatření. </w:t>
      </w:r>
    </w:p>
    <w:p w14:paraId="53B98D5F" w14:textId="77777777" w:rsidR="008A365C" w:rsidRPr="00730DF1" w:rsidRDefault="008A365C" w:rsidP="008A365C">
      <w:pPr>
        <w:pStyle w:val="Odstavecseseznamem"/>
        <w:numPr>
          <w:ilvl w:val="0"/>
          <w:numId w:val="4"/>
        </w:numPr>
        <w:spacing w:after="0" w:line="240" w:lineRule="auto"/>
        <w:jc w:val="both"/>
        <w:rPr>
          <w:rFonts w:ascii="Times New Roman" w:hAnsi="Times New Roman" w:cs="Times New Roman"/>
          <w:sz w:val="26"/>
          <w:szCs w:val="26"/>
        </w:rPr>
      </w:pPr>
      <w:r w:rsidRPr="00730DF1">
        <w:rPr>
          <w:rFonts w:ascii="Times New Roman" w:hAnsi="Times New Roman" w:cs="Times New Roman"/>
          <w:sz w:val="26"/>
          <w:szCs w:val="26"/>
        </w:rPr>
        <w:t>Prioritní překážkou je odstranění neúnosných správních břemen, následují</w:t>
      </w:r>
    </w:p>
    <w:p w14:paraId="10714D68" w14:textId="77777777" w:rsidR="008A365C" w:rsidRPr="00730DF1" w:rsidRDefault="00CB2AB4" w:rsidP="008A365C">
      <w:pPr>
        <w:pStyle w:val="Odstavecseseznamem"/>
        <w:numPr>
          <w:ilvl w:val="0"/>
          <w:numId w:val="4"/>
        </w:numPr>
        <w:spacing w:after="0" w:line="240" w:lineRule="auto"/>
        <w:jc w:val="both"/>
        <w:rPr>
          <w:rFonts w:ascii="Times New Roman" w:hAnsi="Times New Roman" w:cs="Times New Roman"/>
          <w:sz w:val="26"/>
          <w:szCs w:val="26"/>
        </w:rPr>
      </w:pPr>
      <w:r w:rsidRPr="00730DF1">
        <w:rPr>
          <w:rFonts w:ascii="Times New Roman" w:hAnsi="Times New Roman" w:cs="Times New Roman"/>
          <w:sz w:val="26"/>
          <w:szCs w:val="26"/>
        </w:rPr>
        <w:t>p</w:t>
      </w:r>
      <w:r w:rsidR="008A365C" w:rsidRPr="00730DF1">
        <w:rPr>
          <w:rFonts w:ascii="Times New Roman" w:hAnsi="Times New Roman" w:cs="Times New Roman"/>
          <w:sz w:val="26"/>
          <w:szCs w:val="26"/>
        </w:rPr>
        <w:t>odpora podnikatelství,</w:t>
      </w:r>
    </w:p>
    <w:p w14:paraId="65B344BA" w14:textId="77777777" w:rsidR="00CB2AB4" w:rsidRPr="00730DF1" w:rsidRDefault="00CB2AB4" w:rsidP="008A365C">
      <w:pPr>
        <w:pStyle w:val="Odstavecseseznamem"/>
        <w:numPr>
          <w:ilvl w:val="0"/>
          <w:numId w:val="4"/>
        </w:numPr>
        <w:spacing w:after="0" w:line="240" w:lineRule="auto"/>
        <w:jc w:val="both"/>
        <w:rPr>
          <w:rFonts w:ascii="Times New Roman" w:hAnsi="Times New Roman" w:cs="Times New Roman"/>
          <w:sz w:val="26"/>
          <w:szCs w:val="26"/>
        </w:rPr>
      </w:pPr>
      <w:r w:rsidRPr="00730DF1">
        <w:rPr>
          <w:rFonts w:ascii="Times New Roman" w:hAnsi="Times New Roman" w:cs="Times New Roman"/>
          <w:sz w:val="26"/>
          <w:szCs w:val="26"/>
        </w:rPr>
        <w:t>přístup na trhy a internacionalizace podnikání,</w:t>
      </w:r>
    </w:p>
    <w:p w14:paraId="29608B62" w14:textId="77777777" w:rsidR="00CB2AB4" w:rsidRPr="00730DF1" w:rsidRDefault="00CB2AB4" w:rsidP="008A365C">
      <w:pPr>
        <w:pStyle w:val="Odstavecseseznamem"/>
        <w:numPr>
          <w:ilvl w:val="0"/>
          <w:numId w:val="4"/>
        </w:numPr>
        <w:spacing w:after="0" w:line="240" w:lineRule="auto"/>
        <w:jc w:val="both"/>
        <w:rPr>
          <w:rFonts w:ascii="Times New Roman" w:hAnsi="Times New Roman" w:cs="Times New Roman"/>
          <w:sz w:val="26"/>
          <w:szCs w:val="26"/>
        </w:rPr>
      </w:pPr>
      <w:r w:rsidRPr="00730DF1">
        <w:rPr>
          <w:rFonts w:ascii="Times New Roman" w:hAnsi="Times New Roman" w:cs="Times New Roman"/>
          <w:sz w:val="26"/>
          <w:szCs w:val="26"/>
        </w:rPr>
        <w:t>přístup k financím,</w:t>
      </w:r>
    </w:p>
    <w:p w14:paraId="77CFF315" w14:textId="77777777" w:rsidR="00CB2AB4" w:rsidRPr="00730DF1" w:rsidRDefault="00CB2AB4" w:rsidP="008A365C">
      <w:pPr>
        <w:pStyle w:val="Odstavecseseznamem"/>
        <w:numPr>
          <w:ilvl w:val="0"/>
          <w:numId w:val="4"/>
        </w:numPr>
        <w:spacing w:after="0" w:line="240" w:lineRule="auto"/>
        <w:jc w:val="both"/>
        <w:rPr>
          <w:rFonts w:ascii="Times New Roman" w:hAnsi="Times New Roman" w:cs="Times New Roman"/>
          <w:sz w:val="26"/>
          <w:szCs w:val="26"/>
        </w:rPr>
      </w:pPr>
      <w:r w:rsidRPr="00730DF1">
        <w:rPr>
          <w:rFonts w:ascii="Times New Roman" w:hAnsi="Times New Roman" w:cs="Times New Roman"/>
          <w:sz w:val="26"/>
          <w:szCs w:val="26"/>
        </w:rPr>
        <w:t>konkurenceschopnost a inovace,</w:t>
      </w:r>
    </w:p>
    <w:p w14:paraId="7FAD6D94" w14:textId="77777777" w:rsidR="00017171" w:rsidRPr="00730DF1" w:rsidRDefault="00017171" w:rsidP="008A365C">
      <w:pPr>
        <w:pStyle w:val="Odstavecseseznamem"/>
        <w:numPr>
          <w:ilvl w:val="0"/>
          <w:numId w:val="4"/>
        </w:numPr>
        <w:spacing w:after="0" w:line="240" w:lineRule="auto"/>
        <w:jc w:val="both"/>
        <w:rPr>
          <w:rFonts w:ascii="Times New Roman" w:hAnsi="Times New Roman" w:cs="Times New Roman"/>
          <w:sz w:val="26"/>
          <w:szCs w:val="26"/>
        </w:rPr>
      </w:pPr>
      <w:r w:rsidRPr="00730DF1">
        <w:rPr>
          <w:rFonts w:ascii="Times New Roman" w:hAnsi="Times New Roman" w:cs="Times New Roman"/>
          <w:sz w:val="26"/>
          <w:szCs w:val="26"/>
        </w:rPr>
        <w:t xml:space="preserve">klíčová podpora </w:t>
      </w:r>
      <w:r w:rsidR="00730DF1" w:rsidRPr="00730DF1">
        <w:rPr>
          <w:rFonts w:ascii="Times New Roman" w:hAnsi="Times New Roman" w:cs="Times New Roman"/>
          <w:sz w:val="26"/>
          <w:szCs w:val="26"/>
        </w:rPr>
        <w:t>sítí k indikaci výzev stále bránících růstu malých a středních podniků</w:t>
      </w:r>
    </w:p>
    <w:p w14:paraId="3B51B7D5" w14:textId="77777777" w:rsidR="00CB2AB4" w:rsidRPr="00730DF1" w:rsidRDefault="00730DF1" w:rsidP="00085A54">
      <w:pPr>
        <w:pStyle w:val="Odstavecseseznamem"/>
        <w:spacing w:after="0" w:line="240" w:lineRule="auto"/>
        <w:ind w:left="-284"/>
        <w:jc w:val="both"/>
        <w:rPr>
          <w:rFonts w:ascii="Times New Roman" w:hAnsi="Times New Roman" w:cs="Times New Roman"/>
          <w:sz w:val="26"/>
          <w:szCs w:val="26"/>
        </w:rPr>
      </w:pPr>
      <w:r w:rsidRPr="00730DF1">
        <w:rPr>
          <w:rFonts w:ascii="Times New Roman" w:hAnsi="Times New Roman" w:cs="Times New Roman"/>
          <w:sz w:val="26"/>
          <w:szCs w:val="26"/>
        </w:rPr>
        <w:t xml:space="preserve"> </w:t>
      </w:r>
      <w:r w:rsidR="004127C4" w:rsidRPr="00730DF1">
        <w:rPr>
          <w:rFonts w:ascii="Times New Roman" w:hAnsi="Times New Roman" w:cs="Times New Roman"/>
          <w:sz w:val="26"/>
          <w:szCs w:val="26"/>
        </w:rPr>
        <w:t xml:space="preserve"> </w:t>
      </w:r>
      <w:r w:rsidR="00085A54" w:rsidRPr="00730DF1">
        <w:rPr>
          <w:rFonts w:ascii="Times New Roman" w:hAnsi="Times New Roman" w:cs="Times New Roman"/>
          <w:sz w:val="26"/>
          <w:szCs w:val="26"/>
        </w:rPr>
        <w:t xml:space="preserve">    </w:t>
      </w:r>
      <w:r w:rsidR="00CB2AB4" w:rsidRPr="00730DF1">
        <w:rPr>
          <w:rFonts w:ascii="Times New Roman" w:hAnsi="Times New Roman" w:cs="Times New Roman"/>
          <w:sz w:val="26"/>
          <w:szCs w:val="26"/>
        </w:rPr>
        <w:t xml:space="preserve">Výsledky studie prokázaly, že navzdory četným iniciativám </w:t>
      </w:r>
      <w:r w:rsidRPr="00730DF1">
        <w:rPr>
          <w:rFonts w:ascii="Times New Roman" w:hAnsi="Times New Roman" w:cs="Times New Roman"/>
          <w:sz w:val="26"/>
          <w:szCs w:val="26"/>
        </w:rPr>
        <w:t xml:space="preserve">realizovaná </w:t>
      </w:r>
      <w:r w:rsidR="00CB2AB4" w:rsidRPr="00730DF1">
        <w:rPr>
          <w:rFonts w:ascii="Times New Roman" w:hAnsi="Times New Roman" w:cs="Times New Roman"/>
          <w:sz w:val="26"/>
          <w:szCs w:val="26"/>
        </w:rPr>
        <w:t xml:space="preserve">opatření EU k podpoře </w:t>
      </w:r>
      <w:r w:rsidR="00085A54" w:rsidRPr="00730DF1">
        <w:rPr>
          <w:rFonts w:ascii="Times New Roman" w:hAnsi="Times New Roman" w:cs="Times New Roman"/>
          <w:sz w:val="26"/>
          <w:szCs w:val="26"/>
        </w:rPr>
        <w:t xml:space="preserve">malých a středně velkých podniků </w:t>
      </w:r>
      <w:r w:rsidRPr="00730DF1">
        <w:rPr>
          <w:rFonts w:ascii="Times New Roman" w:hAnsi="Times New Roman" w:cs="Times New Roman"/>
          <w:sz w:val="26"/>
          <w:szCs w:val="26"/>
        </w:rPr>
        <w:t xml:space="preserve">vyžadují </w:t>
      </w:r>
      <w:r w:rsidR="00085A54" w:rsidRPr="00730DF1">
        <w:rPr>
          <w:rFonts w:ascii="Times New Roman" w:hAnsi="Times New Roman" w:cs="Times New Roman"/>
          <w:sz w:val="26"/>
          <w:szCs w:val="26"/>
        </w:rPr>
        <w:t xml:space="preserve">velkou revizi směrem </w:t>
      </w:r>
      <w:r w:rsidR="00085A54" w:rsidRPr="00730DF1">
        <w:rPr>
          <w:rFonts w:ascii="Times New Roman" w:hAnsi="Times New Roman" w:cs="Times New Roman"/>
          <w:sz w:val="26"/>
          <w:szCs w:val="26"/>
        </w:rPr>
        <w:lastRenderedPageBreak/>
        <w:t>k diverzifikaci četných iniciativ</w:t>
      </w:r>
      <w:r w:rsidRPr="00730DF1">
        <w:rPr>
          <w:rFonts w:ascii="Times New Roman" w:hAnsi="Times New Roman" w:cs="Times New Roman"/>
          <w:sz w:val="26"/>
          <w:szCs w:val="26"/>
        </w:rPr>
        <w:t>,</w:t>
      </w:r>
      <w:r w:rsidR="00085A54" w:rsidRPr="00730DF1">
        <w:rPr>
          <w:rFonts w:ascii="Times New Roman" w:hAnsi="Times New Roman" w:cs="Times New Roman"/>
          <w:sz w:val="26"/>
          <w:szCs w:val="26"/>
        </w:rPr>
        <w:t xml:space="preserve"> zjednodušení uplatňovaných pravidel a </w:t>
      </w:r>
      <w:r w:rsidR="009304BC" w:rsidRPr="00730DF1">
        <w:rPr>
          <w:rFonts w:ascii="Times New Roman" w:hAnsi="Times New Roman" w:cs="Times New Roman"/>
          <w:sz w:val="26"/>
          <w:szCs w:val="26"/>
        </w:rPr>
        <w:t>optimalizace</w:t>
      </w:r>
      <w:r w:rsidR="00085A54" w:rsidRPr="00730DF1">
        <w:rPr>
          <w:rFonts w:ascii="Times New Roman" w:hAnsi="Times New Roman" w:cs="Times New Roman"/>
          <w:sz w:val="26"/>
          <w:szCs w:val="26"/>
        </w:rPr>
        <w:t xml:space="preserve"> komunikace a spolupráce s malými a středními podniky a jejich organizacemi umožňující efektivní postižení heterogenity a diversifikace jejich potřeb. </w:t>
      </w:r>
    </w:p>
    <w:p w14:paraId="490643F7" w14:textId="77777777" w:rsidR="006327DD" w:rsidRPr="00730DF1" w:rsidRDefault="009304BC" w:rsidP="00085A54">
      <w:pPr>
        <w:pStyle w:val="Odstavecseseznamem"/>
        <w:spacing w:after="0" w:line="240" w:lineRule="auto"/>
        <w:ind w:left="-284"/>
        <w:jc w:val="both"/>
        <w:rPr>
          <w:rFonts w:ascii="Times New Roman" w:hAnsi="Times New Roman" w:cs="Times New Roman"/>
          <w:sz w:val="26"/>
          <w:szCs w:val="26"/>
        </w:rPr>
      </w:pPr>
      <w:r w:rsidRPr="00730DF1">
        <w:rPr>
          <w:rFonts w:ascii="Times New Roman" w:hAnsi="Times New Roman" w:cs="Times New Roman"/>
          <w:sz w:val="26"/>
          <w:szCs w:val="26"/>
        </w:rPr>
        <w:t xml:space="preserve">      </w:t>
      </w:r>
      <w:r w:rsidR="00730DF1" w:rsidRPr="00730DF1">
        <w:rPr>
          <w:rFonts w:ascii="Times New Roman" w:hAnsi="Times New Roman" w:cs="Times New Roman"/>
          <w:sz w:val="26"/>
          <w:szCs w:val="26"/>
        </w:rPr>
        <w:t xml:space="preserve">  </w:t>
      </w:r>
      <w:r w:rsidRPr="00730DF1">
        <w:rPr>
          <w:rFonts w:ascii="Times New Roman" w:hAnsi="Times New Roman" w:cs="Times New Roman"/>
          <w:sz w:val="26"/>
          <w:szCs w:val="26"/>
        </w:rPr>
        <w:t xml:space="preserve">Výchozí kvantifikace hlavních problémů: </w:t>
      </w:r>
    </w:p>
    <w:p w14:paraId="106A2F8D" w14:textId="081F6F64" w:rsidR="006327DD" w:rsidRPr="00730DF1" w:rsidRDefault="006327DD" w:rsidP="006327DD">
      <w:pPr>
        <w:pStyle w:val="Odstavecseseznamem"/>
        <w:numPr>
          <w:ilvl w:val="0"/>
          <w:numId w:val="4"/>
        </w:numPr>
        <w:spacing w:after="0" w:line="240" w:lineRule="auto"/>
        <w:jc w:val="both"/>
        <w:rPr>
          <w:rFonts w:ascii="Times New Roman" w:hAnsi="Times New Roman" w:cs="Times New Roman"/>
          <w:sz w:val="26"/>
          <w:szCs w:val="26"/>
        </w:rPr>
      </w:pPr>
      <w:r w:rsidRPr="00730DF1">
        <w:rPr>
          <w:rFonts w:ascii="Times New Roman" w:hAnsi="Times New Roman" w:cs="Times New Roman"/>
          <w:sz w:val="26"/>
          <w:szCs w:val="26"/>
        </w:rPr>
        <w:t>k</w:t>
      </w:r>
      <w:r w:rsidR="009304BC" w:rsidRPr="00730DF1">
        <w:rPr>
          <w:rFonts w:ascii="Times New Roman" w:hAnsi="Times New Roman" w:cs="Times New Roman"/>
          <w:sz w:val="26"/>
          <w:szCs w:val="26"/>
        </w:rPr>
        <w:t xml:space="preserve"> mal</w:t>
      </w:r>
      <w:r w:rsidRPr="00730DF1">
        <w:rPr>
          <w:rFonts w:ascii="Times New Roman" w:hAnsi="Times New Roman" w:cs="Times New Roman"/>
          <w:sz w:val="26"/>
          <w:szCs w:val="26"/>
        </w:rPr>
        <w:t>ým</w:t>
      </w:r>
      <w:r w:rsidR="009304BC" w:rsidRPr="00730DF1">
        <w:rPr>
          <w:rFonts w:ascii="Times New Roman" w:hAnsi="Times New Roman" w:cs="Times New Roman"/>
          <w:sz w:val="26"/>
          <w:szCs w:val="26"/>
        </w:rPr>
        <w:t xml:space="preserve"> a střední</w:t>
      </w:r>
      <w:r w:rsidRPr="00730DF1">
        <w:rPr>
          <w:rFonts w:ascii="Times New Roman" w:hAnsi="Times New Roman" w:cs="Times New Roman"/>
          <w:sz w:val="26"/>
          <w:szCs w:val="26"/>
        </w:rPr>
        <w:t>m</w:t>
      </w:r>
      <w:r w:rsidR="009304BC" w:rsidRPr="00730DF1">
        <w:rPr>
          <w:rFonts w:ascii="Times New Roman" w:hAnsi="Times New Roman" w:cs="Times New Roman"/>
          <w:sz w:val="26"/>
          <w:szCs w:val="26"/>
        </w:rPr>
        <w:t xml:space="preserve"> pod</w:t>
      </w:r>
      <w:r w:rsidRPr="00730DF1">
        <w:rPr>
          <w:rFonts w:ascii="Times New Roman" w:hAnsi="Times New Roman" w:cs="Times New Roman"/>
          <w:sz w:val="26"/>
          <w:szCs w:val="26"/>
        </w:rPr>
        <w:t>n</w:t>
      </w:r>
      <w:r w:rsidR="009304BC" w:rsidRPr="00730DF1">
        <w:rPr>
          <w:rFonts w:ascii="Times New Roman" w:hAnsi="Times New Roman" w:cs="Times New Roman"/>
          <w:sz w:val="26"/>
          <w:szCs w:val="26"/>
        </w:rPr>
        <w:t>ik</w:t>
      </w:r>
      <w:r w:rsidRPr="00730DF1">
        <w:rPr>
          <w:rFonts w:ascii="Times New Roman" w:hAnsi="Times New Roman" w:cs="Times New Roman"/>
          <w:sz w:val="26"/>
          <w:szCs w:val="26"/>
        </w:rPr>
        <w:t xml:space="preserve">ům (včetně </w:t>
      </w:r>
      <w:r w:rsidRPr="00730DF1">
        <w:rPr>
          <w:rFonts w:ascii="Times New Roman" w:hAnsi="Times New Roman" w:cs="Times New Roman"/>
          <w:sz w:val="28"/>
          <w:szCs w:val="26"/>
        </w:rPr>
        <w:t xml:space="preserve">mikropodniků a OSVČ) bylo v EU vydáno </w:t>
      </w:r>
      <w:r w:rsidR="00730DF1" w:rsidRPr="00730DF1">
        <w:rPr>
          <w:rFonts w:ascii="Times New Roman" w:hAnsi="Times New Roman" w:cs="Times New Roman"/>
          <w:sz w:val="28"/>
          <w:szCs w:val="26"/>
        </w:rPr>
        <w:t>za období let 2007-2015</w:t>
      </w:r>
      <w:r w:rsidR="002F40B5">
        <w:rPr>
          <w:rFonts w:ascii="Times New Roman" w:hAnsi="Times New Roman" w:cs="Times New Roman"/>
          <w:sz w:val="28"/>
          <w:szCs w:val="26"/>
        </w:rPr>
        <w:t xml:space="preserve"> </w:t>
      </w:r>
      <w:r w:rsidRPr="00730DF1">
        <w:rPr>
          <w:rFonts w:ascii="Times New Roman" w:hAnsi="Times New Roman" w:cs="Times New Roman"/>
          <w:sz w:val="28"/>
          <w:szCs w:val="26"/>
        </w:rPr>
        <w:t>19</w:t>
      </w:r>
      <w:r w:rsidR="004C4C9D">
        <w:rPr>
          <w:rFonts w:ascii="Times New Roman" w:hAnsi="Times New Roman" w:cs="Times New Roman"/>
          <w:sz w:val="28"/>
          <w:szCs w:val="26"/>
        </w:rPr>
        <w:t xml:space="preserve"> </w:t>
      </w:r>
      <w:r w:rsidRPr="00730DF1">
        <w:rPr>
          <w:rFonts w:ascii="Times New Roman" w:hAnsi="Times New Roman" w:cs="Times New Roman"/>
          <w:sz w:val="28"/>
          <w:szCs w:val="26"/>
        </w:rPr>
        <w:t>875 dokumentů,</w:t>
      </w:r>
    </w:p>
    <w:p w14:paraId="54AEFF60" w14:textId="77777777" w:rsidR="006327DD" w:rsidRPr="00730DF1" w:rsidRDefault="006327DD" w:rsidP="006327DD">
      <w:pPr>
        <w:pStyle w:val="Odstavecseseznamem"/>
        <w:numPr>
          <w:ilvl w:val="0"/>
          <w:numId w:val="4"/>
        </w:numPr>
        <w:spacing w:after="0" w:line="240" w:lineRule="auto"/>
        <w:jc w:val="both"/>
        <w:rPr>
          <w:rFonts w:ascii="Times New Roman" w:hAnsi="Times New Roman" w:cs="Times New Roman"/>
          <w:sz w:val="26"/>
          <w:szCs w:val="26"/>
        </w:rPr>
      </w:pPr>
      <w:r w:rsidRPr="00730DF1">
        <w:rPr>
          <w:rFonts w:ascii="Times New Roman" w:hAnsi="Times New Roman" w:cs="Times New Roman"/>
          <w:sz w:val="28"/>
          <w:szCs w:val="26"/>
        </w:rPr>
        <w:t>požadovaná doba k registraci vlastnictví byla 23,8 dnů,</w:t>
      </w:r>
    </w:p>
    <w:p w14:paraId="5887E6D5" w14:textId="77777777" w:rsidR="009304BC" w:rsidRPr="00730DF1" w:rsidRDefault="006327DD" w:rsidP="006327DD">
      <w:pPr>
        <w:pStyle w:val="Odstavecseseznamem"/>
        <w:numPr>
          <w:ilvl w:val="0"/>
          <w:numId w:val="4"/>
        </w:numPr>
        <w:spacing w:after="0" w:line="240" w:lineRule="auto"/>
        <w:jc w:val="both"/>
        <w:rPr>
          <w:rFonts w:ascii="Times New Roman" w:hAnsi="Times New Roman" w:cs="Times New Roman"/>
          <w:sz w:val="26"/>
          <w:szCs w:val="26"/>
        </w:rPr>
      </w:pPr>
      <w:r w:rsidRPr="00730DF1">
        <w:rPr>
          <w:rFonts w:ascii="Times New Roman" w:hAnsi="Times New Roman" w:cs="Times New Roman"/>
          <w:sz w:val="28"/>
          <w:szCs w:val="26"/>
        </w:rPr>
        <w:t xml:space="preserve">doba na přípravu a zaplacení </w:t>
      </w:r>
      <w:r w:rsidR="00730DF1" w:rsidRPr="00730DF1">
        <w:rPr>
          <w:rFonts w:ascii="Times New Roman" w:hAnsi="Times New Roman" w:cs="Times New Roman"/>
          <w:sz w:val="28"/>
          <w:szCs w:val="26"/>
        </w:rPr>
        <w:t xml:space="preserve">daní </w:t>
      </w:r>
      <w:r w:rsidRPr="00730DF1">
        <w:rPr>
          <w:rFonts w:ascii="Times New Roman" w:hAnsi="Times New Roman" w:cs="Times New Roman"/>
          <w:sz w:val="28"/>
          <w:szCs w:val="26"/>
        </w:rPr>
        <w:t>byla 7,3 dnů.</w:t>
      </w:r>
    </w:p>
    <w:p w14:paraId="70AF54DD" w14:textId="124DC812" w:rsidR="00A936F1" w:rsidRPr="00730DF1" w:rsidRDefault="00085A54" w:rsidP="00085A54">
      <w:pPr>
        <w:pStyle w:val="Odstavecseseznamem"/>
        <w:spacing w:after="0" w:line="240" w:lineRule="auto"/>
        <w:ind w:left="-284"/>
        <w:jc w:val="both"/>
        <w:rPr>
          <w:rFonts w:ascii="Times New Roman" w:hAnsi="Times New Roman" w:cs="Times New Roman"/>
          <w:sz w:val="26"/>
          <w:szCs w:val="26"/>
        </w:rPr>
      </w:pPr>
      <w:r w:rsidRPr="00730DF1">
        <w:rPr>
          <w:rFonts w:ascii="Times New Roman" w:hAnsi="Times New Roman" w:cs="Times New Roman"/>
          <w:sz w:val="26"/>
          <w:szCs w:val="26"/>
        </w:rPr>
        <w:t xml:space="preserve">     Vedle statistických a jiných podkladů </w:t>
      </w:r>
      <w:r w:rsidR="0099438C" w:rsidRPr="00730DF1">
        <w:rPr>
          <w:rFonts w:ascii="Times New Roman" w:hAnsi="Times New Roman" w:cs="Times New Roman"/>
          <w:sz w:val="26"/>
          <w:szCs w:val="26"/>
        </w:rPr>
        <w:t xml:space="preserve">se studie opírala o </w:t>
      </w:r>
      <w:r w:rsidR="00DF3BAE" w:rsidRPr="00730DF1">
        <w:rPr>
          <w:rFonts w:ascii="Times New Roman" w:hAnsi="Times New Roman" w:cs="Times New Roman"/>
          <w:sz w:val="26"/>
          <w:szCs w:val="26"/>
        </w:rPr>
        <w:t xml:space="preserve">celkem 14 </w:t>
      </w:r>
      <w:r w:rsidR="0099438C" w:rsidRPr="00730DF1">
        <w:rPr>
          <w:rFonts w:ascii="Times New Roman" w:hAnsi="Times New Roman" w:cs="Times New Roman"/>
          <w:sz w:val="26"/>
          <w:szCs w:val="26"/>
        </w:rPr>
        <w:t>písemn</w:t>
      </w:r>
      <w:r w:rsidR="00DF3BAE" w:rsidRPr="00730DF1">
        <w:rPr>
          <w:rFonts w:ascii="Times New Roman" w:hAnsi="Times New Roman" w:cs="Times New Roman"/>
          <w:sz w:val="26"/>
          <w:szCs w:val="26"/>
        </w:rPr>
        <w:t>ých</w:t>
      </w:r>
      <w:r w:rsidR="0099438C" w:rsidRPr="00730DF1">
        <w:rPr>
          <w:rFonts w:ascii="Times New Roman" w:hAnsi="Times New Roman" w:cs="Times New Roman"/>
          <w:sz w:val="26"/>
          <w:szCs w:val="26"/>
        </w:rPr>
        <w:t xml:space="preserve"> interview </w:t>
      </w:r>
      <w:r w:rsidR="009304BC" w:rsidRPr="00730DF1">
        <w:rPr>
          <w:rFonts w:ascii="Times New Roman" w:hAnsi="Times New Roman" w:cs="Times New Roman"/>
          <w:sz w:val="26"/>
          <w:szCs w:val="26"/>
        </w:rPr>
        <w:t xml:space="preserve">ve dnech25.10.-9.12.2016 </w:t>
      </w:r>
      <w:r w:rsidR="0099438C" w:rsidRPr="00730DF1">
        <w:rPr>
          <w:rFonts w:ascii="Times New Roman" w:hAnsi="Times New Roman" w:cs="Times New Roman"/>
          <w:sz w:val="26"/>
          <w:szCs w:val="26"/>
        </w:rPr>
        <w:t>se v</w:t>
      </w:r>
      <w:r w:rsidR="00DF3BAE" w:rsidRPr="00730DF1">
        <w:rPr>
          <w:rFonts w:ascii="Times New Roman" w:hAnsi="Times New Roman" w:cs="Times New Roman"/>
          <w:sz w:val="26"/>
          <w:szCs w:val="26"/>
        </w:rPr>
        <w:t>zorky</w:t>
      </w:r>
      <w:r w:rsidR="0099438C" w:rsidRPr="00730DF1">
        <w:rPr>
          <w:rFonts w:ascii="Times New Roman" w:hAnsi="Times New Roman" w:cs="Times New Roman"/>
          <w:sz w:val="26"/>
          <w:szCs w:val="26"/>
        </w:rPr>
        <w:t xml:space="preserve"> </w:t>
      </w:r>
      <w:r w:rsidR="009304BC" w:rsidRPr="00730DF1">
        <w:rPr>
          <w:rFonts w:ascii="Times New Roman" w:hAnsi="Times New Roman" w:cs="Times New Roman"/>
          <w:sz w:val="26"/>
          <w:szCs w:val="26"/>
        </w:rPr>
        <w:t xml:space="preserve">představitelů </w:t>
      </w:r>
      <w:r w:rsidR="0099438C" w:rsidRPr="00730DF1">
        <w:rPr>
          <w:rFonts w:ascii="Times New Roman" w:hAnsi="Times New Roman" w:cs="Times New Roman"/>
          <w:sz w:val="26"/>
          <w:szCs w:val="26"/>
        </w:rPr>
        <w:t>MSP z</w:t>
      </w:r>
      <w:r w:rsidR="00DF3BAE" w:rsidRPr="00730DF1">
        <w:rPr>
          <w:rFonts w:ascii="Times New Roman" w:hAnsi="Times New Roman" w:cs="Times New Roman"/>
          <w:sz w:val="26"/>
          <w:szCs w:val="26"/>
        </w:rPr>
        <w:t> Belgie (2 interview), Itálie (3), Maďarsk</w:t>
      </w:r>
      <w:r w:rsidR="009304BC" w:rsidRPr="00730DF1">
        <w:rPr>
          <w:rFonts w:ascii="Times New Roman" w:hAnsi="Times New Roman" w:cs="Times New Roman"/>
          <w:sz w:val="26"/>
          <w:szCs w:val="26"/>
        </w:rPr>
        <w:t>a</w:t>
      </w:r>
      <w:r w:rsidR="00DF3BAE" w:rsidRPr="00730DF1">
        <w:rPr>
          <w:rFonts w:ascii="Times New Roman" w:hAnsi="Times New Roman" w:cs="Times New Roman"/>
          <w:sz w:val="26"/>
          <w:szCs w:val="26"/>
        </w:rPr>
        <w:t xml:space="preserve"> (4), </w:t>
      </w:r>
      <w:r w:rsidR="0099438C" w:rsidRPr="00730DF1">
        <w:rPr>
          <w:rFonts w:ascii="Times New Roman" w:hAnsi="Times New Roman" w:cs="Times New Roman"/>
          <w:sz w:val="26"/>
          <w:szCs w:val="26"/>
        </w:rPr>
        <w:t>Rakousk</w:t>
      </w:r>
      <w:r w:rsidR="009304BC" w:rsidRPr="00730DF1">
        <w:rPr>
          <w:rFonts w:ascii="Times New Roman" w:hAnsi="Times New Roman" w:cs="Times New Roman"/>
          <w:sz w:val="26"/>
          <w:szCs w:val="26"/>
        </w:rPr>
        <w:t>a</w:t>
      </w:r>
      <w:r w:rsidR="00DF3BAE" w:rsidRPr="00730DF1">
        <w:rPr>
          <w:rFonts w:ascii="Times New Roman" w:hAnsi="Times New Roman" w:cs="Times New Roman"/>
          <w:sz w:val="26"/>
          <w:szCs w:val="26"/>
        </w:rPr>
        <w:t xml:space="preserve"> (2) a </w:t>
      </w:r>
      <w:r w:rsidR="0099438C" w:rsidRPr="00730DF1">
        <w:rPr>
          <w:rFonts w:ascii="Times New Roman" w:hAnsi="Times New Roman" w:cs="Times New Roman"/>
          <w:sz w:val="26"/>
          <w:szCs w:val="26"/>
        </w:rPr>
        <w:t>Bulharsk</w:t>
      </w:r>
      <w:r w:rsidR="009304BC" w:rsidRPr="00730DF1">
        <w:rPr>
          <w:rFonts w:ascii="Times New Roman" w:hAnsi="Times New Roman" w:cs="Times New Roman"/>
          <w:sz w:val="26"/>
          <w:szCs w:val="26"/>
        </w:rPr>
        <w:t>a (3).</w:t>
      </w:r>
      <w:r w:rsidR="0099438C" w:rsidRPr="00730DF1">
        <w:rPr>
          <w:rFonts w:ascii="Times New Roman" w:hAnsi="Times New Roman" w:cs="Times New Roman"/>
          <w:sz w:val="26"/>
          <w:szCs w:val="26"/>
        </w:rPr>
        <w:t xml:space="preserve"> </w:t>
      </w:r>
      <w:r w:rsidR="00730DF1" w:rsidRPr="00730DF1">
        <w:rPr>
          <w:rFonts w:ascii="Times New Roman" w:hAnsi="Times New Roman" w:cs="Times New Roman"/>
          <w:sz w:val="26"/>
          <w:szCs w:val="26"/>
        </w:rPr>
        <w:t>U</w:t>
      </w:r>
      <w:r w:rsidR="006327DD" w:rsidRPr="00730DF1">
        <w:rPr>
          <w:rFonts w:ascii="Times New Roman" w:hAnsi="Times New Roman" w:cs="Times New Roman"/>
          <w:sz w:val="26"/>
          <w:szCs w:val="26"/>
        </w:rPr>
        <w:t xml:space="preserve"> nich byl</w:t>
      </w:r>
      <w:r w:rsidR="004C4C9D">
        <w:rPr>
          <w:rFonts w:ascii="Times New Roman" w:hAnsi="Times New Roman" w:cs="Times New Roman"/>
          <w:sz w:val="26"/>
          <w:szCs w:val="26"/>
        </w:rPr>
        <w:t>y</w:t>
      </w:r>
      <w:r w:rsidR="006327DD" w:rsidRPr="00730DF1">
        <w:rPr>
          <w:rFonts w:ascii="Times New Roman" w:hAnsi="Times New Roman" w:cs="Times New Roman"/>
          <w:sz w:val="26"/>
          <w:szCs w:val="26"/>
        </w:rPr>
        <w:t xml:space="preserve"> uvedeny další údaje: </w:t>
      </w:r>
    </w:p>
    <w:p w14:paraId="11579A2C" w14:textId="77777777" w:rsidR="00085A54" w:rsidRPr="00730DF1" w:rsidRDefault="006327DD" w:rsidP="00085A54">
      <w:pPr>
        <w:pStyle w:val="Odstavecseseznamem"/>
        <w:spacing w:after="0" w:line="240" w:lineRule="auto"/>
        <w:ind w:left="-284"/>
        <w:jc w:val="both"/>
        <w:rPr>
          <w:rFonts w:ascii="Times New Roman" w:hAnsi="Times New Roman" w:cs="Times New Roman"/>
          <w:sz w:val="26"/>
          <w:szCs w:val="26"/>
        </w:rPr>
      </w:pPr>
      <w:r w:rsidRPr="00730DF1">
        <w:rPr>
          <w:rFonts w:ascii="Times New Roman" w:hAnsi="Times New Roman" w:cs="Times New Roman"/>
          <w:sz w:val="26"/>
          <w:szCs w:val="26"/>
        </w:rPr>
        <w:t xml:space="preserve">- k době </w:t>
      </w:r>
      <w:r w:rsidR="00A936F1" w:rsidRPr="00730DF1">
        <w:rPr>
          <w:rFonts w:ascii="Times New Roman" w:hAnsi="Times New Roman" w:cs="Times New Roman"/>
          <w:sz w:val="26"/>
          <w:szCs w:val="26"/>
        </w:rPr>
        <w:t>za</w:t>
      </w:r>
      <w:r w:rsidRPr="00730DF1">
        <w:rPr>
          <w:rFonts w:ascii="Times New Roman" w:hAnsi="Times New Roman" w:cs="Times New Roman"/>
          <w:sz w:val="26"/>
          <w:szCs w:val="26"/>
        </w:rPr>
        <w:t>placení</w:t>
      </w:r>
      <w:r w:rsidR="00A936F1" w:rsidRPr="00730DF1">
        <w:rPr>
          <w:rFonts w:ascii="Times New Roman" w:hAnsi="Times New Roman" w:cs="Times New Roman"/>
          <w:sz w:val="26"/>
          <w:szCs w:val="26"/>
        </w:rPr>
        <w:t xml:space="preserve"> dodávek produktů odběratelům až jeden rok, </w:t>
      </w:r>
    </w:p>
    <w:p w14:paraId="68C2556F" w14:textId="77777777" w:rsidR="00A936F1" w:rsidRPr="00730DF1" w:rsidRDefault="00A936F1" w:rsidP="00085A54">
      <w:pPr>
        <w:pStyle w:val="Odstavecseseznamem"/>
        <w:spacing w:after="0" w:line="240" w:lineRule="auto"/>
        <w:ind w:left="-284"/>
        <w:jc w:val="both"/>
        <w:rPr>
          <w:rFonts w:ascii="Times New Roman" w:hAnsi="Times New Roman" w:cs="Times New Roman"/>
          <w:sz w:val="26"/>
          <w:szCs w:val="26"/>
        </w:rPr>
      </w:pPr>
      <w:r w:rsidRPr="00730DF1">
        <w:rPr>
          <w:rFonts w:ascii="Times New Roman" w:hAnsi="Times New Roman" w:cs="Times New Roman"/>
          <w:sz w:val="26"/>
          <w:szCs w:val="26"/>
        </w:rPr>
        <w:t xml:space="preserve">- k úvěrovým podmínkám odvozeným od všeobecných podmínek pro všechny </w:t>
      </w:r>
      <w:proofErr w:type="gramStart"/>
      <w:r w:rsidRPr="00730DF1">
        <w:rPr>
          <w:rFonts w:ascii="Times New Roman" w:hAnsi="Times New Roman" w:cs="Times New Roman"/>
          <w:sz w:val="26"/>
          <w:szCs w:val="26"/>
        </w:rPr>
        <w:t xml:space="preserve">podniky, </w:t>
      </w:r>
      <w:r w:rsidR="00730DF1" w:rsidRPr="00730DF1">
        <w:rPr>
          <w:rFonts w:ascii="Times New Roman" w:hAnsi="Times New Roman" w:cs="Times New Roman"/>
          <w:sz w:val="26"/>
          <w:szCs w:val="26"/>
        </w:rPr>
        <w:t xml:space="preserve">  </w:t>
      </w:r>
      <w:proofErr w:type="gramEnd"/>
      <w:r w:rsidR="00730DF1" w:rsidRPr="00730DF1">
        <w:rPr>
          <w:rFonts w:ascii="Times New Roman" w:hAnsi="Times New Roman" w:cs="Times New Roman"/>
          <w:sz w:val="26"/>
          <w:szCs w:val="26"/>
        </w:rPr>
        <w:t xml:space="preserve">        </w:t>
      </w:r>
      <w:r w:rsidRPr="00730DF1">
        <w:rPr>
          <w:rFonts w:ascii="Times New Roman" w:hAnsi="Times New Roman" w:cs="Times New Roman"/>
          <w:sz w:val="26"/>
          <w:szCs w:val="26"/>
        </w:rPr>
        <w:t>včetně garancí splacení a % zúročení úvěrů,</w:t>
      </w:r>
    </w:p>
    <w:p w14:paraId="02548029" w14:textId="77777777" w:rsidR="00A936F1" w:rsidRPr="00730DF1" w:rsidRDefault="00A936F1" w:rsidP="00085A54">
      <w:pPr>
        <w:pStyle w:val="Odstavecseseznamem"/>
        <w:spacing w:after="0" w:line="240" w:lineRule="auto"/>
        <w:ind w:left="-284"/>
        <w:jc w:val="both"/>
        <w:rPr>
          <w:rFonts w:ascii="Times New Roman" w:hAnsi="Times New Roman" w:cs="Times New Roman"/>
          <w:sz w:val="26"/>
          <w:szCs w:val="26"/>
        </w:rPr>
      </w:pPr>
      <w:r w:rsidRPr="00730DF1">
        <w:rPr>
          <w:rFonts w:ascii="Times New Roman" w:hAnsi="Times New Roman" w:cs="Times New Roman"/>
          <w:sz w:val="26"/>
          <w:szCs w:val="26"/>
        </w:rPr>
        <w:t>- potíže na trzích v jiných členských státech,</w:t>
      </w:r>
    </w:p>
    <w:p w14:paraId="7EC54988" w14:textId="77777777" w:rsidR="00A936F1" w:rsidRPr="00730DF1" w:rsidRDefault="00A936F1" w:rsidP="00085A54">
      <w:pPr>
        <w:pStyle w:val="Odstavecseseznamem"/>
        <w:spacing w:after="0" w:line="240" w:lineRule="auto"/>
        <w:ind w:left="-284"/>
        <w:jc w:val="both"/>
        <w:rPr>
          <w:rFonts w:ascii="Times New Roman" w:hAnsi="Times New Roman" w:cs="Times New Roman"/>
          <w:sz w:val="26"/>
          <w:szCs w:val="26"/>
        </w:rPr>
      </w:pPr>
      <w:r w:rsidRPr="00730DF1">
        <w:rPr>
          <w:rFonts w:ascii="Times New Roman" w:hAnsi="Times New Roman" w:cs="Times New Roman"/>
          <w:sz w:val="26"/>
          <w:szCs w:val="26"/>
        </w:rPr>
        <w:t>- malé inovační výkonnosti,</w:t>
      </w:r>
    </w:p>
    <w:p w14:paraId="71A2DFCA" w14:textId="77777777" w:rsidR="00A936F1" w:rsidRPr="00730DF1" w:rsidRDefault="00A936F1" w:rsidP="00085A54">
      <w:pPr>
        <w:pStyle w:val="Odstavecseseznamem"/>
        <w:spacing w:after="0" w:line="240" w:lineRule="auto"/>
        <w:ind w:left="-284"/>
        <w:jc w:val="both"/>
        <w:rPr>
          <w:rFonts w:ascii="Times New Roman" w:hAnsi="Times New Roman" w:cs="Times New Roman"/>
          <w:sz w:val="26"/>
          <w:szCs w:val="26"/>
        </w:rPr>
      </w:pPr>
      <w:r w:rsidRPr="00730DF1">
        <w:rPr>
          <w:rFonts w:ascii="Times New Roman" w:hAnsi="Times New Roman" w:cs="Times New Roman"/>
          <w:sz w:val="26"/>
          <w:szCs w:val="26"/>
        </w:rPr>
        <w:t>-</w:t>
      </w:r>
      <w:r w:rsidR="00730DF1" w:rsidRPr="00730DF1">
        <w:rPr>
          <w:rFonts w:ascii="Times New Roman" w:hAnsi="Times New Roman" w:cs="Times New Roman"/>
          <w:sz w:val="26"/>
          <w:szCs w:val="26"/>
        </w:rPr>
        <w:t xml:space="preserve"> </w:t>
      </w:r>
      <w:r w:rsidRPr="00730DF1">
        <w:rPr>
          <w:rFonts w:ascii="Times New Roman" w:hAnsi="Times New Roman" w:cs="Times New Roman"/>
          <w:sz w:val="26"/>
          <w:szCs w:val="26"/>
        </w:rPr>
        <w:t>neznalost podpůrných programů,</w:t>
      </w:r>
    </w:p>
    <w:p w14:paraId="2D03FAA8" w14:textId="77777777" w:rsidR="00A105EF" w:rsidRDefault="00A936F1" w:rsidP="00085A54">
      <w:pPr>
        <w:pStyle w:val="Odstavecseseznamem"/>
        <w:spacing w:after="0" w:line="240" w:lineRule="auto"/>
        <w:ind w:left="-284"/>
        <w:jc w:val="both"/>
        <w:rPr>
          <w:rFonts w:ascii="Times New Roman" w:hAnsi="Times New Roman" w:cs="Times New Roman"/>
          <w:sz w:val="26"/>
          <w:szCs w:val="26"/>
        </w:rPr>
      </w:pPr>
      <w:r w:rsidRPr="00730DF1">
        <w:rPr>
          <w:rFonts w:ascii="Times New Roman" w:hAnsi="Times New Roman" w:cs="Times New Roman"/>
          <w:sz w:val="26"/>
          <w:szCs w:val="26"/>
        </w:rPr>
        <w:t>-složité</w:t>
      </w:r>
      <w:r w:rsidR="00730DF1" w:rsidRPr="00730DF1">
        <w:rPr>
          <w:rFonts w:ascii="Times New Roman" w:hAnsi="Times New Roman" w:cs="Times New Roman"/>
          <w:sz w:val="26"/>
          <w:szCs w:val="26"/>
        </w:rPr>
        <w:t>, těžko pochopitelné</w:t>
      </w:r>
      <w:r w:rsidRPr="00730DF1">
        <w:rPr>
          <w:rFonts w:ascii="Times New Roman" w:hAnsi="Times New Roman" w:cs="Times New Roman"/>
          <w:sz w:val="26"/>
          <w:szCs w:val="26"/>
        </w:rPr>
        <w:t xml:space="preserve"> informační texty, nadto převážně v angličtině atd.</w:t>
      </w:r>
    </w:p>
    <w:p w14:paraId="6636FA5F" w14:textId="77777777" w:rsidR="00A105EF" w:rsidRDefault="00A105EF" w:rsidP="00085A54">
      <w:pPr>
        <w:pStyle w:val="Odstavecseseznamem"/>
        <w:spacing w:after="0" w:line="240" w:lineRule="auto"/>
        <w:ind w:left="-284"/>
        <w:jc w:val="both"/>
        <w:rPr>
          <w:rFonts w:ascii="Times New Roman" w:hAnsi="Times New Roman" w:cs="Times New Roman"/>
          <w:sz w:val="26"/>
          <w:szCs w:val="26"/>
        </w:rPr>
      </w:pPr>
    </w:p>
    <w:p w14:paraId="10704332" w14:textId="02073F21" w:rsidR="003F24CA" w:rsidRDefault="004C4C9D" w:rsidP="00085A54">
      <w:pPr>
        <w:pStyle w:val="Odstavecseseznamem"/>
        <w:spacing w:after="0" w:line="240" w:lineRule="auto"/>
        <w:ind w:left="-284"/>
        <w:jc w:val="both"/>
        <w:rPr>
          <w:rFonts w:ascii="Times New Roman" w:hAnsi="Times New Roman" w:cs="Times New Roman"/>
          <w:b/>
          <w:sz w:val="26"/>
          <w:szCs w:val="26"/>
        </w:rPr>
      </w:pPr>
      <w:r>
        <w:rPr>
          <w:rFonts w:ascii="Times New Roman" w:hAnsi="Times New Roman" w:cs="Times New Roman"/>
          <w:b/>
          <w:sz w:val="26"/>
          <w:szCs w:val="26"/>
        </w:rPr>
        <w:t xml:space="preserve"> 3,1,1, </w:t>
      </w:r>
      <w:r w:rsidR="00A105EF" w:rsidRPr="00A105EF">
        <w:rPr>
          <w:rFonts w:ascii="Times New Roman" w:hAnsi="Times New Roman" w:cs="Times New Roman"/>
          <w:b/>
          <w:sz w:val="26"/>
          <w:szCs w:val="26"/>
        </w:rPr>
        <w:t>Ob</w:t>
      </w:r>
      <w:r w:rsidR="00A105EF">
        <w:rPr>
          <w:rFonts w:ascii="Times New Roman" w:hAnsi="Times New Roman" w:cs="Times New Roman"/>
          <w:b/>
          <w:sz w:val="26"/>
          <w:szCs w:val="26"/>
        </w:rPr>
        <w:t>e</w:t>
      </w:r>
      <w:r w:rsidR="00A105EF" w:rsidRPr="00A105EF">
        <w:rPr>
          <w:rFonts w:ascii="Times New Roman" w:hAnsi="Times New Roman" w:cs="Times New Roman"/>
          <w:b/>
          <w:sz w:val="26"/>
          <w:szCs w:val="26"/>
        </w:rPr>
        <w:t xml:space="preserve">cná doporučení studie </w:t>
      </w:r>
      <w:r>
        <w:rPr>
          <w:rFonts w:ascii="Times New Roman" w:hAnsi="Times New Roman" w:cs="Times New Roman"/>
          <w:b/>
          <w:sz w:val="26"/>
          <w:szCs w:val="26"/>
        </w:rPr>
        <w:t>ESTAT</w:t>
      </w:r>
      <w:r w:rsidR="00A105EF" w:rsidRPr="00A105EF">
        <w:rPr>
          <w:rFonts w:ascii="Times New Roman" w:hAnsi="Times New Roman" w:cs="Times New Roman"/>
          <w:b/>
          <w:sz w:val="26"/>
          <w:szCs w:val="26"/>
        </w:rPr>
        <w:t>:</w:t>
      </w:r>
      <w:r w:rsidR="00A936F1" w:rsidRPr="00A105EF">
        <w:rPr>
          <w:rFonts w:ascii="Times New Roman" w:hAnsi="Times New Roman" w:cs="Times New Roman"/>
          <w:b/>
          <w:sz w:val="26"/>
          <w:szCs w:val="26"/>
        </w:rPr>
        <w:t xml:space="preserve"> </w:t>
      </w:r>
    </w:p>
    <w:p w14:paraId="58E2CAF3" w14:textId="71B03097" w:rsidR="00A105EF" w:rsidRDefault="00A105EF" w:rsidP="00085A54">
      <w:pPr>
        <w:pStyle w:val="Odstavecseseznamem"/>
        <w:spacing w:after="0" w:line="240" w:lineRule="auto"/>
        <w:ind w:left="-284"/>
        <w:jc w:val="both"/>
        <w:rPr>
          <w:rFonts w:ascii="Times New Roman" w:hAnsi="Times New Roman" w:cs="Times New Roman"/>
          <w:b/>
          <w:sz w:val="26"/>
          <w:szCs w:val="26"/>
        </w:rPr>
      </w:pPr>
    </w:p>
    <w:p w14:paraId="35B36064" w14:textId="325E148F" w:rsidR="0099438C" w:rsidRPr="00A105EF" w:rsidRDefault="00DF3BAE" w:rsidP="00B948E7">
      <w:pPr>
        <w:pStyle w:val="Nadpis1"/>
        <w:rPr>
          <w:b/>
        </w:rPr>
      </w:pPr>
      <w:r w:rsidRPr="00730DF1">
        <w:rPr>
          <w:color w:val="1F487C"/>
        </w:rPr>
        <w:t xml:space="preserve">      </w:t>
      </w:r>
      <w:r w:rsidRPr="00730DF1">
        <w:t xml:space="preserve"> </w:t>
      </w:r>
    </w:p>
    <w:p w14:paraId="3D85B1D2" w14:textId="75DED51D" w:rsidR="0099438C" w:rsidRPr="00730DF1" w:rsidRDefault="00A105EF" w:rsidP="00730DF1">
      <w:pPr>
        <w:pStyle w:val="Odstavecseseznamem"/>
        <w:widowControl w:val="0"/>
        <w:tabs>
          <w:tab w:val="left" w:pos="458"/>
        </w:tabs>
        <w:autoSpaceDE w:val="0"/>
        <w:autoSpaceDN w:val="0"/>
        <w:spacing w:after="0" w:line="240" w:lineRule="auto"/>
        <w:ind w:left="-284"/>
        <w:jc w:val="both"/>
        <w:rPr>
          <w:rFonts w:ascii="Times New Roman" w:hAnsi="Times New Roman" w:cs="Times New Roman"/>
          <w:color w:val="222222"/>
          <w:sz w:val="24"/>
          <w:szCs w:val="24"/>
        </w:rPr>
      </w:pPr>
      <w:r>
        <w:rPr>
          <w:rFonts w:ascii="Times New Roman" w:hAnsi="Times New Roman" w:cs="Times New Roman"/>
          <w:color w:val="1F487C"/>
          <w:sz w:val="24"/>
          <w:szCs w:val="24"/>
        </w:rPr>
        <w:t xml:space="preserve">1. </w:t>
      </w:r>
      <w:r w:rsidR="0099438C" w:rsidRPr="00730DF1">
        <w:rPr>
          <w:rFonts w:ascii="Times New Roman" w:hAnsi="Times New Roman" w:cs="Times New Roman"/>
          <w:color w:val="1F487C"/>
          <w:sz w:val="24"/>
          <w:szCs w:val="24"/>
        </w:rPr>
        <w:t xml:space="preserve">Politika </w:t>
      </w:r>
      <w:r w:rsidR="0099438C" w:rsidRPr="00730DF1">
        <w:rPr>
          <w:rFonts w:ascii="Times New Roman" w:hAnsi="Times New Roman" w:cs="Times New Roman"/>
          <w:color w:val="222222"/>
          <w:sz w:val="24"/>
          <w:szCs w:val="24"/>
        </w:rPr>
        <w:t>EU v oblasti malých a středních podniků by měla uznávat heterogenitu a rozmanitost Evropy. Měla by prozkoumávat specifické potřeby mikropodniků, rodinných podniků, sociálních a svobodných povolání a všech dalších specifických podskupin, které mají poměrně odlišné právní modely od “tradičních" podniků, aby bylo možné poskytnout portfolio politických opatření na podporu jejich růstu.</w:t>
      </w:r>
    </w:p>
    <w:p w14:paraId="4D03A8CB" w14:textId="185F3F88" w:rsidR="0099438C" w:rsidRPr="00730DF1" w:rsidRDefault="00A105EF" w:rsidP="00730DF1">
      <w:pPr>
        <w:pStyle w:val="Odstavecseseznamem"/>
        <w:widowControl w:val="0"/>
        <w:tabs>
          <w:tab w:val="left" w:pos="458"/>
        </w:tabs>
        <w:autoSpaceDE w:val="0"/>
        <w:autoSpaceDN w:val="0"/>
        <w:spacing w:after="0" w:line="240" w:lineRule="auto"/>
        <w:ind w:left="-284"/>
        <w:jc w:val="both"/>
        <w:rPr>
          <w:rFonts w:ascii="Times New Roman" w:hAnsi="Times New Roman" w:cs="Times New Roman"/>
          <w:color w:val="222222"/>
          <w:sz w:val="24"/>
          <w:szCs w:val="24"/>
        </w:rPr>
      </w:pPr>
      <w:r>
        <w:rPr>
          <w:rFonts w:ascii="Times New Roman" w:hAnsi="Times New Roman" w:cs="Times New Roman"/>
          <w:color w:val="222222"/>
          <w:sz w:val="24"/>
          <w:szCs w:val="24"/>
        </w:rPr>
        <w:t>2.</w:t>
      </w:r>
      <w:r w:rsidR="0099438C" w:rsidRPr="00730DF1">
        <w:rPr>
          <w:rFonts w:ascii="Times New Roman" w:hAnsi="Times New Roman" w:cs="Times New Roman"/>
          <w:color w:val="222222"/>
          <w:sz w:val="24"/>
          <w:szCs w:val="24"/>
        </w:rPr>
        <w:t>Pokud jde o potřebu odpovídajícím způsobem reagovat na heterogenitu malých a středních podniků</w:t>
      </w:r>
      <w:r w:rsidR="00DF3BAE" w:rsidRPr="00730DF1">
        <w:rPr>
          <w:rFonts w:ascii="Times New Roman" w:hAnsi="Times New Roman" w:cs="Times New Roman"/>
          <w:color w:val="222222"/>
          <w:sz w:val="24"/>
          <w:szCs w:val="24"/>
        </w:rPr>
        <w:t>, j</w:t>
      </w:r>
      <w:r w:rsidR="0099438C" w:rsidRPr="00730DF1">
        <w:rPr>
          <w:rFonts w:ascii="Times New Roman" w:hAnsi="Times New Roman" w:cs="Times New Roman"/>
          <w:color w:val="222222"/>
          <w:sz w:val="24"/>
          <w:szCs w:val="24"/>
        </w:rPr>
        <w:t xml:space="preserve">e důležité definovat malé a střední podniky tak, aby se přepracoval zastaralý přístup zohledňující </w:t>
      </w:r>
      <w:r w:rsidR="00730DF1" w:rsidRPr="00730DF1">
        <w:rPr>
          <w:rFonts w:ascii="Times New Roman" w:hAnsi="Times New Roman" w:cs="Times New Roman"/>
          <w:color w:val="222222"/>
          <w:sz w:val="24"/>
          <w:szCs w:val="24"/>
        </w:rPr>
        <w:t xml:space="preserve">velikost pro klasifikaci </w:t>
      </w:r>
      <w:r w:rsidR="0099438C" w:rsidRPr="00730DF1">
        <w:rPr>
          <w:rFonts w:ascii="Times New Roman" w:hAnsi="Times New Roman" w:cs="Times New Roman"/>
          <w:color w:val="222222"/>
          <w:sz w:val="24"/>
          <w:szCs w:val="24"/>
        </w:rPr>
        <w:t>pouze počt</w:t>
      </w:r>
      <w:r w:rsidR="00730DF1" w:rsidRPr="00730DF1">
        <w:rPr>
          <w:rFonts w:ascii="Times New Roman" w:hAnsi="Times New Roman" w:cs="Times New Roman"/>
          <w:color w:val="222222"/>
          <w:sz w:val="24"/>
          <w:szCs w:val="24"/>
        </w:rPr>
        <w:t>em</w:t>
      </w:r>
      <w:r w:rsidR="0099438C" w:rsidRPr="00730DF1">
        <w:rPr>
          <w:rFonts w:ascii="Times New Roman" w:hAnsi="Times New Roman" w:cs="Times New Roman"/>
          <w:color w:val="222222"/>
          <w:sz w:val="24"/>
          <w:szCs w:val="24"/>
        </w:rPr>
        <w:t xml:space="preserve"> zaměstnanců a vypracova</w:t>
      </w:r>
      <w:r w:rsidR="00730DF1" w:rsidRPr="00730DF1">
        <w:rPr>
          <w:rFonts w:ascii="Times New Roman" w:hAnsi="Times New Roman" w:cs="Times New Roman"/>
          <w:color w:val="222222"/>
          <w:sz w:val="24"/>
          <w:szCs w:val="24"/>
        </w:rPr>
        <w:t>t</w:t>
      </w:r>
      <w:r w:rsidR="0099438C" w:rsidRPr="00730DF1">
        <w:rPr>
          <w:rFonts w:ascii="Times New Roman" w:hAnsi="Times New Roman" w:cs="Times New Roman"/>
          <w:color w:val="222222"/>
          <w:sz w:val="24"/>
          <w:szCs w:val="24"/>
        </w:rPr>
        <w:t xml:space="preserve"> nový, přizpůsobený stávající skutečnosti, se zohledněním specifik malých a středních podniků.</w:t>
      </w:r>
    </w:p>
    <w:p w14:paraId="206F55FB" w14:textId="5A11A4FA" w:rsidR="0099438C" w:rsidRPr="00730DF1" w:rsidRDefault="00A105EF" w:rsidP="00730DF1">
      <w:pPr>
        <w:pStyle w:val="Odstavecseseznamem"/>
        <w:widowControl w:val="0"/>
        <w:tabs>
          <w:tab w:val="left" w:pos="458"/>
        </w:tabs>
        <w:autoSpaceDE w:val="0"/>
        <w:autoSpaceDN w:val="0"/>
        <w:spacing w:after="0" w:line="240" w:lineRule="auto"/>
        <w:ind w:left="-284"/>
        <w:jc w:val="both"/>
        <w:rPr>
          <w:rFonts w:ascii="Times New Roman" w:hAnsi="Times New Roman" w:cs="Times New Roman"/>
          <w:color w:val="222222"/>
          <w:sz w:val="24"/>
          <w:szCs w:val="24"/>
        </w:rPr>
      </w:pPr>
      <w:r>
        <w:rPr>
          <w:rFonts w:ascii="Times New Roman" w:hAnsi="Times New Roman" w:cs="Times New Roman"/>
          <w:color w:val="222222"/>
          <w:sz w:val="24"/>
          <w:szCs w:val="24"/>
        </w:rPr>
        <w:t>3.</w:t>
      </w:r>
      <w:r w:rsidR="0099438C" w:rsidRPr="00730DF1">
        <w:rPr>
          <w:rFonts w:ascii="Times New Roman" w:hAnsi="Times New Roman" w:cs="Times New Roman"/>
          <w:color w:val="222222"/>
          <w:sz w:val="24"/>
          <w:szCs w:val="24"/>
        </w:rPr>
        <w:t xml:space="preserve">Nástroje podpory malých a středních podniků by měly být přeloženy do jazyka podnikání, aby tak podporovaly růst a zaměstnanost. </w:t>
      </w:r>
      <w:r w:rsidR="00A936F1" w:rsidRPr="00730DF1">
        <w:rPr>
          <w:rFonts w:ascii="Times New Roman" w:hAnsi="Times New Roman" w:cs="Times New Roman"/>
          <w:color w:val="222222"/>
          <w:sz w:val="24"/>
          <w:szCs w:val="24"/>
        </w:rPr>
        <w:t xml:space="preserve">K vyrovnání se </w:t>
      </w:r>
      <w:r w:rsidR="0099438C" w:rsidRPr="00730DF1">
        <w:rPr>
          <w:rFonts w:ascii="Times New Roman" w:hAnsi="Times New Roman" w:cs="Times New Roman"/>
          <w:color w:val="222222"/>
          <w:sz w:val="24"/>
          <w:szCs w:val="24"/>
        </w:rPr>
        <w:t>s identifikovanými podpůrnými m</w:t>
      </w:r>
      <w:r w:rsidR="003F24CA" w:rsidRPr="00730DF1">
        <w:rPr>
          <w:rFonts w:ascii="Times New Roman" w:hAnsi="Times New Roman" w:cs="Times New Roman"/>
          <w:color w:val="222222"/>
          <w:sz w:val="24"/>
          <w:szCs w:val="24"/>
        </w:rPr>
        <w:t>echanismy nadnárodní spolupráce</w:t>
      </w:r>
      <w:r w:rsidR="0099438C" w:rsidRPr="00730DF1">
        <w:rPr>
          <w:rFonts w:ascii="Times New Roman" w:hAnsi="Times New Roman" w:cs="Times New Roman"/>
          <w:color w:val="222222"/>
          <w:sz w:val="24"/>
          <w:szCs w:val="24"/>
        </w:rPr>
        <w:t xml:space="preserve"> je důležité usilovat o pomoc a poradenství organizací malých a středních podniků, které jsou nejblíže potřebám malých a středních podniků, aby politiky EU pro malé a střední podniky mluvily jazykem podnikání. </w:t>
      </w:r>
    </w:p>
    <w:p w14:paraId="6A4236AD" w14:textId="6EFF0198" w:rsidR="0099438C" w:rsidRPr="00730DF1" w:rsidRDefault="00A105EF" w:rsidP="00730DF1">
      <w:pPr>
        <w:pStyle w:val="Odstavecseseznamem"/>
        <w:widowControl w:val="0"/>
        <w:tabs>
          <w:tab w:val="left" w:pos="458"/>
        </w:tabs>
        <w:autoSpaceDE w:val="0"/>
        <w:autoSpaceDN w:val="0"/>
        <w:spacing w:after="0" w:line="240" w:lineRule="auto"/>
        <w:ind w:left="-284"/>
        <w:jc w:val="both"/>
        <w:rPr>
          <w:rFonts w:ascii="Times New Roman" w:hAnsi="Times New Roman" w:cs="Times New Roman"/>
          <w:color w:val="222222"/>
          <w:sz w:val="24"/>
          <w:szCs w:val="24"/>
        </w:rPr>
      </w:pPr>
      <w:r>
        <w:rPr>
          <w:rFonts w:ascii="Times New Roman" w:hAnsi="Times New Roman" w:cs="Times New Roman"/>
          <w:color w:val="222222"/>
          <w:sz w:val="24"/>
          <w:szCs w:val="24"/>
        </w:rPr>
        <w:t>4.</w:t>
      </w:r>
      <w:r w:rsidR="0099438C" w:rsidRPr="00730DF1">
        <w:rPr>
          <w:rFonts w:ascii="Times New Roman" w:hAnsi="Times New Roman" w:cs="Times New Roman"/>
          <w:color w:val="222222"/>
          <w:sz w:val="24"/>
          <w:szCs w:val="24"/>
        </w:rPr>
        <w:t xml:space="preserve">Politiky v oblasti MSP by měly věnovat větší úsilí informování malých a středních podniků a zejména zranitelných podskupin mezi nimi, jako jsou mikropodniky, tradiční společnosti s inovačním potenciálem, společnosti ze vzdálených regionů apod. Měly by být udržovány a propagovány tak, aby byly vhodné pro účely malých a středních podniků a byly pro ně uživatelsky příjemnější a komplexnější. </w:t>
      </w:r>
      <w:r w:rsidR="003F24CA" w:rsidRPr="00730DF1">
        <w:rPr>
          <w:rFonts w:ascii="Times New Roman" w:hAnsi="Times New Roman" w:cs="Times New Roman"/>
          <w:color w:val="222222"/>
          <w:sz w:val="24"/>
          <w:szCs w:val="24"/>
        </w:rPr>
        <w:t>Evropská komise by měla pečlivě zvážit p</w:t>
      </w:r>
      <w:r w:rsidR="0099438C" w:rsidRPr="00730DF1">
        <w:rPr>
          <w:rFonts w:ascii="Times New Roman" w:hAnsi="Times New Roman" w:cs="Times New Roman"/>
          <w:color w:val="222222"/>
          <w:sz w:val="24"/>
          <w:szCs w:val="24"/>
        </w:rPr>
        <w:t xml:space="preserve">otenciál pro zajištění sjednocení stávajících podpůrných sítí </w:t>
      </w:r>
      <w:r w:rsidR="003F24CA" w:rsidRPr="00730DF1">
        <w:rPr>
          <w:rFonts w:ascii="Times New Roman" w:hAnsi="Times New Roman" w:cs="Times New Roman"/>
          <w:color w:val="222222"/>
          <w:sz w:val="24"/>
          <w:szCs w:val="24"/>
        </w:rPr>
        <w:t>do</w:t>
      </w:r>
      <w:r w:rsidR="0099438C" w:rsidRPr="00730DF1">
        <w:rPr>
          <w:rFonts w:ascii="Times New Roman" w:hAnsi="Times New Roman" w:cs="Times New Roman"/>
          <w:color w:val="222222"/>
          <w:sz w:val="24"/>
          <w:szCs w:val="24"/>
        </w:rPr>
        <w:t xml:space="preserve"> jedn</w:t>
      </w:r>
      <w:r w:rsidR="003F24CA" w:rsidRPr="00730DF1">
        <w:rPr>
          <w:rFonts w:ascii="Times New Roman" w:hAnsi="Times New Roman" w:cs="Times New Roman"/>
          <w:color w:val="222222"/>
          <w:sz w:val="24"/>
          <w:szCs w:val="24"/>
        </w:rPr>
        <w:t>oho</w:t>
      </w:r>
      <w:r w:rsidR="0099438C" w:rsidRPr="00730DF1">
        <w:rPr>
          <w:rFonts w:ascii="Times New Roman" w:hAnsi="Times New Roman" w:cs="Times New Roman"/>
          <w:color w:val="222222"/>
          <w:sz w:val="24"/>
          <w:szCs w:val="24"/>
        </w:rPr>
        <w:t xml:space="preserve"> kontaktní</w:t>
      </w:r>
      <w:r w:rsidR="003F24CA" w:rsidRPr="00730DF1">
        <w:rPr>
          <w:rFonts w:ascii="Times New Roman" w:hAnsi="Times New Roman" w:cs="Times New Roman"/>
          <w:color w:val="222222"/>
          <w:sz w:val="24"/>
          <w:szCs w:val="24"/>
        </w:rPr>
        <w:t xml:space="preserve">ho místa </w:t>
      </w:r>
      <w:r w:rsidR="0099438C" w:rsidRPr="00730DF1">
        <w:rPr>
          <w:rFonts w:ascii="Times New Roman" w:hAnsi="Times New Roman" w:cs="Times New Roman"/>
          <w:color w:val="222222"/>
          <w:sz w:val="24"/>
          <w:szCs w:val="24"/>
        </w:rPr>
        <w:t>pro EU.</w:t>
      </w:r>
    </w:p>
    <w:p w14:paraId="55D35029" w14:textId="77777777" w:rsidR="00A105EF" w:rsidRDefault="00A105EF" w:rsidP="00730DF1">
      <w:pPr>
        <w:pStyle w:val="Odstavecseseznamem"/>
        <w:widowControl w:val="0"/>
        <w:tabs>
          <w:tab w:val="left" w:pos="458"/>
        </w:tabs>
        <w:autoSpaceDE w:val="0"/>
        <w:autoSpaceDN w:val="0"/>
        <w:spacing w:after="0" w:line="240" w:lineRule="auto"/>
        <w:ind w:left="-284"/>
        <w:jc w:val="both"/>
        <w:rPr>
          <w:rFonts w:ascii="Times New Roman" w:hAnsi="Times New Roman" w:cs="Times New Roman"/>
          <w:color w:val="222222"/>
          <w:sz w:val="24"/>
          <w:szCs w:val="24"/>
        </w:rPr>
      </w:pPr>
      <w:r>
        <w:rPr>
          <w:rFonts w:ascii="Times New Roman" w:hAnsi="Times New Roman" w:cs="Times New Roman"/>
          <w:color w:val="222222"/>
          <w:sz w:val="24"/>
          <w:szCs w:val="24"/>
        </w:rPr>
        <w:t>5.</w:t>
      </w:r>
      <w:r w:rsidR="0099438C" w:rsidRPr="00730DF1">
        <w:rPr>
          <w:rFonts w:ascii="Times New Roman" w:hAnsi="Times New Roman" w:cs="Times New Roman"/>
          <w:color w:val="222222"/>
          <w:sz w:val="24"/>
          <w:szCs w:val="24"/>
        </w:rPr>
        <w:t>Je zásadní vytvořit silné partnerství mezi více zainteresovanými stranami se sociálními partnery a soukromými zainteresovanými stranami zabývajícími se problémy malých a středních podniků.</w:t>
      </w:r>
    </w:p>
    <w:p w14:paraId="09388968" w14:textId="0FAD1DF4" w:rsidR="0099438C" w:rsidRDefault="0099438C" w:rsidP="00730DF1">
      <w:pPr>
        <w:pStyle w:val="Odstavecseseznamem"/>
        <w:widowControl w:val="0"/>
        <w:tabs>
          <w:tab w:val="left" w:pos="458"/>
        </w:tabs>
        <w:autoSpaceDE w:val="0"/>
        <w:autoSpaceDN w:val="0"/>
        <w:spacing w:after="0" w:line="240" w:lineRule="auto"/>
        <w:ind w:left="-284"/>
        <w:jc w:val="both"/>
        <w:rPr>
          <w:rFonts w:ascii="Times New Roman" w:hAnsi="Times New Roman" w:cs="Times New Roman"/>
          <w:color w:val="222222"/>
          <w:sz w:val="24"/>
          <w:szCs w:val="24"/>
        </w:rPr>
      </w:pPr>
      <w:r w:rsidRPr="00730DF1">
        <w:rPr>
          <w:rFonts w:ascii="Times New Roman" w:hAnsi="Times New Roman" w:cs="Times New Roman"/>
          <w:color w:val="222222"/>
          <w:sz w:val="24"/>
          <w:szCs w:val="24"/>
        </w:rPr>
        <w:t xml:space="preserve"> V současné době se zdá, že politiky EU v oblasti malých a středních podniků se týkají spolupráce s organizacemi malých a středních podniků, které jsou nejbližší potřebám malých a středních </w:t>
      </w:r>
      <w:r w:rsidRPr="00730DF1">
        <w:rPr>
          <w:rFonts w:ascii="Times New Roman" w:hAnsi="Times New Roman" w:cs="Times New Roman"/>
          <w:color w:val="222222"/>
          <w:sz w:val="24"/>
          <w:szCs w:val="24"/>
        </w:rPr>
        <w:lastRenderedPageBreak/>
        <w:t>podniků. Posílení vzájemné spolupráce s těmito organizacemi je zásadní nejen pro překonání překážek komunikace existující mezi malými a středními podniky a mechanismy podpory EU, ale má rovněž potenciál pro efektivní a prospěšný přístup k malým a středním podnikům prostřednictvím místních poboček zaměstnavatelů nebo sdružení malých a středních podniků jako klíčových zprostředkovatelů v oblasti popularizace a poskytování současných nástrojů.</w:t>
      </w:r>
    </w:p>
    <w:p w14:paraId="7F62CBFD" w14:textId="77777777" w:rsidR="00A105EF" w:rsidRPr="00730DF1" w:rsidRDefault="00A105EF" w:rsidP="00730DF1">
      <w:pPr>
        <w:pStyle w:val="Odstavecseseznamem"/>
        <w:widowControl w:val="0"/>
        <w:tabs>
          <w:tab w:val="left" w:pos="458"/>
        </w:tabs>
        <w:autoSpaceDE w:val="0"/>
        <w:autoSpaceDN w:val="0"/>
        <w:spacing w:after="0" w:line="240" w:lineRule="auto"/>
        <w:ind w:left="-284"/>
        <w:jc w:val="both"/>
        <w:rPr>
          <w:rFonts w:ascii="Times New Roman" w:hAnsi="Times New Roman" w:cs="Times New Roman"/>
          <w:color w:val="222222"/>
          <w:sz w:val="24"/>
          <w:szCs w:val="24"/>
        </w:rPr>
      </w:pPr>
    </w:p>
    <w:p w14:paraId="58FC063D" w14:textId="421B5E69" w:rsidR="0099438C" w:rsidRDefault="003215A3" w:rsidP="00730DF1">
      <w:pPr>
        <w:pStyle w:val="Odstavecseseznamem"/>
        <w:widowControl w:val="0"/>
        <w:tabs>
          <w:tab w:val="left" w:pos="458"/>
        </w:tabs>
        <w:autoSpaceDE w:val="0"/>
        <w:autoSpaceDN w:val="0"/>
        <w:spacing w:after="0" w:line="240" w:lineRule="auto"/>
        <w:ind w:left="-284"/>
        <w:jc w:val="both"/>
        <w:rPr>
          <w:rFonts w:ascii="Times New Roman" w:hAnsi="Times New Roman" w:cs="Times New Roman"/>
          <w:b/>
          <w:color w:val="222222"/>
          <w:sz w:val="24"/>
          <w:szCs w:val="24"/>
        </w:rPr>
      </w:pPr>
      <w:r>
        <w:rPr>
          <w:rFonts w:ascii="Times New Roman" w:hAnsi="Times New Roman" w:cs="Times New Roman"/>
          <w:b/>
          <w:color w:val="222222"/>
          <w:sz w:val="24"/>
          <w:szCs w:val="24"/>
        </w:rPr>
        <w:t xml:space="preserve">3.1.2 </w:t>
      </w:r>
      <w:r w:rsidR="0099438C" w:rsidRPr="00730DF1">
        <w:rPr>
          <w:rFonts w:ascii="Times New Roman" w:hAnsi="Times New Roman" w:cs="Times New Roman"/>
          <w:b/>
          <w:color w:val="222222"/>
          <w:sz w:val="24"/>
          <w:szCs w:val="24"/>
        </w:rPr>
        <w:t>Specifická doporučení týkající se prioritních oblastí politik EU pro malé a střední podniky</w:t>
      </w:r>
    </w:p>
    <w:p w14:paraId="2F01BAA3" w14:textId="77777777" w:rsidR="00751A52" w:rsidRPr="00730DF1" w:rsidRDefault="00751A52" w:rsidP="00730DF1">
      <w:pPr>
        <w:pStyle w:val="Odstavecseseznamem"/>
        <w:widowControl w:val="0"/>
        <w:tabs>
          <w:tab w:val="left" w:pos="458"/>
        </w:tabs>
        <w:autoSpaceDE w:val="0"/>
        <w:autoSpaceDN w:val="0"/>
        <w:spacing w:after="0" w:line="240" w:lineRule="auto"/>
        <w:ind w:left="-284"/>
        <w:jc w:val="both"/>
        <w:rPr>
          <w:rFonts w:ascii="Times New Roman" w:hAnsi="Times New Roman" w:cs="Times New Roman"/>
          <w:b/>
          <w:color w:val="222222"/>
          <w:sz w:val="24"/>
          <w:szCs w:val="24"/>
        </w:rPr>
      </w:pPr>
    </w:p>
    <w:p w14:paraId="5788397C" w14:textId="14C923F3" w:rsidR="0099438C" w:rsidRPr="00730DF1" w:rsidRDefault="00A105EF" w:rsidP="00730DF1">
      <w:pPr>
        <w:pStyle w:val="Odstavecseseznamem"/>
        <w:widowControl w:val="0"/>
        <w:tabs>
          <w:tab w:val="left" w:pos="458"/>
        </w:tabs>
        <w:autoSpaceDE w:val="0"/>
        <w:autoSpaceDN w:val="0"/>
        <w:spacing w:after="0" w:line="240" w:lineRule="auto"/>
        <w:ind w:left="-284"/>
        <w:jc w:val="both"/>
        <w:rPr>
          <w:rFonts w:ascii="Times New Roman" w:hAnsi="Times New Roman" w:cs="Times New Roman"/>
          <w:color w:val="222222"/>
          <w:sz w:val="24"/>
          <w:szCs w:val="24"/>
        </w:rPr>
      </w:pPr>
      <w:r w:rsidRPr="00A105EF">
        <w:rPr>
          <w:rFonts w:ascii="Times New Roman" w:hAnsi="Times New Roman" w:cs="Times New Roman"/>
          <w:color w:val="222222"/>
          <w:sz w:val="24"/>
          <w:szCs w:val="24"/>
        </w:rPr>
        <w:t>1</w:t>
      </w:r>
      <w:r>
        <w:rPr>
          <w:rFonts w:ascii="Times New Roman" w:hAnsi="Times New Roman" w:cs="Times New Roman"/>
          <w:b/>
          <w:color w:val="222222"/>
          <w:sz w:val="24"/>
          <w:szCs w:val="24"/>
        </w:rPr>
        <w:t>.</w:t>
      </w:r>
      <w:r w:rsidR="0099438C" w:rsidRPr="00730DF1">
        <w:rPr>
          <w:rFonts w:ascii="Times New Roman" w:hAnsi="Times New Roman" w:cs="Times New Roman"/>
          <w:color w:val="222222"/>
          <w:sz w:val="24"/>
          <w:szCs w:val="24"/>
        </w:rPr>
        <w:t xml:space="preserve">Snižování zátěže / zjednodušení: zvážit možnost otestovat povinné legislativní návrhy malými a středními podniky a zajistit jejich efektivní implementaci ze strany všech členských států efektivnějším začlenění malých a středních podniků a jejich organizací do legislativy posuzování dopadů zjednodušením jejich formátu a obsahu, </w:t>
      </w:r>
    </w:p>
    <w:p w14:paraId="20123665" w14:textId="688F767B" w:rsidR="0099438C" w:rsidRPr="00730DF1" w:rsidRDefault="00A105EF" w:rsidP="00730DF1">
      <w:pPr>
        <w:pStyle w:val="Odstavecseseznamem"/>
        <w:widowControl w:val="0"/>
        <w:tabs>
          <w:tab w:val="left" w:pos="458"/>
        </w:tabs>
        <w:autoSpaceDE w:val="0"/>
        <w:autoSpaceDN w:val="0"/>
        <w:spacing w:after="0" w:line="240" w:lineRule="auto"/>
        <w:ind w:left="-284"/>
        <w:jc w:val="both"/>
        <w:rPr>
          <w:rFonts w:ascii="Times New Roman" w:hAnsi="Times New Roman" w:cs="Times New Roman"/>
          <w:color w:val="222222"/>
          <w:sz w:val="24"/>
          <w:szCs w:val="24"/>
        </w:rPr>
      </w:pPr>
      <w:r>
        <w:rPr>
          <w:rFonts w:ascii="Times New Roman" w:hAnsi="Times New Roman" w:cs="Times New Roman"/>
          <w:color w:val="222222"/>
          <w:sz w:val="24"/>
          <w:szCs w:val="24"/>
        </w:rPr>
        <w:t>2.</w:t>
      </w:r>
      <w:r w:rsidR="0099438C" w:rsidRPr="00730DF1">
        <w:rPr>
          <w:rFonts w:ascii="Times New Roman" w:hAnsi="Times New Roman" w:cs="Times New Roman"/>
          <w:color w:val="222222"/>
          <w:sz w:val="24"/>
          <w:szCs w:val="24"/>
        </w:rPr>
        <w:t>Informace ve všech jazycích EU;</w:t>
      </w:r>
    </w:p>
    <w:p w14:paraId="75BD8D31" w14:textId="77777777" w:rsidR="0099438C" w:rsidRPr="00730DF1" w:rsidRDefault="0099438C" w:rsidP="00730DF1">
      <w:pPr>
        <w:pStyle w:val="Odstavecseseznamem"/>
        <w:widowControl w:val="0"/>
        <w:tabs>
          <w:tab w:val="left" w:pos="458"/>
        </w:tabs>
        <w:autoSpaceDE w:val="0"/>
        <w:autoSpaceDN w:val="0"/>
        <w:spacing w:after="0" w:line="240" w:lineRule="auto"/>
        <w:ind w:left="-284"/>
        <w:jc w:val="both"/>
        <w:rPr>
          <w:rFonts w:ascii="Times New Roman" w:hAnsi="Times New Roman" w:cs="Times New Roman"/>
          <w:color w:val="222222"/>
          <w:sz w:val="24"/>
          <w:szCs w:val="24"/>
        </w:rPr>
      </w:pPr>
      <w:r w:rsidRPr="00730DF1">
        <w:rPr>
          <w:rFonts w:ascii="Times New Roman" w:hAnsi="Times New Roman" w:cs="Times New Roman"/>
          <w:color w:val="222222"/>
          <w:sz w:val="24"/>
          <w:szCs w:val="24"/>
        </w:rPr>
        <w:t xml:space="preserve">- Zvážit možnost provést pravidelnou kontrolu způsobilosti pravidel legislativy EU; </w:t>
      </w:r>
      <w:r w:rsidR="00730DF1">
        <w:rPr>
          <w:rFonts w:ascii="Times New Roman" w:hAnsi="Times New Roman" w:cs="Times New Roman"/>
          <w:color w:val="222222"/>
          <w:sz w:val="24"/>
          <w:szCs w:val="24"/>
        </w:rPr>
        <w:t>(ta je ale v REFIT)</w:t>
      </w:r>
    </w:p>
    <w:p w14:paraId="03DE7C1A" w14:textId="50CEE95B" w:rsidR="0099438C" w:rsidRDefault="00A105EF" w:rsidP="00730DF1">
      <w:pPr>
        <w:pStyle w:val="Odstavecseseznamem"/>
        <w:widowControl w:val="0"/>
        <w:tabs>
          <w:tab w:val="left" w:pos="458"/>
        </w:tabs>
        <w:autoSpaceDE w:val="0"/>
        <w:autoSpaceDN w:val="0"/>
        <w:spacing w:after="0" w:line="240" w:lineRule="auto"/>
        <w:ind w:left="-284"/>
        <w:jc w:val="both"/>
        <w:rPr>
          <w:rFonts w:ascii="Times New Roman" w:hAnsi="Times New Roman" w:cs="Times New Roman"/>
          <w:color w:val="222222"/>
          <w:sz w:val="24"/>
          <w:szCs w:val="24"/>
        </w:rPr>
      </w:pPr>
      <w:r>
        <w:rPr>
          <w:rFonts w:ascii="Times New Roman" w:hAnsi="Times New Roman" w:cs="Times New Roman"/>
          <w:color w:val="222222"/>
          <w:sz w:val="24"/>
          <w:szCs w:val="24"/>
        </w:rPr>
        <w:t>3.</w:t>
      </w:r>
      <w:r w:rsidR="0099438C" w:rsidRPr="00730DF1">
        <w:rPr>
          <w:rFonts w:ascii="Times New Roman" w:hAnsi="Times New Roman" w:cs="Times New Roman"/>
          <w:color w:val="222222"/>
          <w:sz w:val="24"/>
          <w:szCs w:val="24"/>
        </w:rPr>
        <w:t xml:space="preserve">Zapojit organizace malých a středních podniků jako partnerů do interinstitucionálních jednání v oblasti nových právních předpisů týkajících se malých a středních podniků; </w:t>
      </w:r>
    </w:p>
    <w:p w14:paraId="2CDB1769" w14:textId="77777777" w:rsidR="00A105EF" w:rsidRPr="00730DF1" w:rsidRDefault="00A105EF" w:rsidP="00730DF1">
      <w:pPr>
        <w:pStyle w:val="Odstavecseseznamem"/>
        <w:widowControl w:val="0"/>
        <w:tabs>
          <w:tab w:val="left" w:pos="458"/>
        </w:tabs>
        <w:autoSpaceDE w:val="0"/>
        <w:autoSpaceDN w:val="0"/>
        <w:spacing w:after="0" w:line="240" w:lineRule="auto"/>
        <w:ind w:left="-284"/>
        <w:jc w:val="both"/>
        <w:rPr>
          <w:rFonts w:ascii="Times New Roman" w:hAnsi="Times New Roman" w:cs="Times New Roman"/>
          <w:color w:val="222222"/>
          <w:sz w:val="24"/>
          <w:szCs w:val="24"/>
        </w:rPr>
      </w:pPr>
    </w:p>
    <w:p w14:paraId="094BA91F" w14:textId="6A8FC1E5" w:rsidR="0099438C" w:rsidRPr="00730DF1" w:rsidRDefault="003215A3" w:rsidP="00730DF1">
      <w:pPr>
        <w:pStyle w:val="Odstavecseseznamem"/>
        <w:widowControl w:val="0"/>
        <w:tabs>
          <w:tab w:val="left" w:pos="458"/>
        </w:tabs>
        <w:autoSpaceDE w:val="0"/>
        <w:autoSpaceDN w:val="0"/>
        <w:spacing w:after="0" w:line="240" w:lineRule="auto"/>
        <w:ind w:left="-284"/>
        <w:jc w:val="both"/>
        <w:rPr>
          <w:rFonts w:ascii="Times New Roman" w:hAnsi="Times New Roman" w:cs="Times New Roman"/>
          <w:b/>
          <w:color w:val="222222"/>
          <w:sz w:val="24"/>
          <w:szCs w:val="24"/>
        </w:rPr>
      </w:pPr>
      <w:r>
        <w:rPr>
          <w:rFonts w:ascii="Times New Roman" w:hAnsi="Times New Roman" w:cs="Times New Roman"/>
          <w:b/>
          <w:color w:val="222222"/>
          <w:sz w:val="24"/>
          <w:szCs w:val="24"/>
        </w:rPr>
        <w:t xml:space="preserve"> </w:t>
      </w:r>
      <w:r w:rsidR="0099438C" w:rsidRPr="00730DF1">
        <w:rPr>
          <w:rFonts w:ascii="Times New Roman" w:hAnsi="Times New Roman" w:cs="Times New Roman"/>
          <w:b/>
          <w:color w:val="222222"/>
          <w:sz w:val="24"/>
          <w:szCs w:val="24"/>
        </w:rPr>
        <w:t>Podpora podnikatelství</w:t>
      </w:r>
    </w:p>
    <w:p w14:paraId="36A3BC2A" w14:textId="5AE090BB" w:rsidR="0099438C" w:rsidRPr="00730DF1" w:rsidRDefault="00A105EF" w:rsidP="00730DF1">
      <w:pPr>
        <w:pStyle w:val="Odstavecseseznamem"/>
        <w:widowControl w:val="0"/>
        <w:tabs>
          <w:tab w:val="left" w:pos="458"/>
        </w:tabs>
        <w:autoSpaceDE w:val="0"/>
        <w:autoSpaceDN w:val="0"/>
        <w:spacing w:after="0" w:line="240" w:lineRule="auto"/>
        <w:ind w:left="-284"/>
        <w:jc w:val="both"/>
        <w:rPr>
          <w:rFonts w:ascii="Times New Roman" w:hAnsi="Times New Roman" w:cs="Times New Roman"/>
          <w:color w:val="222222"/>
          <w:sz w:val="24"/>
          <w:szCs w:val="24"/>
        </w:rPr>
      </w:pPr>
      <w:r>
        <w:rPr>
          <w:rFonts w:ascii="Times New Roman" w:hAnsi="Times New Roman" w:cs="Times New Roman"/>
          <w:b/>
          <w:color w:val="222222"/>
          <w:sz w:val="24"/>
          <w:szCs w:val="24"/>
        </w:rPr>
        <w:t>1.</w:t>
      </w:r>
      <w:r w:rsidR="0099438C" w:rsidRPr="00730DF1">
        <w:rPr>
          <w:rFonts w:ascii="Times New Roman" w:hAnsi="Times New Roman" w:cs="Times New Roman"/>
          <w:b/>
          <w:color w:val="222222"/>
          <w:sz w:val="24"/>
          <w:szCs w:val="24"/>
        </w:rPr>
        <w:t xml:space="preserve"> </w:t>
      </w:r>
      <w:r w:rsidR="0099438C" w:rsidRPr="00730DF1">
        <w:rPr>
          <w:rFonts w:ascii="Times New Roman" w:hAnsi="Times New Roman" w:cs="Times New Roman"/>
          <w:color w:val="222222"/>
          <w:sz w:val="24"/>
          <w:szCs w:val="24"/>
        </w:rPr>
        <w:t xml:space="preserve">Zajištění účinného sledování výsledků programů snižování zátěže pro MSP, podpora podnikání. Obohatit stávající nástroje na podporu posílení myšlení v oblasti podnikání mezi mladými lidmi a zajistit, aby podpůrné programy zůstaly v rozvoji klíčových podnikatelských dovedností; </w:t>
      </w:r>
    </w:p>
    <w:p w14:paraId="4276700C" w14:textId="64312068" w:rsidR="0099438C" w:rsidRPr="00730DF1" w:rsidRDefault="00A105EF" w:rsidP="00730DF1">
      <w:pPr>
        <w:pStyle w:val="Odstavecseseznamem"/>
        <w:widowControl w:val="0"/>
        <w:tabs>
          <w:tab w:val="left" w:pos="458"/>
        </w:tabs>
        <w:autoSpaceDE w:val="0"/>
        <w:autoSpaceDN w:val="0"/>
        <w:spacing w:after="0" w:line="240" w:lineRule="auto"/>
        <w:ind w:left="-284"/>
        <w:jc w:val="both"/>
        <w:rPr>
          <w:rFonts w:ascii="Times New Roman" w:hAnsi="Times New Roman" w:cs="Times New Roman"/>
          <w:color w:val="222222"/>
          <w:sz w:val="24"/>
          <w:szCs w:val="24"/>
        </w:rPr>
      </w:pPr>
      <w:r>
        <w:rPr>
          <w:rFonts w:ascii="Times New Roman" w:hAnsi="Times New Roman" w:cs="Times New Roman"/>
          <w:color w:val="222222"/>
          <w:sz w:val="24"/>
          <w:szCs w:val="24"/>
        </w:rPr>
        <w:t>2.</w:t>
      </w:r>
      <w:r w:rsidR="0099438C" w:rsidRPr="00730DF1">
        <w:rPr>
          <w:rFonts w:ascii="Times New Roman" w:hAnsi="Times New Roman" w:cs="Times New Roman"/>
          <w:color w:val="222222"/>
          <w:sz w:val="24"/>
          <w:szCs w:val="24"/>
        </w:rPr>
        <w:t xml:space="preserve">Zvážit možnost učinit podnikání součástí učebních osnov jako volitelného předmětu založeného na koordinaci vnitrostátních systémů; </w:t>
      </w:r>
    </w:p>
    <w:p w14:paraId="54B55F90" w14:textId="69C5AA57" w:rsidR="0099438C" w:rsidRPr="00730DF1" w:rsidRDefault="00A105EF" w:rsidP="00730DF1">
      <w:pPr>
        <w:pStyle w:val="Odstavecseseznamem"/>
        <w:widowControl w:val="0"/>
        <w:tabs>
          <w:tab w:val="left" w:pos="458"/>
        </w:tabs>
        <w:autoSpaceDE w:val="0"/>
        <w:autoSpaceDN w:val="0"/>
        <w:spacing w:after="0" w:line="240" w:lineRule="auto"/>
        <w:ind w:left="-284"/>
        <w:jc w:val="both"/>
        <w:rPr>
          <w:rFonts w:ascii="Times New Roman" w:hAnsi="Times New Roman" w:cs="Times New Roman"/>
          <w:color w:val="222222"/>
          <w:sz w:val="24"/>
          <w:szCs w:val="24"/>
        </w:rPr>
      </w:pPr>
      <w:r>
        <w:rPr>
          <w:rFonts w:ascii="Times New Roman" w:hAnsi="Times New Roman" w:cs="Times New Roman"/>
          <w:color w:val="222222"/>
          <w:sz w:val="24"/>
          <w:szCs w:val="24"/>
        </w:rPr>
        <w:t>3.</w:t>
      </w:r>
      <w:r w:rsidR="0099438C" w:rsidRPr="00730DF1">
        <w:rPr>
          <w:rFonts w:ascii="Times New Roman" w:hAnsi="Times New Roman" w:cs="Times New Roman"/>
          <w:color w:val="222222"/>
          <w:sz w:val="24"/>
          <w:szCs w:val="24"/>
        </w:rPr>
        <w:t xml:space="preserve"> Vynaložit další úsilí na snížení nákladů na zahajovací postupy, aby více lidí rozvinulo své podnikatelské úsilí. </w:t>
      </w:r>
    </w:p>
    <w:p w14:paraId="407E31CA" w14:textId="77777777" w:rsidR="00A105EF" w:rsidRDefault="00A105EF" w:rsidP="00E64A89">
      <w:pPr>
        <w:pStyle w:val="Odstavecseseznamem"/>
        <w:widowControl w:val="0"/>
        <w:tabs>
          <w:tab w:val="left" w:pos="458"/>
        </w:tabs>
        <w:autoSpaceDE w:val="0"/>
        <w:autoSpaceDN w:val="0"/>
        <w:spacing w:after="0" w:line="240" w:lineRule="auto"/>
        <w:ind w:left="-567"/>
        <w:jc w:val="both"/>
        <w:rPr>
          <w:rFonts w:ascii="Times New Roman" w:hAnsi="Times New Roman" w:cs="Times New Roman"/>
          <w:color w:val="222222"/>
          <w:sz w:val="24"/>
          <w:szCs w:val="24"/>
        </w:rPr>
      </w:pPr>
      <w:r>
        <w:rPr>
          <w:rFonts w:ascii="Times New Roman" w:hAnsi="Times New Roman" w:cs="Times New Roman"/>
          <w:color w:val="222222"/>
          <w:sz w:val="24"/>
          <w:szCs w:val="24"/>
        </w:rPr>
        <w:t>4.</w:t>
      </w:r>
      <w:r w:rsidR="0099438C" w:rsidRPr="00730DF1">
        <w:rPr>
          <w:rFonts w:ascii="Times New Roman" w:hAnsi="Times New Roman" w:cs="Times New Roman"/>
          <w:color w:val="222222"/>
          <w:sz w:val="24"/>
          <w:szCs w:val="24"/>
        </w:rPr>
        <w:t>Doplnit zjednodušení zahajování podnikání životaschopnými mechanismy pro podporu začínajících podniků prostřednictvím moderního financování s mírným rizikem; umožňující jednoduchý a snadný převod a likvidaci podniků, jakož i poskytnutí druhé možnosti</w:t>
      </w:r>
    </w:p>
    <w:p w14:paraId="4D200408" w14:textId="619F8A01" w:rsidR="0099438C" w:rsidRPr="00730DF1" w:rsidRDefault="0099438C" w:rsidP="00E64A89">
      <w:pPr>
        <w:pStyle w:val="Odstavecseseznamem"/>
        <w:widowControl w:val="0"/>
        <w:tabs>
          <w:tab w:val="left" w:pos="458"/>
        </w:tabs>
        <w:autoSpaceDE w:val="0"/>
        <w:autoSpaceDN w:val="0"/>
        <w:spacing w:after="0" w:line="240" w:lineRule="auto"/>
        <w:ind w:left="-567"/>
        <w:jc w:val="both"/>
        <w:rPr>
          <w:rFonts w:ascii="Times New Roman" w:hAnsi="Times New Roman" w:cs="Times New Roman"/>
          <w:color w:val="222222"/>
          <w:sz w:val="24"/>
          <w:szCs w:val="24"/>
        </w:rPr>
      </w:pPr>
      <w:r w:rsidRPr="00730DF1">
        <w:rPr>
          <w:rFonts w:ascii="Times New Roman" w:hAnsi="Times New Roman" w:cs="Times New Roman"/>
          <w:color w:val="222222"/>
          <w:sz w:val="24"/>
          <w:szCs w:val="24"/>
        </w:rPr>
        <w:t xml:space="preserve"> </w:t>
      </w:r>
    </w:p>
    <w:p w14:paraId="6047963F" w14:textId="1880719A" w:rsidR="0099438C" w:rsidRPr="00730DF1" w:rsidRDefault="0099438C" w:rsidP="00E64A89">
      <w:pPr>
        <w:pStyle w:val="Odstavecseseznamem"/>
        <w:widowControl w:val="0"/>
        <w:tabs>
          <w:tab w:val="left" w:pos="458"/>
        </w:tabs>
        <w:autoSpaceDE w:val="0"/>
        <w:autoSpaceDN w:val="0"/>
        <w:spacing w:after="0" w:line="240" w:lineRule="auto"/>
        <w:ind w:left="-567"/>
        <w:jc w:val="both"/>
        <w:rPr>
          <w:rFonts w:ascii="Times New Roman" w:hAnsi="Times New Roman" w:cs="Times New Roman"/>
          <w:b/>
          <w:color w:val="222222"/>
          <w:sz w:val="24"/>
          <w:szCs w:val="24"/>
        </w:rPr>
      </w:pPr>
      <w:r w:rsidRPr="00730DF1">
        <w:rPr>
          <w:rFonts w:ascii="Times New Roman" w:hAnsi="Times New Roman" w:cs="Times New Roman"/>
          <w:b/>
          <w:color w:val="222222"/>
          <w:sz w:val="24"/>
          <w:szCs w:val="24"/>
        </w:rPr>
        <w:t xml:space="preserve">Zlepšení přístupu na trhy a internacionalizace </w:t>
      </w:r>
    </w:p>
    <w:p w14:paraId="355BEBF1" w14:textId="3505C017" w:rsidR="0099438C" w:rsidRDefault="00A105EF" w:rsidP="00E64A89">
      <w:pPr>
        <w:pStyle w:val="Odstavecseseznamem"/>
        <w:widowControl w:val="0"/>
        <w:tabs>
          <w:tab w:val="left" w:pos="458"/>
        </w:tabs>
        <w:autoSpaceDE w:val="0"/>
        <w:autoSpaceDN w:val="0"/>
        <w:spacing w:after="0" w:line="240" w:lineRule="auto"/>
        <w:ind w:left="-567"/>
        <w:jc w:val="both"/>
        <w:rPr>
          <w:rFonts w:ascii="Times New Roman" w:hAnsi="Times New Roman" w:cs="Times New Roman"/>
          <w:color w:val="222222"/>
          <w:sz w:val="24"/>
          <w:szCs w:val="24"/>
        </w:rPr>
      </w:pPr>
      <w:proofErr w:type="gramStart"/>
      <w:r>
        <w:rPr>
          <w:rFonts w:ascii="Times New Roman" w:hAnsi="Times New Roman" w:cs="Times New Roman"/>
          <w:b/>
          <w:color w:val="222222"/>
          <w:sz w:val="24"/>
          <w:szCs w:val="24"/>
        </w:rPr>
        <w:t>.</w:t>
      </w:r>
      <w:r w:rsidR="0099438C" w:rsidRPr="00730DF1">
        <w:rPr>
          <w:rFonts w:ascii="Times New Roman" w:hAnsi="Times New Roman" w:cs="Times New Roman"/>
          <w:color w:val="222222"/>
          <w:sz w:val="24"/>
          <w:szCs w:val="24"/>
        </w:rPr>
        <w:t>Optimalizace</w:t>
      </w:r>
      <w:proofErr w:type="gramEnd"/>
      <w:r w:rsidR="0099438C" w:rsidRPr="00730DF1">
        <w:rPr>
          <w:rFonts w:ascii="Times New Roman" w:hAnsi="Times New Roman" w:cs="Times New Roman"/>
          <w:color w:val="222222"/>
          <w:sz w:val="24"/>
          <w:szCs w:val="24"/>
        </w:rPr>
        <w:t xml:space="preserve"> fungování trhu tak, aby se zabránilo narušení konkurenceschopnosti a ovlivňování malých a středních podniků nejvíce kvůli jejich slabé kapacitě v oblasti práv dárcovství. Posílit viditelnost stávajících sítí na podporu internacionalizace prostřednictvím spolupráce s organizacemi malých a středních podniků, které by mohly rozšiřovat internacionalizací své členy. Poskytnout nástroje, které by pomohly malým a středním podnikům účastnit se veletrhů v zahraničí, což jim poskytne příležitosti k přístupu na nové trhy. Vytvářet regionální a národní odvětvové seskupení výrobků a služeb s certifikátem zaručené kvality. Investovat další úsilí i náklady na standardy a práva duševního vlastnictví pro malé a střední podniky a podporovat jejich přínosy pro konkurenceschopnost;</w:t>
      </w:r>
    </w:p>
    <w:p w14:paraId="3C710854" w14:textId="77777777" w:rsidR="00A105EF" w:rsidRPr="00730DF1" w:rsidRDefault="00A105EF" w:rsidP="00E64A89">
      <w:pPr>
        <w:pStyle w:val="Odstavecseseznamem"/>
        <w:widowControl w:val="0"/>
        <w:tabs>
          <w:tab w:val="left" w:pos="458"/>
        </w:tabs>
        <w:autoSpaceDE w:val="0"/>
        <w:autoSpaceDN w:val="0"/>
        <w:spacing w:after="0" w:line="240" w:lineRule="auto"/>
        <w:ind w:left="-567"/>
        <w:jc w:val="both"/>
        <w:rPr>
          <w:rFonts w:ascii="Times New Roman" w:hAnsi="Times New Roman" w:cs="Times New Roman"/>
          <w:color w:val="222222"/>
          <w:sz w:val="24"/>
          <w:szCs w:val="24"/>
        </w:rPr>
      </w:pPr>
    </w:p>
    <w:p w14:paraId="22775C76" w14:textId="4CA4242E" w:rsidR="0099438C" w:rsidRPr="00730DF1" w:rsidRDefault="0099438C" w:rsidP="00E64A89">
      <w:pPr>
        <w:pStyle w:val="Odstavecseseznamem"/>
        <w:widowControl w:val="0"/>
        <w:tabs>
          <w:tab w:val="left" w:pos="458"/>
        </w:tabs>
        <w:autoSpaceDE w:val="0"/>
        <w:autoSpaceDN w:val="0"/>
        <w:spacing w:after="0" w:line="240" w:lineRule="auto"/>
        <w:ind w:left="-567"/>
        <w:jc w:val="both"/>
        <w:rPr>
          <w:rFonts w:ascii="Times New Roman" w:hAnsi="Times New Roman" w:cs="Times New Roman"/>
          <w:color w:val="222222"/>
          <w:sz w:val="24"/>
          <w:szCs w:val="24"/>
        </w:rPr>
      </w:pPr>
      <w:r w:rsidRPr="00730DF1">
        <w:rPr>
          <w:rFonts w:ascii="Times New Roman" w:hAnsi="Times New Roman" w:cs="Times New Roman"/>
          <w:b/>
          <w:color w:val="222222"/>
          <w:sz w:val="24"/>
          <w:szCs w:val="24"/>
        </w:rPr>
        <w:t>Přístup malých a středních podniků k finančním prostředkům</w:t>
      </w:r>
      <w:r w:rsidRPr="00730DF1">
        <w:rPr>
          <w:rFonts w:ascii="Times New Roman" w:hAnsi="Times New Roman" w:cs="Times New Roman"/>
          <w:color w:val="222222"/>
          <w:sz w:val="24"/>
          <w:szCs w:val="24"/>
        </w:rPr>
        <w:t xml:space="preserve">: </w:t>
      </w:r>
    </w:p>
    <w:p w14:paraId="5822E186" w14:textId="00C2AAFA" w:rsidR="0099438C" w:rsidRPr="00730DF1" w:rsidRDefault="0099438C" w:rsidP="00E64A89">
      <w:pPr>
        <w:pStyle w:val="Odstavecseseznamem"/>
        <w:widowControl w:val="0"/>
        <w:tabs>
          <w:tab w:val="left" w:pos="458"/>
        </w:tabs>
        <w:autoSpaceDE w:val="0"/>
        <w:autoSpaceDN w:val="0"/>
        <w:spacing w:after="0" w:line="240" w:lineRule="auto"/>
        <w:ind w:left="-567"/>
        <w:jc w:val="both"/>
        <w:rPr>
          <w:rFonts w:ascii="Times New Roman" w:hAnsi="Times New Roman" w:cs="Times New Roman"/>
          <w:color w:val="222222"/>
          <w:sz w:val="24"/>
          <w:szCs w:val="24"/>
        </w:rPr>
      </w:pPr>
      <w:r w:rsidRPr="00730DF1">
        <w:rPr>
          <w:rFonts w:ascii="Times New Roman" w:hAnsi="Times New Roman" w:cs="Times New Roman"/>
          <w:color w:val="222222"/>
          <w:sz w:val="24"/>
          <w:szCs w:val="24"/>
        </w:rPr>
        <w:t>1</w:t>
      </w:r>
      <w:r w:rsidR="00A105EF">
        <w:rPr>
          <w:rFonts w:ascii="Times New Roman" w:hAnsi="Times New Roman" w:cs="Times New Roman"/>
          <w:color w:val="222222"/>
          <w:sz w:val="24"/>
          <w:szCs w:val="24"/>
        </w:rPr>
        <w:t>.</w:t>
      </w:r>
      <w:r w:rsidRPr="00730DF1">
        <w:rPr>
          <w:rFonts w:ascii="Times New Roman" w:hAnsi="Times New Roman" w:cs="Times New Roman"/>
          <w:color w:val="222222"/>
          <w:sz w:val="24"/>
          <w:szCs w:val="24"/>
        </w:rPr>
        <w:t xml:space="preserve"> navrhování grantových programů na základě hodnocení nejnaléhavějších finančních potřeb malých a středních podniků s cílem vyhnout se realizačním projektům pouze za účelem získání nenávratného financování a Strategie rozvoje podnikání; </w:t>
      </w:r>
    </w:p>
    <w:p w14:paraId="4D32B688" w14:textId="637953FC" w:rsidR="0099438C" w:rsidRPr="00730DF1" w:rsidRDefault="0099438C" w:rsidP="00E64A89">
      <w:pPr>
        <w:pStyle w:val="Odstavecseseznamem"/>
        <w:widowControl w:val="0"/>
        <w:tabs>
          <w:tab w:val="left" w:pos="458"/>
        </w:tabs>
        <w:autoSpaceDE w:val="0"/>
        <w:autoSpaceDN w:val="0"/>
        <w:spacing w:after="0" w:line="240" w:lineRule="auto"/>
        <w:ind w:left="-567"/>
        <w:jc w:val="both"/>
        <w:rPr>
          <w:rFonts w:ascii="Times New Roman" w:hAnsi="Times New Roman" w:cs="Times New Roman"/>
          <w:color w:val="222222"/>
          <w:sz w:val="24"/>
          <w:szCs w:val="24"/>
        </w:rPr>
      </w:pPr>
      <w:r w:rsidRPr="00730DF1">
        <w:rPr>
          <w:rFonts w:ascii="Times New Roman" w:hAnsi="Times New Roman" w:cs="Times New Roman"/>
          <w:color w:val="222222"/>
          <w:sz w:val="24"/>
          <w:szCs w:val="24"/>
        </w:rPr>
        <w:t>2</w:t>
      </w:r>
      <w:r w:rsidR="00A105EF">
        <w:rPr>
          <w:rFonts w:ascii="Times New Roman" w:hAnsi="Times New Roman" w:cs="Times New Roman"/>
          <w:color w:val="222222"/>
          <w:sz w:val="24"/>
          <w:szCs w:val="24"/>
        </w:rPr>
        <w:t>.</w:t>
      </w:r>
      <w:r w:rsidRPr="00730DF1">
        <w:rPr>
          <w:rFonts w:ascii="Times New Roman" w:hAnsi="Times New Roman" w:cs="Times New Roman"/>
          <w:color w:val="222222"/>
          <w:sz w:val="24"/>
          <w:szCs w:val="24"/>
        </w:rPr>
        <w:t xml:space="preserve"> posílení spolupráce mezi Evropským investičním fondem EIF, zprostředkovateli a organizacemi malých a středních podniků s cílem navrhnout vysoce efektivní nástroje, které reagují na potřeby malých a středních podniků v oblasti provozního kapitálu, půjček a záruk; </w:t>
      </w:r>
    </w:p>
    <w:p w14:paraId="4AEB7D1E" w14:textId="77777777" w:rsidR="00AC61D0" w:rsidRDefault="0099438C" w:rsidP="00E64A89">
      <w:pPr>
        <w:pStyle w:val="Odstavecseseznamem"/>
        <w:widowControl w:val="0"/>
        <w:tabs>
          <w:tab w:val="left" w:pos="458"/>
        </w:tabs>
        <w:autoSpaceDE w:val="0"/>
        <w:autoSpaceDN w:val="0"/>
        <w:spacing w:after="0" w:line="240" w:lineRule="auto"/>
        <w:ind w:left="-567"/>
        <w:jc w:val="both"/>
        <w:rPr>
          <w:rFonts w:ascii="Times New Roman" w:hAnsi="Times New Roman" w:cs="Times New Roman"/>
          <w:color w:val="222222"/>
          <w:sz w:val="24"/>
          <w:szCs w:val="24"/>
        </w:rPr>
      </w:pPr>
      <w:r w:rsidRPr="00730DF1">
        <w:rPr>
          <w:rFonts w:ascii="Times New Roman" w:hAnsi="Times New Roman" w:cs="Times New Roman"/>
          <w:color w:val="222222"/>
          <w:sz w:val="24"/>
          <w:szCs w:val="24"/>
        </w:rPr>
        <w:t>3</w:t>
      </w:r>
      <w:r w:rsidR="00AC61D0">
        <w:rPr>
          <w:rFonts w:ascii="Times New Roman" w:hAnsi="Times New Roman" w:cs="Times New Roman"/>
          <w:color w:val="222222"/>
          <w:sz w:val="24"/>
          <w:szCs w:val="24"/>
        </w:rPr>
        <w:t>.</w:t>
      </w:r>
      <w:r w:rsidRPr="00730DF1">
        <w:rPr>
          <w:rFonts w:ascii="Times New Roman" w:hAnsi="Times New Roman" w:cs="Times New Roman"/>
          <w:color w:val="222222"/>
          <w:sz w:val="24"/>
          <w:szCs w:val="24"/>
        </w:rPr>
        <w:t xml:space="preserve"> Veškerá podpůrná opatření jak grantových, tak finančních nástrojů s cílem vytvořit portfolio </w:t>
      </w:r>
      <w:r w:rsidRPr="00730DF1">
        <w:rPr>
          <w:rFonts w:ascii="Times New Roman" w:hAnsi="Times New Roman" w:cs="Times New Roman"/>
          <w:color w:val="222222"/>
          <w:sz w:val="24"/>
          <w:szCs w:val="24"/>
        </w:rPr>
        <w:lastRenderedPageBreak/>
        <w:t>různých a inovativních opatření pro efektivní dosažení heterogenních malých a středních podniků; obohatit tradiční úvěry zkoumáním způsobů, jak posílit inovativní způsoby financování, jako je soukromý kapitál, rizikový kapitál, obchodní andělé a skupinové financování (</w:t>
      </w:r>
      <w:proofErr w:type="spellStart"/>
      <w:r w:rsidRPr="00730DF1">
        <w:rPr>
          <w:rFonts w:ascii="Times New Roman" w:hAnsi="Times New Roman" w:cs="Times New Roman"/>
          <w:color w:val="222222"/>
          <w:sz w:val="24"/>
          <w:szCs w:val="24"/>
        </w:rPr>
        <w:t>crowd</w:t>
      </w:r>
      <w:proofErr w:type="spellEnd"/>
      <w:r w:rsidRPr="00730DF1">
        <w:rPr>
          <w:rFonts w:ascii="Times New Roman" w:hAnsi="Times New Roman" w:cs="Times New Roman"/>
          <w:color w:val="222222"/>
          <w:sz w:val="24"/>
          <w:szCs w:val="24"/>
        </w:rPr>
        <w:t xml:space="preserve"> </w:t>
      </w:r>
      <w:proofErr w:type="spellStart"/>
      <w:r w:rsidRPr="00730DF1">
        <w:rPr>
          <w:rFonts w:ascii="Times New Roman" w:hAnsi="Times New Roman" w:cs="Times New Roman"/>
          <w:color w:val="222222"/>
          <w:sz w:val="24"/>
          <w:szCs w:val="24"/>
        </w:rPr>
        <w:t>financing</w:t>
      </w:r>
      <w:proofErr w:type="spellEnd"/>
      <w:r w:rsidRPr="00730DF1">
        <w:rPr>
          <w:rFonts w:ascii="Times New Roman" w:hAnsi="Times New Roman" w:cs="Times New Roman"/>
          <w:color w:val="222222"/>
          <w:sz w:val="24"/>
          <w:szCs w:val="24"/>
        </w:rPr>
        <w:t>)</w:t>
      </w:r>
    </w:p>
    <w:p w14:paraId="2D916BFB" w14:textId="2B0DC92D" w:rsidR="0099438C" w:rsidRPr="00730DF1" w:rsidRDefault="0099438C" w:rsidP="00E64A89">
      <w:pPr>
        <w:pStyle w:val="Odstavecseseznamem"/>
        <w:widowControl w:val="0"/>
        <w:tabs>
          <w:tab w:val="left" w:pos="458"/>
        </w:tabs>
        <w:autoSpaceDE w:val="0"/>
        <w:autoSpaceDN w:val="0"/>
        <w:spacing w:after="0" w:line="240" w:lineRule="auto"/>
        <w:ind w:left="-567"/>
        <w:jc w:val="both"/>
        <w:rPr>
          <w:rFonts w:ascii="Times New Roman" w:hAnsi="Times New Roman" w:cs="Times New Roman"/>
          <w:color w:val="222222"/>
          <w:sz w:val="24"/>
          <w:szCs w:val="24"/>
        </w:rPr>
      </w:pPr>
      <w:r w:rsidRPr="00730DF1">
        <w:rPr>
          <w:rFonts w:ascii="Times New Roman" w:hAnsi="Times New Roman" w:cs="Times New Roman"/>
          <w:color w:val="222222"/>
          <w:sz w:val="24"/>
          <w:szCs w:val="24"/>
        </w:rPr>
        <w:t>.</w:t>
      </w:r>
    </w:p>
    <w:p w14:paraId="426744E1" w14:textId="69FD7C0F" w:rsidR="003215A3" w:rsidRDefault="0099438C" w:rsidP="003215A3">
      <w:pPr>
        <w:pStyle w:val="Odstavecseseznamem"/>
        <w:widowControl w:val="0"/>
        <w:tabs>
          <w:tab w:val="left" w:pos="458"/>
        </w:tabs>
        <w:autoSpaceDE w:val="0"/>
        <w:autoSpaceDN w:val="0"/>
        <w:spacing w:after="0" w:line="240" w:lineRule="auto"/>
        <w:ind w:left="-567"/>
        <w:jc w:val="both"/>
        <w:rPr>
          <w:rFonts w:ascii="Times New Roman" w:hAnsi="Times New Roman" w:cs="Times New Roman"/>
          <w:color w:val="222222"/>
          <w:sz w:val="24"/>
          <w:szCs w:val="24"/>
        </w:rPr>
      </w:pPr>
      <w:r w:rsidRPr="00730DF1">
        <w:rPr>
          <w:rFonts w:ascii="Times New Roman" w:hAnsi="Times New Roman" w:cs="Times New Roman"/>
          <w:b/>
          <w:color w:val="222222"/>
          <w:sz w:val="24"/>
          <w:szCs w:val="24"/>
        </w:rPr>
        <w:t>Podpora konkurenceschopnosti a inovací</w:t>
      </w:r>
      <w:r w:rsidRPr="00730DF1">
        <w:rPr>
          <w:rFonts w:ascii="Times New Roman" w:hAnsi="Times New Roman" w:cs="Times New Roman"/>
          <w:color w:val="222222"/>
          <w:sz w:val="24"/>
          <w:szCs w:val="24"/>
        </w:rPr>
        <w:t>:</w:t>
      </w:r>
    </w:p>
    <w:p w14:paraId="3EE8373A" w14:textId="34AF04ED" w:rsidR="0099438C" w:rsidRDefault="003215A3" w:rsidP="003215A3">
      <w:pPr>
        <w:pStyle w:val="Odstavecseseznamem"/>
        <w:widowControl w:val="0"/>
        <w:tabs>
          <w:tab w:val="left" w:pos="458"/>
        </w:tabs>
        <w:autoSpaceDE w:val="0"/>
        <w:autoSpaceDN w:val="0"/>
        <w:spacing w:after="0" w:line="240" w:lineRule="auto"/>
        <w:ind w:left="-567"/>
        <w:jc w:val="both"/>
        <w:rPr>
          <w:rFonts w:ascii="Times New Roman" w:hAnsi="Times New Roman" w:cs="Times New Roman"/>
          <w:color w:val="222222"/>
          <w:sz w:val="24"/>
          <w:szCs w:val="24"/>
        </w:rPr>
      </w:pPr>
      <w:r>
        <w:rPr>
          <w:rFonts w:ascii="Times New Roman" w:hAnsi="Times New Roman" w:cs="Times New Roman"/>
          <w:b/>
          <w:color w:val="222222"/>
          <w:sz w:val="24"/>
          <w:szCs w:val="24"/>
        </w:rPr>
        <w:t>V</w:t>
      </w:r>
      <w:r w:rsidR="0099438C" w:rsidRPr="00AC61D0">
        <w:rPr>
          <w:rFonts w:ascii="Times New Roman" w:hAnsi="Times New Roman" w:cs="Times New Roman"/>
          <w:color w:val="222222"/>
          <w:sz w:val="24"/>
          <w:szCs w:val="24"/>
        </w:rPr>
        <w:t>ěnovat zvláštní pozornost požadavku na zlepšení přístupu malých a středních podniků k rizikovému kapitálu pro zavedení inovací. Potřeba podnikatelských inkubátorů, v nichž mohou fungovat inovativní myšlenky, znalosti, manažerské zkušenosti. Podporovat spolupráci mezi malými a středními podniky a výzkumnými institucemi, které vytvářejí podmínky pro budování životaschopných konsorcií, v nichž hrají ústřední úlohu malé a střední podniky a jejich tržní inovace.</w:t>
      </w:r>
    </w:p>
    <w:p w14:paraId="1AFA35FC" w14:textId="77777777" w:rsidR="00AC61D0" w:rsidRPr="00AC61D0" w:rsidRDefault="00AC61D0" w:rsidP="00AC61D0">
      <w:pPr>
        <w:widowControl w:val="0"/>
        <w:tabs>
          <w:tab w:val="left" w:pos="458"/>
        </w:tabs>
        <w:autoSpaceDE w:val="0"/>
        <w:autoSpaceDN w:val="0"/>
        <w:spacing w:after="0" w:line="240" w:lineRule="auto"/>
        <w:jc w:val="both"/>
        <w:rPr>
          <w:rFonts w:ascii="Times New Roman" w:hAnsi="Times New Roman" w:cs="Times New Roman"/>
          <w:color w:val="222222"/>
          <w:sz w:val="24"/>
          <w:szCs w:val="24"/>
        </w:rPr>
      </w:pPr>
    </w:p>
    <w:p w14:paraId="309FD25A" w14:textId="7CCB18A7" w:rsidR="003215A3" w:rsidRDefault="003215A3" w:rsidP="00E64A89">
      <w:pPr>
        <w:pStyle w:val="Odstavecseseznamem"/>
        <w:widowControl w:val="0"/>
        <w:tabs>
          <w:tab w:val="left" w:pos="458"/>
        </w:tabs>
        <w:autoSpaceDE w:val="0"/>
        <w:autoSpaceDN w:val="0"/>
        <w:spacing w:after="0" w:line="240" w:lineRule="auto"/>
        <w:ind w:left="-567"/>
        <w:jc w:val="both"/>
        <w:rPr>
          <w:rFonts w:ascii="Times New Roman" w:hAnsi="Times New Roman" w:cs="Times New Roman"/>
          <w:b/>
          <w:color w:val="222222"/>
          <w:sz w:val="24"/>
          <w:szCs w:val="24"/>
        </w:rPr>
      </w:pPr>
      <w:r>
        <w:rPr>
          <w:rFonts w:ascii="Times New Roman" w:hAnsi="Times New Roman" w:cs="Times New Roman"/>
          <w:b/>
          <w:color w:val="222222"/>
          <w:sz w:val="24"/>
          <w:szCs w:val="24"/>
        </w:rPr>
        <w:t xml:space="preserve"> </w:t>
      </w:r>
      <w:r w:rsidR="0099438C" w:rsidRPr="00730DF1">
        <w:rPr>
          <w:rFonts w:ascii="Times New Roman" w:hAnsi="Times New Roman" w:cs="Times New Roman"/>
          <w:b/>
          <w:color w:val="222222"/>
          <w:sz w:val="24"/>
          <w:szCs w:val="24"/>
        </w:rPr>
        <w:t>Zajištění klíčových podpůrných sítí</w:t>
      </w:r>
    </w:p>
    <w:p w14:paraId="03308487" w14:textId="1926EA98" w:rsidR="0099438C" w:rsidRPr="00730DF1" w:rsidRDefault="003215A3" w:rsidP="00E64A89">
      <w:pPr>
        <w:pStyle w:val="Odstavecseseznamem"/>
        <w:widowControl w:val="0"/>
        <w:tabs>
          <w:tab w:val="left" w:pos="458"/>
        </w:tabs>
        <w:autoSpaceDE w:val="0"/>
        <w:autoSpaceDN w:val="0"/>
        <w:spacing w:after="0" w:line="240" w:lineRule="auto"/>
        <w:ind w:left="-567"/>
        <w:jc w:val="both"/>
        <w:rPr>
          <w:rFonts w:ascii="Times New Roman" w:hAnsi="Times New Roman" w:cs="Times New Roman"/>
          <w:sz w:val="24"/>
          <w:szCs w:val="24"/>
        </w:rPr>
      </w:pPr>
      <w:r>
        <w:rPr>
          <w:rFonts w:ascii="Times New Roman" w:hAnsi="Times New Roman" w:cs="Times New Roman"/>
          <w:color w:val="222222"/>
          <w:sz w:val="24"/>
          <w:szCs w:val="24"/>
        </w:rPr>
        <w:t>O</w:t>
      </w:r>
      <w:r w:rsidR="0099438C" w:rsidRPr="00730DF1">
        <w:rPr>
          <w:rFonts w:ascii="Times New Roman" w:hAnsi="Times New Roman" w:cs="Times New Roman"/>
          <w:color w:val="222222"/>
          <w:sz w:val="24"/>
          <w:szCs w:val="24"/>
        </w:rPr>
        <w:t>bohatit obsah, optimalizovat strukturu omezením a zlepšit jazyk z hlediska srozumitelnosti a dostupnosti, ve všech EU zvažovat možnost vytvořit jednotný portál pro všechny iniciativy podpory malých a středních podniků s přívětivým designem.</w:t>
      </w:r>
      <w:r w:rsidR="0099438C" w:rsidRPr="00730DF1">
        <w:rPr>
          <w:rFonts w:ascii="Times New Roman" w:hAnsi="Times New Roman" w:cs="Times New Roman"/>
          <w:sz w:val="24"/>
          <w:szCs w:val="24"/>
        </w:rPr>
        <w:t xml:space="preserve"> </w:t>
      </w:r>
    </w:p>
    <w:p w14:paraId="7758D687" w14:textId="77777777" w:rsidR="00647DE6" w:rsidRDefault="003F24CA" w:rsidP="00B948E7">
      <w:pPr>
        <w:pStyle w:val="Nadpis1"/>
        <w:rPr>
          <w:rFonts w:eastAsia="Times New Roman"/>
          <w:lang w:eastAsia="cs-CZ"/>
        </w:rPr>
      </w:pPr>
      <w:bookmarkStart w:id="11" w:name="_Toc508057915"/>
      <w:r w:rsidRPr="00730DF1">
        <w:rPr>
          <w:rFonts w:ascii="Times New Roman" w:hAnsi="Times New Roman" w:cs="Times New Roman"/>
        </w:rPr>
        <w:t xml:space="preserve">3.2 </w:t>
      </w:r>
      <w:r w:rsidR="00647DE6" w:rsidRPr="00730DF1">
        <w:rPr>
          <w:rFonts w:eastAsia="Times New Roman"/>
          <w:lang w:eastAsia="cs-CZ"/>
        </w:rPr>
        <w:t>Jednoduchá digitální brána staví na následujících hlavních prvcích:</w:t>
      </w:r>
      <w:bookmarkEnd w:id="11"/>
    </w:p>
    <w:p w14:paraId="581380DF" w14:textId="19F5A956" w:rsidR="00647DE6" w:rsidRDefault="00E64A89" w:rsidP="00AC61D0">
      <w:pPr>
        <w:shd w:val="clear" w:color="auto" w:fill="FFFFFF"/>
        <w:spacing w:after="0" w:line="240" w:lineRule="auto"/>
        <w:ind w:left="-567" w:right="-567"/>
        <w:jc w:val="both"/>
        <w:rPr>
          <w:rFonts w:ascii="Calibri" w:eastAsia="Times New Roman" w:hAnsi="Calibri" w:cs="Calibri"/>
          <w:sz w:val="24"/>
          <w:szCs w:val="24"/>
          <w:lang w:eastAsia="cs-CZ"/>
        </w:rPr>
      </w:pPr>
      <w:r w:rsidRPr="00E64A89">
        <w:rPr>
          <w:rFonts w:ascii="Calibri" w:eastAsia="Times New Roman" w:hAnsi="Calibri" w:cs="Calibri"/>
          <w:bCs/>
          <w:sz w:val="24"/>
          <w:szCs w:val="24"/>
          <w:lang w:eastAsia="cs-CZ"/>
        </w:rPr>
        <w:t xml:space="preserve">         </w:t>
      </w:r>
      <w:r>
        <w:rPr>
          <w:rFonts w:ascii="Calibri" w:eastAsia="Times New Roman" w:hAnsi="Calibri" w:cs="Calibri"/>
          <w:bCs/>
          <w:sz w:val="24"/>
          <w:szCs w:val="24"/>
          <w:lang w:eastAsia="cs-CZ"/>
        </w:rPr>
        <w:t xml:space="preserve">Evropská komise možná také v reakci na zprávu </w:t>
      </w:r>
      <w:r w:rsidR="00751A52">
        <w:rPr>
          <w:rFonts w:ascii="Calibri" w:eastAsia="Times New Roman" w:hAnsi="Calibri" w:cs="Calibri"/>
          <w:bCs/>
          <w:sz w:val="24"/>
          <w:szCs w:val="24"/>
          <w:lang w:eastAsia="cs-CZ"/>
        </w:rPr>
        <w:t>ESTAT</w:t>
      </w:r>
      <w:r>
        <w:rPr>
          <w:rFonts w:ascii="Calibri" w:eastAsia="Times New Roman" w:hAnsi="Calibri" w:cs="Calibri"/>
          <w:bCs/>
          <w:sz w:val="24"/>
          <w:szCs w:val="24"/>
          <w:lang w:eastAsia="cs-CZ"/>
        </w:rPr>
        <w:t xml:space="preserve"> navrhla širší opatření k prohloubení  </w:t>
      </w:r>
      <w:r w:rsidRPr="00E64A89">
        <w:rPr>
          <w:rFonts w:ascii="Calibri" w:eastAsia="Times New Roman" w:hAnsi="Calibri" w:cs="Calibri"/>
          <w:bCs/>
          <w:sz w:val="24"/>
          <w:szCs w:val="24"/>
          <w:lang w:eastAsia="cs-CZ"/>
        </w:rPr>
        <w:t xml:space="preserve"> </w:t>
      </w:r>
      <w:r>
        <w:rPr>
          <w:rFonts w:ascii="Calibri" w:eastAsia="Times New Roman" w:hAnsi="Calibri" w:cs="Calibri"/>
          <w:bCs/>
          <w:sz w:val="24"/>
          <w:szCs w:val="24"/>
          <w:lang w:eastAsia="cs-CZ"/>
        </w:rPr>
        <w:t>jednotného trhu. Spočívá v tom, že</w:t>
      </w:r>
      <w:r w:rsidR="00AC61D0">
        <w:rPr>
          <w:rFonts w:ascii="Calibri" w:eastAsia="Times New Roman" w:hAnsi="Calibri" w:cs="Calibri"/>
          <w:bCs/>
          <w:sz w:val="24"/>
          <w:szCs w:val="24"/>
          <w:lang w:eastAsia="cs-CZ"/>
        </w:rPr>
        <w:t xml:space="preserve"> j</w:t>
      </w:r>
      <w:r w:rsidR="00647DE6" w:rsidRPr="00730DF1">
        <w:rPr>
          <w:rFonts w:ascii="Calibri" w:eastAsia="Times New Roman" w:hAnsi="Calibri" w:cs="Calibri"/>
          <w:sz w:val="24"/>
          <w:szCs w:val="24"/>
          <w:lang w:eastAsia="cs-CZ"/>
        </w:rPr>
        <w:t>akýkoli postup, který je v současné době dostupný online pro domácí uživatele, bude přístupný uživatelům z jiných členských států.</w:t>
      </w:r>
    </w:p>
    <w:p w14:paraId="2CD5D48C" w14:textId="77777777" w:rsidR="00AC61D0" w:rsidRPr="00730DF1" w:rsidRDefault="00AC61D0" w:rsidP="00AC61D0">
      <w:pPr>
        <w:shd w:val="clear" w:color="auto" w:fill="FFFFFF"/>
        <w:spacing w:after="0" w:line="240" w:lineRule="auto"/>
        <w:ind w:left="-567" w:right="-567"/>
        <w:jc w:val="both"/>
        <w:rPr>
          <w:rFonts w:ascii="Calibri" w:eastAsia="Times New Roman" w:hAnsi="Calibri" w:cs="Calibri"/>
          <w:sz w:val="24"/>
          <w:szCs w:val="24"/>
          <w:lang w:eastAsia="cs-CZ"/>
        </w:rPr>
      </w:pPr>
    </w:p>
    <w:p w14:paraId="7F43C7EB" w14:textId="77777777" w:rsidR="00647DE6" w:rsidRPr="00730DF1" w:rsidRDefault="00647DE6" w:rsidP="00647DE6">
      <w:pPr>
        <w:shd w:val="clear" w:color="auto" w:fill="FFFFFF"/>
        <w:spacing w:after="0" w:line="240" w:lineRule="auto"/>
        <w:jc w:val="both"/>
        <w:rPr>
          <w:rFonts w:ascii="Calibri" w:eastAsia="Times New Roman" w:hAnsi="Calibri" w:cs="Calibri"/>
          <w:sz w:val="24"/>
          <w:szCs w:val="24"/>
          <w:lang w:eastAsia="cs-CZ"/>
        </w:rPr>
      </w:pPr>
      <w:r w:rsidRPr="00730DF1">
        <w:rPr>
          <w:rFonts w:ascii="Calibri" w:eastAsia="Times New Roman" w:hAnsi="Calibri" w:cs="Calibri"/>
          <w:noProof/>
          <w:sz w:val="24"/>
          <w:szCs w:val="24"/>
          <w:lang w:eastAsia="cs-CZ"/>
        </w:rPr>
        <w:drawing>
          <wp:inline distT="0" distB="0" distL="0" distR="0" wp14:anchorId="565ACDA1" wp14:editId="748F8D79">
            <wp:extent cx="6448425" cy="4943475"/>
            <wp:effectExtent l="0" t="0" r="9525" b="9525"/>
            <wp:docPr id="9" name="Obrázek 9" descr="http://www.elogistika.info/wp-content/uploads/2017/05/V%C3%BDst%C5%99i%C5%BEek2-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elogistika.info/wp-content/uploads/2017/05/V%C3%BDst%C5%99i%C5%BEek2-1.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8425" cy="4943475"/>
                    </a:xfrm>
                    <a:prstGeom prst="rect">
                      <a:avLst/>
                    </a:prstGeom>
                    <a:noFill/>
                    <a:ln>
                      <a:noFill/>
                    </a:ln>
                  </pic:spPr>
                </pic:pic>
              </a:graphicData>
            </a:graphic>
          </wp:inline>
        </w:drawing>
      </w:r>
    </w:p>
    <w:p w14:paraId="66598B90" w14:textId="5551A1B9" w:rsidR="00647DE6" w:rsidRDefault="00647DE6" w:rsidP="00647DE6">
      <w:pPr>
        <w:shd w:val="clear" w:color="auto" w:fill="FFFFFF"/>
        <w:spacing w:after="0" w:line="240" w:lineRule="auto"/>
        <w:ind w:left="142" w:right="-567"/>
        <w:jc w:val="both"/>
        <w:rPr>
          <w:rFonts w:ascii="Calibri" w:eastAsia="Times New Roman" w:hAnsi="Calibri" w:cs="Calibri"/>
          <w:sz w:val="24"/>
          <w:szCs w:val="24"/>
          <w:lang w:eastAsia="cs-CZ"/>
        </w:rPr>
      </w:pPr>
      <w:r w:rsidRPr="00730DF1">
        <w:rPr>
          <w:rFonts w:ascii="Calibri" w:eastAsia="Times New Roman" w:hAnsi="Calibri" w:cs="Calibri"/>
          <w:sz w:val="24"/>
          <w:szCs w:val="24"/>
          <w:lang w:eastAsia="cs-CZ"/>
        </w:rPr>
        <w:lastRenderedPageBreak/>
        <w:t>Termíny zavedení budou dojednávány.</w:t>
      </w:r>
    </w:p>
    <w:p w14:paraId="37B61D76" w14:textId="77777777" w:rsidR="00AC61D0" w:rsidRPr="00730DF1" w:rsidRDefault="00AC61D0" w:rsidP="00647DE6">
      <w:pPr>
        <w:shd w:val="clear" w:color="auto" w:fill="FFFFFF"/>
        <w:spacing w:after="0" w:line="240" w:lineRule="auto"/>
        <w:ind w:left="142" w:right="-567"/>
        <w:jc w:val="both"/>
        <w:rPr>
          <w:rFonts w:ascii="Calibri" w:eastAsia="Times New Roman" w:hAnsi="Calibri" w:cs="Calibri"/>
          <w:sz w:val="24"/>
          <w:szCs w:val="24"/>
          <w:lang w:eastAsia="cs-CZ"/>
        </w:rPr>
      </w:pPr>
    </w:p>
    <w:p w14:paraId="144C03A2" w14:textId="2639E890" w:rsidR="00647DE6" w:rsidRPr="00730DF1" w:rsidRDefault="00647DE6" w:rsidP="00647DE6">
      <w:pPr>
        <w:shd w:val="clear" w:color="auto" w:fill="FFFFFF"/>
        <w:spacing w:after="0" w:line="240" w:lineRule="auto"/>
        <w:ind w:left="142" w:right="-567"/>
        <w:jc w:val="both"/>
        <w:rPr>
          <w:rFonts w:ascii="Calibri" w:eastAsia="Times New Roman" w:hAnsi="Calibri" w:cs="Calibri"/>
          <w:sz w:val="24"/>
          <w:szCs w:val="24"/>
          <w:lang w:eastAsia="cs-CZ"/>
        </w:rPr>
      </w:pPr>
      <w:r w:rsidRPr="00730DF1">
        <w:rPr>
          <w:rFonts w:ascii="Calibri" w:eastAsia="Times New Roman" w:hAnsi="Calibri" w:cs="Calibri"/>
          <w:b/>
          <w:bCs/>
          <w:sz w:val="24"/>
          <w:szCs w:val="24"/>
          <w:lang w:eastAsia="cs-CZ"/>
        </w:rPr>
        <w:t xml:space="preserve">Nástroj pro výměnu informací o jednotném trhu (SMIT – Single Market </w:t>
      </w:r>
      <w:proofErr w:type="spellStart"/>
      <w:r w:rsidRPr="00730DF1">
        <w:rPr>
          <w:rFonts w:ascii="Calibri" w:eastAsia="Times New Roman" w:hAnsi="Calibri" w:cs="Calibri"/>
          <w:b/>
          <w:bCs/>
          <w:sz w:val="24"/>
          <w:szCs w:val="24"/>
          <w:lang w:eastAsia="cs-CZ"/>
        </w:rPr>
        <w:t>Information</w:t>
      </w:r>
      <w:proofErr w:type="spellEnd"/>
      <w:r w:rsidRPr="00730DF1">
        <w:rPr>
          <w:rFonts w:ascii="Calibri" w:eastAsia="Times New Roman" w:hAnsi="Calibri" w:cs="Calibri"/>
          <w:b/>
          <w:bCs/>
          <w:sz w:val="24"/>
          <w:szCs w:val="24"/>
          <w:lang w:eastAsia="cs-CZ"/>
        </w:rPr>
        <w:t xml:space="preserve"> </w:t>
      </w:r>
      <w:proofErr w:type="spellStart"/>
      <w:r w:rsidRPr="00730DF1">
        <w:rPr>
          <w:rFonts w:ascii="Calibri" w:eastAsia="Times New Roman" w:hAnsi="Calibri" w:cs="Calibri"/>
          <w:b/>
          <w:bCs/>
          <w:sz w:val="24"/>
          <w:szCs w:val="24"/>
          <w:lang w:eastAsia="cs-CZ"/>
        </w:rPr>
        <w:t>Tool</w:t>
      </w:r>
      <w:proofErr w:type="spellEnd"/>
      <w:r w:rsidRPr="00730DF1">
        <w:rPr>
          <w:rFonts w:ascii="Calibri" w:eastAsia="Times New Roman" w:hAnsi="Calibri" w:cs="Calibri"/>
          <w:b/>
          <w:bCs/>
          <w:sz w:val="24"/>
          <w:szCs w:val="24"/>
          <w:lang w:eastAsia="cs-CZ"/>
        </w:rPr>
        <w:t>)</w:t>
      </w:r>
    </w:p>
    <w:p w14:paraId="43341C0B" w14:textId="77777777" w:rsidR="00647DE6" w:rsidRPr="00730DF1" w:rsidRDefault="00647DE6" w:rsidP="00647DE6">
      <w:pPr>
        <w:shd w:val="clear" w:color="auto" w:fill="FFFFFF"/>
        <w:spacing w:after="0" w:line="240" w:lineRule="auto"/>
        <w:ind w:left="142" w:right="-567" w:firstLine="708"/>
        <w:jc w:val="both"/>
        <w:rPr>
          <w:rFonts w:ascii="Calibri" w:eastAsia="Times New Roman" w:hAnsi="Calibri" w:cs="Calibri"/>
          <w:sz w:val="24"/>
          <w:szCs w:val="24"/>
          <w:lang w:eastAsia="cs-CZ"/>
        </w:rPr>
      </w:pPr>
      <w:r w:rsidRPr="00730DF1">
        <w:rPr>
          <w:rFonts w:ascii="Calibri" w:eastAsia="Times New Roman" w:hAnsi="Calibri" w:cs="Calibri"/>
          <w:sz w:val="24"/>
          <w:szCs w:val="24"/>
          <w:lang w:eastAsia="cs-CZ"/>
        </w:rPr>
        <w:t>Lidé a podniky mo</w:t>
      </w:r>
      <w:r w:rsidR="00E64A89">
        <w:rPr>
          <w:rFonts w:ascii="Calibri" w:eastAsia="Times New Roman" w:hAnsi="Calibri" w:cs="Calibri"/>
          <w:sz w:val="24"/>
          <w:szCs w:val="24"/>
          <w:lang w:eastAsia="cs-CZ"/>
        </w:rPr>
        <w:t>hou</w:t>
      </w:r>
      <w:r w:rsidRPr="00730DF1">
        <w:rPr>
          <w:rFonts w:ascii="Calibri" w:eastAsia="Times New Roman" w:hAnsi="Calibri" w:cs="Calibri"/>
          <w:sz w:val="24"/>
          <w:szCs w:val="24"/>
          <w:lang w:eastAsia="cs-CZ"/>
        </w:rPr>
        <w:t xml:space="preserve"> těžit z jednotného trhu pouze pokud jsou společně dohodnutá pravidla vhodná pro daný účel a jsou správně uplatňována ve všech členských státech. Pokud se Komise upozorní na případy, kdy jednotný trh nemusí fungovat správně, je třeba doložit, zda a kde byly právní předpisy EU nesprávně uplatňovány. To umožní Komisi jednat rychleji a účinněji, aby zajistila dodržování předpisů, bude prospěšná pro všechny občany a společnosti, které budou moci lépe a rychleji uplatňovat svá práva na jednotném trhu.</w:t>
      </w:r>
    </w:p>
    <w:p w14:paraId="4124A2B2" w14:textId="77777777" w:rsidR="00647DE6" w:rsidRPr="00730DF1" w:rsidRDefault="00647DE6" w:rsidP="00647DE6">
      <w:pPr>
        <w:shd w:val="clear" w:color="auto" w:fill="FFFFFF"/>
        <w:spacing w:after="0" w:line="240" w:lineRule="auto"/>
        <w:ind w:left="142" w:right="-567" w:firstLine="708"/>
        <w:jc w:val="both"/>
        <w:rPr>
          <w:rFonts w:ascii="Calibri" w:eastAsia="Times New Roman" w:hAnsi="Calibri" w:cs="Calibri"/>
          <w:sz w:val="24"/>
          <w:szCs w:val="24"/>
          <w:lang w:eastAsia="cs-CZ"/>
        </w:rPr>
      </w:pPr>
      <w:r w:rsidRPr="00730DF1">
        <w:rPr>
          <w:rFonts w:ascii="Calibri" w:eastAsia="Times New Roman" w:hAnsi="Calibri" w:cs="Calibri"/>
          <w:sz w:val="24"/>
          <w:szCs w:val="24"/>
          <w:lang w:eastAsia="cs-CZ"/>
        </w:rPr>
        <w:t xml:space="preserve">Aby to bylo zajištěno, je důležitý včasný přístup </w:t>
      </w:r>
      <w:proofErr w:type="gramStart"/>
      <w:r w:rsidRPr="00730DF1">
        <w:rPr>
          <w:rFonts w:ascii="Calibri" w:eastAsia="Times New Roman" w:hAnsi="Calibri" w:cs="Calibri"/>
          <w:sz w:val="24"/>
          <w:szCs w:val="24"/>
          <w:lang w:eastAsia="cs-CZ"/>
        </w:rPr>
        <w:t>k</w:t>
      </w:r>
      <w:proofErr w:type="gramEnd"/>
      <w:r w:rsidRPr="00730DF1">
        <w:rPr>
          <w:rFonts w:ascii="Calibri" w:eastAsia="Times New Roman" w:hAnsi="Calibri" w:cs="Calibri"/>
          <w:sz w:val="24"/>
          <w:szCs w:val="24"/>
          <w:lang w:eastAsia="cs-CZ"/>
        </w:rPr>
        <w:t xml:space="preserve"> komplexním, spolehlivým a přesným informacím o trhu. Problémy jednotného trhu lze nalézt v mnoha různých oblastech. Například při veřejné konzultaci informovaly občany a organizace spotřebitelů o cenové diskriminaci na základě </w:t>
      </w:r>
      <w:r w:rsidR="00E64A89">
        <w:rPr>
          <w:rFonts w:ascii="Calibri" w:eastAsia="Times New Roman" w:hAnsi="Calibri" w:cs="Calibri"/>
          <w:sz w:val="24"/>
          <w:szCs w:val="24"/>
          <w:lang w:eastAsia="cs-CZ"/>
        </w:rPr>
        <w:t>lokality</w:t>
      </w:r>
      <w:r w:rsidRPr="00730DF1">
        <w:rPr>
          <w:rFonts w:ascii="Calibri" w:eastAsia="Times New Roman" w:hAnsi="Calibri" w:cs="Calibri"/>
          <w:sz w:val="24"/>
          <w:szCs w:val="24"/>
          <w:lang w:eastAsia="cs-CZ"/>
        </w:rPr>
        <w:t>; omezený přístup k online audiovizuálnímu obsahu v zahraničí; doručení online nákupů není v některých zemích</w:t>
      </w:r>
      <w:r w:rsidR="00E64A89" w:rsidRPr="00E64A89">
        <w:rPr>
          <w:rFonts w:ascii="Calibri" w:eastAsia="Times New Roman" w:hAnsi="Calibri" w:cs="Calibri"/>
          <w:sz w:val="24"/>
          <w:szCs w:val="24"/>
          <w:lang w:eastAsia="cs-CZ"/>
        </w:rPr>
        <w:t xml:space="preserve"> </w:t>
      </w:r>
      <w:r w:rsidR="00E64A89" w:rsidRPr="00730DF1">
        <w:rPr>
          <w:rFonts w:ascii="Calibri" w:eastAsia="Times New Roman" w:hAnsi="Calibri" w:cs="Calibri"/>
          <w:sz w:val="24"/>
          <w:szCs w:val="24"/>
          <w:lang w:eastAsia="cs-CZ"/>
        </w:rPr>
        <w:t>možné</w:t>
      </w:r>
      <w:r w:rsidRPr="00730DF1">
        <w:rPr>
          <w:rFonts w:ascii="Calibri" w:eastAsia="Times New Roman" w:hAnsi="Calibri" w:cs="Calibri"/>
          <w:sz w:val="24"/>
          <w:szCs w:val="24"/>
          <w:lang w:eastAsia="cs-CZ"/>
        </w:rPr>
        <w:t>.</w:t>
      </w:r>
    </w:p>
    <w:p w14:paraId="35825231" w14:textId="77777777" w:rsidR="00647DE6" w:rsidRPr="00730DF1" w:rsidRDefault="00647DE6" w:rsidP="00647DE6">
      <w:pPr>
        <w:shd w:val="clear" w:color="auto" w:fill="FFFFFF"/>
        <w:spacing w:after="0" w:line="240" w:lineRule="auto"/>
        <w:ind w:left="142" w:right="-567" w:firstLine="708"/>
        <w:jc w:val="both"/>
        <w:rPr>
          <w:rFonts w:ascii="Calibri" w:eastAsia="Times New Roman" w:hAnsi="Calibri" w:cs="Calibri"/>
          <w:sz w:val="24"/>
          <w:szCs w:val="24"/>
          <w:lang w:eastAsia="cs-CZ"/>
        </w:rPr>
      </w:pPr>
      <w:r w:rsidRPr="00730DF1">
        <w:rPr>
          <w:rFonts w:ascii="Calibri" w:eastAsia="Times New Roman" w:hAnsi="Calibri" w:cs="Calibri"/>
          <w:sz w:val="24"/>
          <w:szCs w:val="24"/>
          <w:lang w:eastAsia="cs-CZ"/>
        </w:rPr>
        <w:t>Ve většině případů je Komise schopna získat informace nezbytné pro vyřešení problému od členských států nebo prostřednictvím veřejných konzultací, stížností a veřejně dostupných statistik. Někdy však dostupné informace nestačí, aby Komisi:</w:t>
      </w:r>
    </w:p>
    <w:p w14:paraId="6397FF3C" w14:textId="77777777" w:rsidR="00647DE6" w:rsidRPr="00730DF1" w:rsidRDefault="00647DE6" w:rsidP="00647DE6">
      <w:pPr>
        <w:numPr>
          <w:ilvl w:val="0"/>
          <w:numId w:val="6"/>
        </w:numPr>
        <w:shd w:val="clear" w:color="auto" w:fill="FFFFFF"/>
        <w:spacing w:after="0" w:line="240" w:lineRule="auto"/>
        <w:ind w:left="142" w:right="-567"/>
        <w:jc w:val="both"/>
        <w:rPr>
          <w:rFonts w:ascii="Calibri" w:eastAsia="Times New Roman" w:hAnsi="Calibri" w:cs="Calibri"/>
          <w:sz w:val="24"/>
          <w:szCs w:val="24"/>
          <w:lang w:eastAsia="cs-CZ"/>
        </w:rPr>
      </w:pPr>
      <w:r w:rsidRPr="00730DF1">
        <w:rPr>
          <w:rFonts w:ascii="Calibri" w:eastAsia="Times New Roman" w:hAnsi="Calibri" w:cs="Calibri"/>
          <w:sz w:val="24"/>
          <w:szCs w:val="24"/>
          <w:lang w:eastAsia="cs-CZ"/>
        </w:rPr>
        <w:t>s jistotou potvrdily, zda vnitrostátní právní předpisy nebo praxe porušují pravidla EU;</w:t>
      </w:r>
    </w:p>
    <w:p w14:paraId="59278E0B" w14:textId="77777777" w:rsidR="00647DE6" w:rsidRPr="00730DF1" w:rsidRDefault="00647DE6" w:rsidP="00647DE6">
      <w:pPr>
        <w:numPr>
          <w:ilvl w:val="0"/>
          <w:numId w:val="6"/>
        </w:numPr>
        <w:shd w:val="clear" w:color="auto" w:fill="FFFFFF"/>
        <w:spacing w:after="0" w:line="240" w:lineRule="auto"/>
        <w:ind w:left="142" w:right="-567"/>
        <w:jc w:val="both"/>
        <w:rPr>
          <w:rFonts w:ascii="Calibri" w:eastAsia="Times New Roman" w:hAnsi="Calibri" w:cs="Calibri"/>
          <w:sz w:val="24"/>
          <w:szCs w:val="24"/>
          <w:lang w:eastAsia="cs-CZ"/>
        </w:rPr>
      </w:pPr>
      <w:r w:rsidRPr="00730DF1">
        <w:rPr>
          <w:rFonts w:ascii="Calibri" w:eastAsia="Times New Roman" w:hAnsi="Calibri" w:cs="Calibri"/>
          <w:sz w:val="24"/>
          <w:szCs w:val="24"/>
          <w:lang w:eastAsia="cs-CZ"/>
        </w:rPr>
        <w:t>posoudit s dostatečnou přesností dopad na jednotný trh;</w:t>
      </w:r>
    </w:p>
    <w:p w14:paraId="5D810F64" w14:textId="30F029E7" w:rsidR="00647DE6" w:rsidRDefault="00647DE6" w:rsidP="00647DE6">
      <w:pPr>
        <w:numPr>
          <w:ilvl w:val="0"/>
          <w:numId w:val="6"/>
        </w:numPr>
        <w:shd w:val="clear" w:color="auto" w:fill="FFFFFF"/>
        <w:spacing w:after="0" w:line="240" w:lineRule="auto"/>
        <w:ind w:left="142" w:right="-567"/>
        <w:jc w:val="both"/>
        <w:rPr>
          <w:rFonts w:ascii="Calibri" w:eastAsia="Times New Roman" w:hAnsi="Calibri" w:cs="Calibri"/>
          <w:sz w:val="24"/>
          <w:szCs w:val="24"/>
          <w:lang w:eastAsia="cs-CZ"/>
        </w:rPr>
      </w:pPr>
      <w:r w:rsidRPr="00730DF1">
        <w:rPr>
          <w:rFonts w:ascii="Calibri" w:eastAsia="Times New Roman" w:hAnsi="Calibri" w:cs="Calibri"/>
          <w:sz w:val="24"/>
          <w:szCs w:val="24"/>
          <w:lang w:eastAsia="cs-CZ"/>
        </w:rPr>
        <w:t>posoudit, jak účinná bude činnost Komise (řízení o porušení právních předpisů proti členskému státu nebo návrh nových právních předpisů EU) zlepšení současné situace na jednotném trhu.</w:t>
      </w:r>
    </w:p>
    <w:p w14:paraId="088459C3" w14:textId="232259B1"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77D7A301" w14:textId="5E515DD1"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728905D8" w14:textId="0D66E23E"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3F02148E" w14:textId="23FFD789"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28FC562C" w14:textId="6C2F5C26"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6FEF0248" w14:textId="72B1096D"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0CC37E1B" w14:textId="1F4E23A6"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13BA63F6" w14:textId="2D1A09AD"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5AF2101B" w14:textId="6D53DE1F"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457D2BB2" w14:textId="717ABC4A"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0C9658AC" w14:textId="21C197C3"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1AE7C7FE" w14:textId="74220531"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582E2422" w14:textId="67D10038"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58025842" w14:textId="483BFAE0"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40143B7E" w14:textId="65EBBAA4"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1F6409C2" w14:textId="238AAA2E"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19AF73D1" w14:textId="5C18B800"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3B57CF96" w14:textId="69F4A2D2"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69174E38" w14:textId="5462402B"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5844A5D5" w14:textId="4A458181"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67860435" w14:textId="10DF7C6B"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68B4DB61" w14:textId="19CA8C90"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0A7F38FF" w14:textId="727B4C1D"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7F23DBB5" w14:textId="5D1BAFD3"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0A351E4D" w14:textId="7A76F6AF"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40E28C63" w14:textId="546202D8"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4F13ED23" w14:textId="571D14B6"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11B0629C" w14:textId="286A75CF"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17364897" w14:textId="27448E4A"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0C137A70" w14:textId="416DF6A7" w:rsidR="003215A3" w:rsidRDefault="003215A3" w:rsidP="003215A3">
      <w:pPr>
        <w:shd w:val="clear" w:color="auto" w:fill="FFFFFF"/>
        <w:spacing w:after="0" w:line="240" w:lineRule="auto"/>
        <w:ind w:right="-567"/>
        <w:jc w:val="both"/>
        <w:rPr>
          <w:rFonts w:ascii="Calibri" w:eastAsia="Times New Roman" w:hAnsi="Calibri" w:cs="Calibri"/>
          <w:sz w:val="24"/>
          <w:szCs w:val="24"/>
          <w:lang w:eastAsia="cs-CZ"/>
        </w:rPr>
      </w:pPr>
    </w:p>
    <w:p w14:paraId="150599FD" w14:textId="77777777" w:rsidR="001D4C1B" w:rsidRDefault="00E4186A" w:rsidP="00E75DC0">
      <w:pPr>
        <w:pStyle w:val="Nadpis1"/>
        <w:rPr>
          <w:rFonts w:ascii="Times New Roman" w:hAnsi="Times New Roman" w:cs="Times New Roman"/>
        </w:rPr>
      </w:pPr>
      <w:bookmarkStart w:id="12" w:name="_Toc508057916"/>
      <w:r w:rsidRPr="00730DF1">
        <w:rPr>
          <w:rFonts w:ascii="Times New Roman" w:hAnsi="Times New Roman" w:cs="Times New Roman"/>
        </w:rPr>
        <w:t xml:space="preserve">4. </w:t>
      </w:r>
      <w:r w:rsidRPr="00730DF1">
        <w:t>Návrh doporučení pro ČR do roku 2030 a jejich význam pro hospodářský růst ČR</w:t>
      </w:r>
      <w:bookmarkEnd w:id="12"/>
      <w:r w:rsidR="001D4C1B" w:rsidRPr="001D4C1B">
        <w:rPr>
          <w:rFonts w:ascii="Times New Roman" w:hAnsi="Times New Roman" w:cs="Times New Roman"/>
        </w:rPr>
        <w:t xml:space="preserve"> </w:t>
      </w:r>
    </w:p>
    <w:p w14:paraId="12F13084" w14:textId="5A15EDC7" w:rsidR="007A2D11" w:rsidRPr="00DD6096" w:rsidRDefault="00DD6096" w:rsidP="00E62792">
      <w:pPr>
        <w:pStyle w:val="Nadpis1"/>
      </w:pPr>
      <w:bookmarkStart w:id="13" w:name="_Toc508057917"/>
      <w:r w:rsidRPr="00DD6096">
        <w:t xml:space="preserve">4.1 Bílá kniha k EU27 z 1. března </w:t>
      </w:r>
      <w:r w:rsidR="00AC61D0">
        <w:t>2017</w:t>
      </w:r>
      <w:r w:rsidRPr="00DD6096">
        <w:t xml:space="preserve"> a </w:t>
      </w:r>
      <w:proofErr w:type="gramStart"/>
      <w:r w:rsidR="00AC61D0">
        <w:t xml:space="preserve">diskuzní </w:t>
      </w:r>
      <w:r w:rsidRPr="00DD6096">
        <w:t xml:space="preserve"> dokumenty</w:t>
      </w:r>
      <w:proofErr w:type="gramEnd"/>
      <w:r w:rsidRPr="00DD6096">
        <w:t xml:space="preserve"> k ní</w:t>
      </w:r>
      <w:bookmarkEnd w:id="13"/>
    </w:p>
    <w:p w14:paraId="194F577A" w14:textId="77777777" w:rsidR="00EF4F2A" w:rsidRDefault="001D4C1B" w:rsidP="001D4C1B">
      <w:pPr>
        <w:spacing w:after="0" w:line="240" w:lineRule="auto"/>
        <w:ind w:left="-142" w:hanging="283"/>
        <w:jc w:val="both"/>
        <w:rPr>
          <w:rFonts w:ascii="Times New Roman" w:hAnsi="Times New Roman" w:cs="Times New Roman"/>
          <w:sz w:val="26"/>
          <w:szCs w:val="26"/>
        </w:rPr>
      </w:pPr>
      <w:r>
        <w:rPr>
          <w:rFonts w:ascii="Times New Roman" w:hAnsi="Times New Roman" w:cs="Times New Roman"/>
          <w:sz w:val="26"/>
          <w:szCs w:val="26"/>
        </w:rPr>
        <w:t xml:space="preserve">              </w:t>
      </w:r>
      <w:r w:rsidRPr="00730DF1">
        <w:rPr>
          <w:rFonts w:ascii="Times New Roman" w:hAnsi="Times New Roman" w:cs="Times New Roman"/>
          <w:sz w:val="26"/>
          <w:szCs w:val="26"/>
        </w:rPr>
        <w:t>Klíčový význam</w:t>
      </w:r>
      <w:r w:rsidR="00EF4F2A">
        <w:rPr>
          <w:rFonts w:ascii="Times New Roman" w:hAnsi="Times New Roman" w:cs="Times New Roman"/>
          <w:sz w:val="26"/>
          <w:szCs w:val="26"/>
        </w:rPr>
        <w:t xml:space="preserve"> </w:t>
      </w:r>
      <w:r w:rsidR="00397353">
        <w:rPr>
          <w:rFonts w:ascii="Times New Roman" w:hAnsi="Times New Roman" w:cs="Times New Roman"/>
          <w:sz w:val="26"/>
          <w:szCs w:val="26"/>
        </w:rPr>
        <w:t>pro doporučení do r</w:t>
      </w:r>
      <w:r w:rsidR="00EF4F2A">
        <w:rPr>
          <w:rFonts w:ascii="Times New Roman" w:hAnsi="Times New Roman" w:cs="Times New Roman"/>
          <w:sz w:val="26"/>
          <w:szCs w:val="26"/>
        </w:rPr>
        <w:t>o</w:t>
      </w:r>
      <w:r w:rsidR="00397353">
        <w:rPr>
          <w:rFonts w:ascii="Times New Roman" w:hAnsi="Times New Roman" w:cs="Times New Roman"/>
          <w:sz w:val="26"/>
          <w:szCs w:val="26"/>
        </w:rPr>
        <w:t>ku 2030</w:t>
      </w:r>
      <w:r w:rsidRPr="00730DF1">
        <w:rPr>
          <w:rFonts w:ascii="Times New Roman" w:hAnsi="Times New Roman" w:cs="Times New Roman"/>
          <w:sz w:val="26"/>
          <w:szCs w:val="26"/>
        </w:rPr>
        <w:t xml:space="preserve"> budou mít závěry k některým zásadním dokumentům k rozvoji EU27 do roku 2025</w:t>
      </w:r>
      <w:r w:rsidR="00EF4F2A">
        <w:rPr>
          <w:rFonts w:ascii="Times New Roman" w:hAnsi="Times New Roman" w:cs="Times New Roman"/>
          <w:sz w:val="26"/>
          <w:szCs w:val="26"/>
        </w:rPr>
        <w:t xml:space="preserve"> především Bílá </w:t>
      </w:r>
      <w:proofErr w:type="gramStart"/>
      <w:r w:rsidR="00EF4F2A">
        <w:rPr>
          <w:rFonts w:ascii="Times New Roman" w:hAnsi="Times New Roman" w:cs="Times New Roman"/>
          <w:sz w:val="26"/>
          <w:szCs w:val="26"/>
        </w:rPr>
        <w:t>kniha  o</w:t>
      </w:r>
      <w:proofErr w:type="gramEnd"/>
      <w:r w:rsidR="00EF4F2A">
        <w:rPr>
          <w:rFonts w:ascii="Times New Roman" w:hAnsi="Times New Roman" w:cs="Times New Roman"/>
          <w:sz w:val="26"/>
          <w:szCs w:val="26"/>
        </w:rPr>
        <w:t xml:space="preserve"> budoucnosti Evropy z března t.r. se svými </w:t>
      </w:r>
      <w:r w:rsidRPr="00730DF1">
        <w:rPr>
          <w:rFonts w:ascii="Times New Roman" w:hAnsi="Times New Roman" w:cs="Times New Roman"/>
          <w:sz w:val="26"/>
          <w:szCs w:val="26"/>
        </w:rPr>
        <w:t xml:space="preserve"> 5 variant</w:t>
      </w:r>
      <w:r w:rsidR="00EF4F2A">
        <w:rPr>
          <w:rFonts w:ascii="Times New Roman" w:hAnsi="Times New Roman" w:cs="Times New Roman"/>
          <w:sz w:val="26"/>
          <w:szCs w:val="26"/>
        </w:rPr>
        <w:t xml:space="preserve">ami </w:t>
      </w:r>
      <w:r w:rsidRPr="00730DF1">
        <w:rPr>
          <w:rFonts w:ascii="Times New Roman" w:hAnsi="Times New Roman" w:cs="Times New Roman"/>
          <w:sz w:val="26"/>
          <w:szCs w:val="26"/>
        </w:rPr>
        <w:t xml:space="preserve"> další koncepce integrace a</w:t>
      </w:r>
      <w:r w:rsidR="00EF4F2A">
        <w:rPr>
          <w:rFonts w:ascii="Times New Roman" w:hAnsi="Times New Roman" w:cs="Times New Roman"/>
          <w:sz w:val="26"/>
          <w:szCs w:val="26"/>
        </w:rPr>
        <w:t xml:space="preserve"> následující dokumenty publikované EK v prvním pololetí 2017</w:t>
      </w:r>
    </w:p>
    <w:p w14:paraId="0D5B82D1" w14:textId="0BE9ACAA" w:rsidR="00601998" w:rsidRDefault="00EF4F2A" w:rsidP="001D4C1B">
      <w:pPr>
        <w:spacing w:after="0" w:line="240" w:lineRule="auto"/>
        <w:ind w:left="-142" w:hanging="283"/>
        <w:jc w:val="both"/>
        <w:rPr>
          <w:rFonts w:ascii="Times New Roman" w:hAnsi="Times New Roman" w:cs="Times New Roman"/>
          <w:sz w:val="26"/>
          <w:szCs w:val="26"/>
        </w:rPr>
      </w:pPr>
      <w:r>
        <w:rPr>
          <w:rFonts w:ascii="Times New Roman" w:hAnsi="Times New Roman" w:cs="Times New Roman"/>
          <w:sz w:val="26"/>
          <w:szCs w:val="26"/>
        </w:rPr>
        <w:t xml:space="preserve">. V dubnu 2017 by vydán další diskuzní dokument o sociálním rozměru EU, zahrnující jak politiku pracovního </w:t>
      </w:r>
      <w:proofErr w:type="gramStart"/>
      <w:r>
        <w:rPr>
          <w:rFonts w:ascii="Times New Roman" w:hAnsi="Times New Roman" w:cs="Times New Roman"/>
          <w:sz w:val="26"/>
          <w:szCs w:val="26"/>
        </w:rPr>
        <w:t>trhu</w:t>
      </w:r>
      <w:proofErr w:type="gramEnd"/>
      <w:r>
        <w:rPr>
          <w:rFonts w:ascii="Times New Roman" w:hAnsi="Times New Roman" w:cs="Times New Roman"/>
          <w:sz w:val="26"/>
          <w:szCs w:val="26"/>
        </w:rPr>
        <w:t xml:space="preserve"> tak i politiku zaměstnanosti jednotného trhu EU. V květnu pak byly vydány EK další 2 diskuzní </w:t>
      </w:r>
      <w:proofErr w:type="gramStart"/>
      <w:r>
        <w:rPr>
          <w:rFonts w:ascii="Times New Roman" w:hAnsi="Times New Roman" w:cs="Times New Roman"/>
          <w:sz w:val="26"/>
          <w:szCs w:val="26"/>
        </w:rPr>
        <w:t>dokumenty  o</w:t>
      </w:r>
      <w:proofErr w:type="gramEnd"/>
      <w:r>
        <w:rPr>
          <w:rFonts w:ascii="Times New Roman" w:hAnsi="Times New Roman" w:cs="Times New Roman"/>
          <w:sz w:val="26"/>
          <w:szCs w:val="26"/>
        </w:rPr>
        <w:t xml:space="preserve"> využ</w:t>
      </w:r>
      <w:r w:rsidR="00601998">
        <w:rPr>
          <w:rFonts w:ascii="Times New Roman" w:hAnsi="Times New Roman" w:cs="Times New Roman"/>
          <w:sz w:val="26"/>
          <w:szCs w:val="26"/>
        </w:rPr>
        <w:t>i</w:t>
      </w:r>
      <w:r>
        <w:rPr>
          <w:rFonts w:ascii="Times New Roman" w:hAnsi="Times New Roman" w:cs="Times New Roman"/>
          <w:sz w:val="26"/>
          <w:szCs w:val="26"/>
        </w:rPr>
        <w:t>tí potenciálu globalizace</w:t>
      </w:r>
      <w:r w:rsidR="00601998">
        <w:rPr>
          <w:rFonts w:ascii="Times New Roman" w:hAnsi="Times New Roman" w:cs="Times New Roman"/>
          <w:sz w:val="26"/>
          <w:szCs w:val="26"/>
        </w:rPr>
        <w:t xml:space="preserve"> a o hospodářské a měnové unii EU, v červnu pak dokument o budoucnosti financí EU .následně  pak diskuzní dokument ke </w:t>
      </w:r>
      <w:r w:rsidR="001D4C1B" w:rsidRPr="00730DF1">
        <w:rPr>
          <w:rFonts w:ascii="Times New Roman" w:hAnsi="Times New Roman" w:cs="Times New Roman"/>
          <w:sz w:val="26"/>
          <w:szCs w:val="26"/>
        </w:rPr>
        <w:t>společn</w:t>
      </w:r>
      <w:r w:rsidR="00601998">
        <w:rPr>
          <w:rFonts w:ascii="Times New Roman" w:hAnsi="Times New Roman" w:cs="Times New Roman"/>
          <w:sz w:val="26"/>
          <w:szCs w:val="26"/>
        </w:rPr>
        <w:t>é</w:t>
      </w:r>
      <w:r w:rsidR="001D4C1B" w:rsidRPr="00730DF1">
        <w:rPr>
          <w:rFonts w:ascii="Times New Roman" w:hAnsi="Times New Roman" w:cs="Times New Roman"/>
          <w:sz w:val="26"/>
          <w:szCs w:val="26"/>
        </w:rPr>
        <w:t xml:space="preserve"> obrann</w:t>
      </w:r>
      <w:r w:rsidR="00601998">
        <w:rPr>
          <w:rFonts w:ascii="Times New Roman" w:hAnsi="Times New Roman" w:cs="Times New Roman"/>
          <w:sz w:val="26"/>
          <w:szCs w:val="26"/>
        </w:rPr>
        <w:t>é</w:t>
      </w:r>
      <w:r w:rsidR="001D4C1B" w:rsidRPr="00730DF1">
        <w:rPr>
          <w:rFonts w:ascii="Times New Roman" w:hAnsi="Times New Roman" w:cs="Times New Roman"/>
          <w:sz w:val="26"/>
          <w:szCs w:val="26"/>
        </w:rPr>
        <w:t xml:space="preserve"> a bezpečnostní politi</w:t>
      </w:r>
      <w:r w:rsidR="00601998">
        <w:rPr>
          <w:rFonts w:ascii="Times New Roman" w:hAnsi="Times New Roman" w:cs="Times New Roman"/>
          <w:sz w:val="26"/>
          <w:szCs w:val="26"/>
        </w:rPr>
        <w:t>ce</w:t>
      </w:r>
      <w:r w:rsidR="001D4C1B" w:rsidRPr="00730DF1">
        <w:rPr>
          <w:rFonts w:ascii="Times New Roman" w:hAnsi="Times New Roman" w:cs="Times New Roman"/>
          <w:sz w:val="26"/>
          <w:szCs w:val="26"/>
        </w:rPr>
        <w:t>.  Tato problematika je zcela zastíněna předvolební kampaní</w:t>
      </w:r>
      <w:r w:rsidR="00601998">
        <w:rPr>
          <w:rFonts w:ascii="Times New Roman" w:hAnsi="Times New Roman" w:cs="Times New Roman"/>
          <w:sz w:val="26"/>
          <w:szCs w:val="26"/>
        </w:rPr>
        <w:t xml:space="preserve"> do parlamentu ČR</w:t>
      </w:r>
      <w:r w:rsidR="001D4C1B" w:rsidRPr="00730DF1">
        <w:rPr>
          <w:rFonts w:ascii="Times New Roman" w:hAnsi="Times New Roman" w:cs="Times New Roman"/>
          <w:sz w:val="26"/>
          <w:szCs w:val="26"/>
        </w:rPr>
        <w:t>,</w:t>
      </w:r>
      <w:r w:rsidR="00601998">
        <w:rPr>
          <w:rFonts w:ascii="Times New Roman" w:hAnsi="Times New Roman" w:cs="Times New Roman"/>
          <w:sz w:val="26"/>
          <w:szCs w:val="26"/>
        </w:rPr>
        <w:t xml:space="preserve"> a skutečností, ze v </w:t>
      </w:r>
      <w:proofErr w:type="gramStart"/>
      <w:r w:rsidR="00601998">
        <w:rPr>
          <w:rFonts w:ascii="Times New Roman" w:hAnsi="Times New Roman" w:cs="Times New Roman"/>
          <w:sz w:val="26"/>
          <w:szCs w:val="26"/>
        </w:rPr>
        <w:t>počátku  diskuze</w:t>
      </w:r>
      <w:proofErr w:type="gramEnd"/>
      <w:r w:rsidR="00601998">
        <w:rPr>
          <w:rFonts w:ascii="Times New Roman" w:hAnsi="Times New Roman" w:cs="Times New Roman"/>
          <w:sz w:val="26"/>
          <w:szCs w:val="26"/>
        </w:rPr>
        <w:t xml:space="preserve"> bylo v ČR zdůrazňováno, že většina těch to diskuzních dokumentů je zejména určeny pro členské státy euroz</w:t>
      </w:r>
      <w:r w:rsidR="00751A52">
        <w:rPr>
          <w:rFonts w:ascii="Times New Roman" w:hAnsi="Times New Roman" w:cs="Times New Roman"/>
          <w:sz w:val="26"/>
          <w:szCs w:val="26"/>
        </w:rPr>
        <w:t>ó</w:t>
      </w:r>
      <w:r w:rsidR="00601998">
        <w:rPr>
          <w:rFonts w:ascii="Times New Roman" w:hAnsi="Times New Roman" w:cs="Times New Roman"/>
          <w:sz w:val="26"/>
          <w:szCs w:val="26"/>
        </w:rPr>
        <w:t>ny.</w:t>
      </w:r>
    </w:p>
    <w:p w14:paraId="49DEF4DF" w14:textId="31F489E9" w:rsidR="001D4C1B" w:rsidRPr="00730DF1" w:rsidRDefault="001D4C1B" w:rsidP="001D4C1B">
      <w:pPr>
        <w:spacing w:after="0" w:line="240" w:lineRule="auto"/>
        <w:ind w:left="-142" w:hanging="283"/>
        <w:jc w:val="both"/>
        <w:rPr>
          <w:rFonts w:ascii="Times New Roman" w:hAnsi="Times New Roman" w:cs="Times New Roman"/>
          <w:sz w:val="26"/>
          <w:szCs w:val="26"/>
        </w:rPr>
      </w:pPr>
      <w:r w:rsidRPr="00730DF1">
        <w:rPr>
          <w:rFonts w:ascii="Times New Roman" w:hAnsi="Times New Roman" w:cs="Times New Roman"/>
          <w:sz w:val="26"/>
          <w:szCs w:val="26"/>
        </w:rPr>
        <w:t xml:space="preserve">. </w:t>
      </w:r>
    </w:p>
    <w:p w14:paraId="0964DC57" w14:textId="046B68E9" w:rsidR="001D4C1B" w:rsidRPr="00730DF1" w:rsidRDefault="001D4C1B" w:rsidP="001D4C1B">
      <w:pPr>
        <w:spacing w:after="0" w:line="240" w:lineRule="auto"/>
        <w:ind w:left="-142" w:hanging="283"/>
        <w:jc w:val="both"/>
        <w:rPr>
          <w:rFonts w:ascii="Times New Roman" w:hAnsi="Times New Roman" w:cs="Times New Roman"/>
          <w:sz w:val="26"/>
          <w:szCs w:val="26"/>
        </w:rPr>
      </w:pPr>
      <w:r w:rsidRPr="00730DF1">
        <w:rPr>
          <w:rFonts w:ascii="Times New Roman" w:hAnsi="Times New Roman" w:cs="Times New Roman"/>
          <w:sz w:val="26"/>
          <w:szCs w:val="26"/>
        </w:rPr>
        <w:t xml:space="preserve">               Prozíravost některých současných </w:t>
      </w:r>
      <w:r w:rsidRPr="00730DF1">
        <w:t>českých</w:t>
      </w:r>
      <w:r w:rsidRPr="00730DF1">
        <w:rPr>
          <w:rFonts w:ascii="Times New Roman" w:hAnsi="Times New Roman" w:cs="Times New Roman"/>
          <w:sz w:val="26"/>
          <w:szCs w:val="26"/>
        </w:rPr>
        <w:t xml:space="preserve"> politiků je dosud výrazně opožděná </w:t>
      </w:r>
      <w:proofErr w:type="gramStart"/>
      <w:r w:rsidRPr="00730DF1">
        <w:rPr>
          <w:rFonts w:ascii="Times New Roman" w:hAnsi="Times New Roman" w:cs="Times New Roman"/>
          <w:sz w:val="26"/>
          <w:szCs w:val="26"/>
        </w:rPr>
        <w:t>před  pojetí</w:t>
      </w:r>
      <w:r w:rsidR="0032221C">
        <w:rPr>
          <w:rFonts w:ascii="Times New Roman" w:hAnsi="Times New Roman" w:cs="Times New Roman"/>
          <w:sz w:val="26"/>
          <w:szCs w:val="26"/>
        </w:rPr>
        <w:t>m</w:t>
      </w:r>
      <w:proofErr w:type="gramEnd"/>
      <w:r w:rsidR="0032221C">
        <w:rPr>
          <w:rFonts w:ascii="Times New Roman" w:hAnsi="Times New Roman" w:cs="Times New Roman"/>
          <w:sz w:val="26"/>
          <w:szCs w:val="26"/>
        </w:rPr>
        <w:t>, které  prosazoval</w:t>
      </w:r>
      <w:r w:rsidRPr="00730DF1">
        <w:rPr>
          <w:rFonts w:ascii="Times New Roman" w:hAnsi="Times New Roman" w:cs="Times New Roman"/>
          <w:sz w:val="26"/>
          <w:szCs w:val="26"/>
        </w:rPr>
        <w:t xml:space="preserve"> T.G Masaryka před </w:t>
      </w:r>
      <w:r w:rsidR="00601998">
        <w:rPr>
          <w:rFonts w:ascii="Times New Roman" w:hAnsi="Times New Roman" w:cs="Times New Roman"/>
          <w:sz w:val="26"/>
          <w:szCs w:val="26"/>
        </w:rPr>
        <w:t>více než</w:t>
      </w:r>
      <w:r w:rsidRPr="00730DF1">
        <w:rPr>
          <w:rFonts w:ascii="Times New Roman" w:hAnsi="Times New Roman" w:cs="Times New Roman"/>
          <w:sz w:val="26"/>
          <w:szCs w:val="26"/>
        </w:rPr>
        <w:t xml:space="preserve"> 84 léty,</w:t>
      </w:r>
      <w:r w:rsidR="0032221C">
        <w:rPr>
          <w:rFonts w:ascii="Times New Roman" w:hAnsi="Times New Roman" w:cs="Times New Roman"/>
          <w:sz w:val="26"/>
          <w:szCs w:val="26"/>
        </w:rPr>
        <w:t xml:space="preserve"> kdy </w:t>
      </w:r>
      <w:r w:rsidR="00035B28">
        <w:rPr>
          <w:rFonts w:ascii="Times New Roman" w:hAnsi="Times New Roman" w:cs="Times New Roman"/>
          <w:sz w:val="26"/>
          <w:szCs w:val="26"/>
        </w:rPr>
        <w:t xml:space="preserve">uvedl ve </w:t>
      </w:r>
      <w:proofErr w:type="spellStart"/>
      <w:r w:rsidR="00035B28">
        <w:rPr>
          <w:rFonts w:ascii="Times New Roman" w:hAnsi="Times New Roman" w:cs="Times New Roman"/>
          <w:sz w:val="26"/>
          <w:szCs w:val="26"/>
        </w:rPr>
        <w:t>IV.dílu</w:t>
      </w:r>
      <w:proofErr w:type="spellEnd"/>
      <w:r w:rsidR="00035B28">
        <w:rPr>
          <w:rFonts w:ascii="Times New Roman" w:hAnsi="Times New Roman" w:cs="Times New Roman"/>
          <w:sz w:val="26"/>
          <w:szCs w:val="26"/>
        </w:rPr>
        <w:t xml:space="preserve"> Cesty k</w:t>
      </w:r>
      <w:r w:rsidR="0032221C">
        <w:rPr>
          <w:rFonts w:ascii="Times New Roman" w:hAnsi="Times New Roman" w:cs="Times New Roman"/>
          <w:sz w:val="26"/>
          <w:szCs w:val="26"/>
        </w:rPr>
        <w:t> </w:t>
      </w:r>
      <w:r w:rsidR="00035B28">
        <w:rPr>
          <w:rFonts w:ascii="Times New Roman" w:hAnsi="Times New Roman" w:cs="Times New Roman"/>
          <w:sz w:val="26"/>
          <w:szCs w:val="26"/>
        </w:rPr>
        <w:t>demokracii</w:t>
      </w:r>
      <w:r w:rsidR="0032221C">
        <w:rPr>
          <w:rFonts w:ascii="Times New Roman" w:hAnsi="Times New Roman" w:cs="Times New Roman"/>
          <w:sz w:val="26"/>
          <w:szCs w:val="26"/>
        </w:rPr>
        <w:t xml:space="preserve"> </w:t>
      </w:r>
      <w:r w:rsidR="00035B28">
        <w:rPr>
          <w:rFonts w:ascii="Times New Roman" w:hAnsi="Times New Roman" w:cs="Times New Roman"/>
          <w:sz w:val="26"/>
          <w:szCs w:val="26"/>
        </w:rPr>
        <w:t xml:space="preserve"> následující myšlenku</w:t>
      </w:r>
      <w:r w:rsidR="00035B28" w:rsidRPr="0032221C">
        <w:rPr>
          <w:rFonts w:ascii="Times New Roman" w:hAnsi="Times New Roman" w:cs="Times New Roman"/>
          <w:b/>
          <w:sz w:val="26"/>
          <w:szCs w:val="26"/>
        </w:rPr>
        <w:t>:</w:t>
      </w:r>
      <w:r w:rsidRPr="0032221C">
        <w:rPr>
          <w:rFonts w:ascii="Times New Roman" w:hAnsi="Times New Roman" w:cs="Times New Roman"/>
          <w:b/>
          <w:sz w:val="26"/>
          <w:szCs w:val="26"/>
        </w:rPr>
        <w:t xml:space="preserve"> „Evropa je dnes daleko více sjednocena, než byla kdy předtím a stále více se sjednocuje. Kdyby mně bylo 35 let, udělal bych seč mé síly, abych pomohl k proniknutí myšlence spojených států evropských. Nebylo by to nic násilného, ani překotného. Každý ze států by měl velmi rozsáhlou oblast svobody, Byly by vzájemně vázány smlouvami jak hospodářskými, tak politickými. Tyto smlouvy by byly organizačním plánem práce politické a hospodářské. Možná, že by bylo zřízeno direktori</w:t>
      </w:r>
      <w:r w:rsidR="00035B28" w:rsidRPr="0032221C">
        <w:rPr>
          <w:rFonts w:ascii="Times New Roman" w:hAnsi="Times New Roman" w:cs="Times New Roman"/>
          <w:b/>
          <w:sz w:val="26"/>
          <w:szCs w:val="26"/>
        </w:rPr>
        <w:t>u</w:t>
      </w:r>
      <w:r w:rsidRPr="0032221C">
        <w:rPr>
          <w:rFonts w:ascii="Times New Roman" w:hAnsi="Times New Roman" w:cs="Times New Roman"/>
          <w:b/>
          <w:sz w:val="26"/>
          <w:szCs w:val="26"/>
        </w:rPr>
        <w:t>m jako ve Švýcarsku. Ale k takové věci nedojde již za mého života.“</w:t>
      </w:r>
      <w:r w:rsidRPr="00730DF1">
        <w:rPr>
          <w:rFonts w:ascii="Times New Roman" w:hAnsi="Times New Roman" w:cs="Times New Roman"/>
          <w:sz w:val="26"/>
          <w:szCs w:val="26"/>
        </w:rPr>
        <w:t xml:space="preserve">  (President Masaryk</w:t>
      </w:r>
      <w:r w:rsidR="002D0404">
        <w:rPr>
          <w:rFonts w:ascii="Times New Roman" w:hAnsi="Times New Roman" w:cs="Times New Roman"/>
          <w:sz w:val="26"/>
          <w:szCs w:val="26"/>
        </w:rPr>
        <w:t xml:space="preserve"> podobně </w:t>
      </w:r>
      <w:proofErr w:type="gramStart"/>
      <w:r w:rsidR="002D0404">
        <w:rPr>
          <w:rFonts w:ascii="Times New Roman" w:hAnsi="Times New Roman" w:cs="Times New Roman"/>
          <w:sz w:val="26"/>
          <w:szCs w:val="26"/>
        </w:rPr>
        <w:t xml:space="preserve">hovořil </w:t>
      </w:r>
      <w:r w:rsidRPr="00730DF1">
        <w:rPr>
          <w:rFonts w:ascii="Times New Roman" w:hAnsi="Times New Roman" w:cs="Times New Roman"/>
          <w:sz w:val="26"/>
          <w:szCs w:val="26"/>
        </w:rPr>
        <w:t xml:space="preserve"> o</w:t>
      </w:r>
      <w:proofErr w:type="gramEnd"/>
      <w:r w:rsidRPr="00730DF1">
        <w:rPr>
          <w:rFonts w:ascii="Times New Roman" w:hAnsi="Times New Roman" w:cs="Times New Roman"/>
          <w:sz w:val="26"/>
          <w:szCs w:val="26"/>
        </w:rPr>
        <w:t xml:space="preserve"> </w:t>
      </w:r>
      <w:r w:rsidR="002D0404">
        <w:rPr>
          <w:rFonts w:ascii="Times New Roman" w:hAnsi="Times New Roman" w:cs="Times New Roman"/>
          <w:sz w:val="26"/>
          <w:szCs w:val="26"/>
        </w:rPr>
        <w:t xml:space="preserve"> těchto  i dnes </w:t>
      </w:r>
      <w:r w:rsidRPr="00730DF1">
        <w:rPr>
          <w:rFonts w:ascii="Times New Roman" w:hAnsi="Times New Roman" w:cs="Times New Roman"/>
          <w:sz w:val="26"/>
          <w:szCs w:val="26"/>
        </w:rPr>
        <w:t xml:space="preserve">aktuálních otázkách v roce 1933 </w:t>
      </w:r>
      <w:r w:rsidR="002D0404">
        <w:rPr>
          <w:rFonts w:ascii="Times New Roman" w:hAnsi="Times New Roman" w:cs="Times New Roman"/>
          <w:sz w:val="26"/>
          <w:szCs w:val="26"/>
        </w:rPr>
        <w:t xml:space="preserve">v </w:t>
      </w:r>
      <w:r w:rsidRPr="00730DF1">
        <w:rPr>
          <w:rFonts w:ascii="Times New Roman" w:hAnsi="Times New Roman" w:cs="Times New Roman"/>
          <w:sz w:val="26"/>
          <w:szCs w:val="26"/>
        </w:rPr>
        <w:t xml:space="preserve"> řadě československých novin). </w:t>
      </w:r>
    </w:p>
    <w:p w14:paraId="7D65BA76" w14:textId="32532345" w:rsidR="001D4C1B" w:rsidRDefault="001D4C1B" w:rsidP="001D4C1B">
      <w:pPr>
        <w:spacing w:after="0" w:line="240" w:lineRule="auto"/>
        <w:ind w:left="-142" w:hanging="283"/>
        <w:jc w:val="both"/>
        <w:rPr>
          <w:rFonts w:ascii="Calibri" w:hAnsi="Calibri" w:cs="Calibri"/>
          <w:sz w:val="26"/>
          <w:szCs w:val="26"/>
        </w:rPr>
      </w:pPr>
      <w:r>
        <w:rPr>
          <w:rFonts w:ascii="Calibri" w:hAnsi="Calibri" w:cs="Calibri"/>
          <w:b/>
          <w:sz w:val="26"/>
          <w:szCs w:val="26"/>
        </w:rPr>
        <w:t xml:space="preserve">                </w:t>
      </w:r>
      <w:r w:rsidRPr="001D4C1B">
        <w:rPr>
          <w:rFonts w:ascii="Calibri" w:hAnsi="Calibri" w:cs="Calibri"/>
          <w:sz w:val="26"/>
          <w:szCs w:val="26"/>
        </w:rPr>
        <w:t xml:space="preserve">Ale právě </w:t>
      </w:r>
      <w:r>
        <w:rPr>
          <w:rFonts w:ascii="Calibri" w:hAnsi="Calibri" w:cs="Calibri"/>
          <w:sz w:val="26"/>
          <w:szCs w:val="26"/>
        </w:rPr>
        <w:t>závěry k diskusím k výše zmíněným dokumentům</w:t>
      </w:r>
      <w:r w:rsidR="00035B28">
        <w:rPr>
          <w:rFonts w:ascii="Calibri" w:hAnsi="Calibri" w:cs="Calibri"/>
          <w:sz w:val="26"/>
          <w:szCs w:val="26"/>
        </w:rPr>
        <w:t xml:space="preserve"> EK</w:t>
      </w:r>
      <w:r>
        <w:rPr>
          <w:rFonts w:ascii="Calibri" w:hAnsi="Calibri" w:cs="Calibri"/>
          <w:sz w:val="26"/>
          <w:szCs w:val="26"/>
        </w:rPr>
        <w:t xml:space="preserve"> budou rozhodující pro společný trh, v němž se účast ČR na domácí scéně nezpochybňuje. </w:t>
      </w:r>
    </w:p>
    <w:p w14:paraId="42AF3E4C" w14:textId="20B37909" w:rsidR="004A1BC9" w:rsidRDefault="00E4186A" w:rsidP="001D4C1B">
      <w:pPr>
        <w:spacing w:after="0" w:line="240" w:lineRule="auto"/>
        <w:ind w:left="-142" w:hanging="283"/>
        <w:jc w:val="both"/>
        <w:rPr>
          <w:rFonts w:ascii="Calibri" w:hAnsi="Calibri" w:cs="Calibri"/>
          <w:sz w:val="26"/>
          <w:szCs w:val="26"/>
        </w:rPr>
      </w:pPr>
      <w:r w:rsidRPr="00730DF1">
        <w:rPr>
          <w:rFonts w:ascii="Calibri" w:hAnsi="Calibri" w:cs="Calibri"/>
          <w:b/>
          <w:sz w:val="26"/>
          <w:szCs w:val="26"/>
        </w:rPr>
        <w:t xml:space="preserve">        </w:t>
      </w:r>
      <w:r w:rsidR="00AB2736" w:rsidRPr="00730DF1">
        <w:rPr>
          <w:rFonts w:ascii="Calibri" w:hAnsi="Calibri" w:cs="Calibri"/>
          <w:b/>
          <w:sz w:val="26"/>
          <w:szCs w:val="26"/>
        </w:rPr>
        <w:t xml:space="preserve">   </w:t>
      </w:r>
      <w:r w:rsidR="001D4C1B">
        <w:rPr>
          <w:rFonts w:ascii="Calibri" w:hAnsi="Calibri" w:cs="Calibri"/>
          <w:b/>
          <w:sz w:val="26"/>
          <w:szCs w:val="26"/>
        </w:rPr>
        <w:t xml:space="preserve"> </w:t>
      </w:r>
      <w:r w:rsidR="00AB2736" w:rsidRPr="00730DF1">
        <w:rPr>
          <w:rFonts w:ascii="Calibri" w:hAnsi="Calibri" w:cs="Calibri"/>
          <w:b/>
          <w:sz w:val="26"/>
          <w:szCs w:val="26"/>
        </w:rPr>
        <w:t xml:space="preserve"> </w:t>
      </w:r>
      <w:r w:rsidRPr="00730DF1">
        <w:rPr>
          <w:rFonts w:ascii="Calibri" w:hAnsi="Calibri" w:cs="Calibri"/>
          <w:sz w:val="26"/>
          <w:szCs w:val="26"/>
        </w:rPr>
        <w:t xml:space="preserve">Zjednodušeně vyjádřeno </w:t>
      </w:r>
      <w:r w:rsidR="001D4C1B">
        <w:rPr>
          <w:rFonts w:ascii="Calibri" w:hAnsi="Calibri" w:cs="Calibri"/>
          <w:sz w:val="26"/>
          <w:szCs w:val="26"/>
        </w:rPr>
        <w:t>bez aktivní účasti na diskuzích</w:t>
      </w:r>
      <w:r w:rsidR="00035B28">
        <w:rPr>
          <w:rFonts w:ascii="Calibri" w:hAnsi="Calibri" w:cs="Calibri"/>
          <w:sz w:val="26"/>
          <w:szCs w:val="26"/>
        </w:rPr>
        <w:t xml:space="preserve"> bude </w:t>
      </w:r>
      <w:proofErr w:type="gramStart"/>
      <w:r w:rsidR="00035B28">
        <w:rPr>
          <w:rFonts w:ascii="Calibri" w:hAnsi="Calibri" w:cs="Calibri"/>
          <w:sz w:val="26"/>
          <w:szCs w:val="26"/>
        </w:rPr>
        <w:t xml:space="preserve">ČR </w:t>
      </w:r>
      <w:r w:rsidR="001D4C1B">
        <w:rPr>
          <w:rFonts w:ascii="Calibri" w:hAnsi="Calibri" w:cs="Calibri"/>
          <w:sz w:val="26"/>
          <w:szCs w:val="26"/>
        </w:rPr>
        <w:t xml:space="preserve"> </w:t>
      </w:r>
      <w:r w:rsidR="00AB2736" w:rsidRPr="00730DF1">
        <w:rPr>
          <w:rFonts w:ascii="Calibri" w:hAnsi="Calibri" w:cs="Calibri"/>
          <w:sz w:val="26"/>
          <w:szCs w:val="26"/>
        </w:rPr>
        <w:t>jen</w:t>
      </w:r>
      <w:proofErr w:type="gramEnd"/>
      <w:r w:rsidR="00AB2736" w:rsidRPr="00730DF1">
        <w:rPr>
          <w:rFonts w:ascii="Calibri" w:hAnsi="Calibri" w:cs="Calibri"/>
          <w:sz w:val="26"/>
          <w:szCs w:val="26"/>
        </w:rPr>
        <w:t xml:space="preserve"> upravovat </w:t>
      </w:r>
      <w:r w:rsidR="001D4C1B">
        <w:rPr>
          <w:rFonts w:ascii="Calibri" w:hAnsi="Calibri" w:cs="Calibri"/>
          <w:sz w:val="26"/>
          <w:szCs w:val="26"/>
        </w:rPr>
        <w:t>české podmínky</w:t>
      </w:r>
      <w:r w:rsidR="00035B28">
        <w:rPr>
          <w:rFonts w:ascii="Calibri" w:hAnsi="Calibri" w:cs="Calibri"/>
          <w:sz w:val="26"/>
          <w:szCs w:val="26"/>
        </w:rPr>
        <w:t xml:space="preserve"> k </w:t>
      </w:r>
      <w:r w:rsidR="001D4C1B">
        <w:rPr>
          <w:rFonts w:ascii="Calibri" w:hAnsi="Calibri" w:cs="Calibri"/>
          <w:sz w:val="26"/>
          <w:szCs w:val="26"/>
        </w:rPr>
        <w:t xml:space="preserve"> </w:t>
      </w:r>
      <w:r w:rsidR="004A1BC9">
        <w:rPr>
          <w:rFonts w:ascii="Calibri" w:hAnsi="Calibri" w:cs="Calibri"/>
          <w:sz w:val="26"/>
          <w:szCs w:val="26"/>
        </w:rPr>
        <w:t xml:space="preserve">přijatým evropským principům. </w:t>
      </w:r>
      <w:r w:rsidR="002D0404">
        <w:rPr>
          <w:rFonts w:ascii="Calibri" w:hAnsi="Calibri" w:cs="Calibri"/>
          <w:sz w:val="26"/>
          <w:szCs w:val="26"/>
        </w:rPr>
        <w:t xml:space="preserve"> </w:t>
      </w:r>
    </w:p>
    <w:p w14:paraId="2037220B" w14:textId="77777777" w:rsidR="002D0404" w:rsidRDefault="002D0404" w:rsidP="001D4C1B">
      <w:pPr>
        <w:spacing w:after="0" w:line="240" w:lineRule="auto"/>
        <w:ind w:left="-142" w:hanging="283"/>
        <w:jc w:val="both"/>
        <w:rPr>
          <w:rFonts w:ascii="Calibri" w:hAnsi="Calibri" w:cs="Calibri"/>
          <w:sz w:val="26"/>
          <w:szCs w:val="26"/>
        </w:rPr>
      </w:pPr>
    </w:p>
    <w:p w14:paraId="0F0BCEC0" w14:textId="77777777" w:rsidR="004F5877" w:rsidRDefault="002D0404" w:rsidP="001D4C1B">
      <w:pPr>
        <w:spacing w:after="0" w:line="240" w:lineRule="auto"/>
        <w:ind w:left="-142" w:hanging="283"/>
        <w:jc w:val="both"/>
        <w:rPr>
          <w:rFonts w:ascii="Calibri" w:hAnsi="Calibri" w:cs="Calibri"/>
          <w:sz w:val="26"/>
          <w:szCs w:val="26"/>
        </w:rPr>
      </w:pPr>
      <w:r>
        <w:rPr>
          <w:rFonts w:ascii="Calibri" w:hAnsi="Calibri" w:cs="Calibri"/>
          <w:sz w:val="26"/>
          <w:szCs w:val="26"/>
        </w:rPr>
        <w:t xml:space="preserve">            Je nutno konstatovat, že EU </w:t>
      </w:r>
      <w:proofErr w:type="gramStart"/>
      <w:r>
        <w:rPr>
          <w:rFonts w:ascii="Calibri" w:hAnsi="Calibri" w:cs="Calibri"/>
          <w:sz w:val="26"/>
          <w:szCs w:val="26"/>
        </w:rPr>
        <w:t>spatřuje  v</w:t>
      </w:r>
      <w:proofErr w:type="gramEnd"/>
      <w:r>
        <w:rPr>
          <w:rFonts w:ascii="Calibri" w:hAnsi="Calibri" w:cs="Calibri"/>
          <w:sz w:val="26"/>
          <w:szCs w:val="26"/>
        </w:rPr>
        <w:t xml:space="preserve"> malých a středních podnicích zásadní nástroj k dalšímu hospodářskému růstu.  Kroky, které jsou předpokladem realizace tohoto cíle jsou shodné podle přijatých zásadních dokumentů v ČR i v celé EU. Rozdíly jsou pouze v úspěšnosti a </w:t>
      </w:r>
      <w:proofErr w:type="gramStart"/>
      <w:r>
        <w:rPr>
          <w:rFonts w:ascii="Calibri" w:hAnsi="Calibri" w:cs="Calibri"/>
          <w:sz w:val="26"/>
          <w:szCs w:val="26"/>
        </w:rPr>
        <w:t>efektivnosti  jednotlivých</w:t>
      </w:r>
      <w:proofErr w:type="gramEnd"/>
      <w:r>
        <w:rPr>
          <w:rFonts w:ascii="Calibri" w:hAnsi="Calibri" w:cs="Calibri"/>
          <w:sz w:val="26"/>
          <w:szCs w:val="26"/>
        </w:rPr>
        <w:t xml:space="preserve"> aktivit vlády i samotných malých a   středních podniků.  </w:t>
      </w:r>
      <w:r w:rsidR="004F5877">
        <w:rPr>
          <w:rFonts w:ascii="Calibri" w:hAnsi="Calibri" w:cs="Calibri"/>
          <w:sz w:val="26"/>
          <w:szCs w:val="26"/>
        </w:rPr>
        <w:t>¨</w:t>
      </w:r>
    </w:p>
    <w:p w14:paraId="734CFE5B" w14:textId="77777777" w:rsidR="004F5877" w:rsidRDefault="004F5877" w:rsidP="001D4C1B">
      <w:pPr>
        <w:spacing w:after="0" w:line="240" w:lineRule="auto"/>
        <w:ind w:left="-142" w:hanging="283"/>
        <w:jc w:val="both"/>
        <w:rPr>
          <w:rFonts w:ascii="Calibri" w:hAnsi="Calibri" w:cs="Calibri"/>
          <w:sz w:val="26"/>
          <w:szCs w:val="26"/>
        </w:rPr>
      </w:pPr>
    </w:p>
    <w:p w14:paraId="435E7A66" w14:textId="6E709053" w:rsidR="00BA347D" w:rsidRDefault="004F5877" w:rsidP="001D4C1B">
      <w:pPr>
        <w:spacing w:after="0" w:line="240" w:lineRule="auto"/>
        <w:ind w:left="-142" w:hanging="283"/>
        <w:jc w:val="both"/>
        <w:rPr>
          <w:rFonts w:ascii="Calibri" w:hAnsi="Calibri" w:cs="Calibri"/>
          <w:sz w:val="26"/>
          <w:szCs w:val="26"/>
        </w:rPr>
      </w:pPr>
      <w:r>
        <w:rPr>
          <w:rFonts w:ascii="Calibri" w:hAnsi="Calibri" w:cs="Calibri"/>
          <w:sz w:val="26"/>
          <w:szCs w:val="26"/>
        </w:rPr>
        <w:lastRenderedPageBreak/>
        <w:t xml:space="preserve">            Přes zásadní pozitivní </w:t>
      </w:r>
      <w:proofErr w:type="gramStart"/>
      <w:r>
        <w:rPr>
          <w:rFonts w:ascii="Calibri" w:hAnsi="Calibri" w:cs="Calibri"/>
          <w:sz w:val="26"/>
          <w:szCs w:val="26"/>
        </w:rPr>
        <w:t>hodnocení  vývoje</w:t>
      </w:r>
      <w:proofErr w:type="gramEnd"/>
      <w:r>
        <w:rPr>
          <w:rFonts w:ascii="Calibri" w:hAnsi="Calibri" w:cs="Calibri"/>
          <w:sz w:val="26"/>
          <w:szCs w:val="26"/>
        </w:rPr>
        <w:t xml:space="preserve"> malých a středních podniků v ČR je nutné připomenout </w:t>
      </w:r>
      <w:r w:rsidR="002D0404">
        <w:rPr>
          <w:rFonts w:ascii="Calibri" w:hAnsi="Calibri" w:cs="Calibri"/>
          <w:sz w:val="26"/>
          <w:szCs w:val="26"/>
        </w:rPr>
        <w:t xml:space="preserve"> </w:t>
      </w:r>
      <w:r>
        <w:rPr>
          <w:rFonts w:ascii="Calibri" w:hAnsi="Calibri" w:cs="Calibri"/>
          <w:sz w:val="26"/>
          <w:szCs w:val="26"/>
        </w:rPr>
        <w:t xml:space="preserve"> některé skutečnosti, které  dalšímu rozvoji malých a středních podniků brání. Jde </w:t>
      </w:r>
      <w:proofErr w:type="gramStart"/>
      <w:r>
        <w:rPr>
          <w:rFonts w:ascii="Calibri" w:hAnsi="Calibri" w:cs="Calibri"/>
          <w:sz w:val="26"/>
          <w:szCs w:val="26"/>
        </w:rPr>
        <w:t>především  o</w:t>
      </w:r>
      <w:proofErr w:type="gramEnd"/>
      <w:r>
        <w:rPr>
          <w:rFonts w:ascii="Calibri" w:hAnsi="Calibri" w:cs="Calibri"/>
          <w:sz w:val="26"/>
          <w:szCs w:val="26"/>
        </w:rPr>
        <w:t xml:space="preserve"> podniky  nazývané také mikropodniky do 9 zaměstnanců, které svůj vznik  spojují obvykle s okamžitou potřebou na našem trhu a nepředpokládají  dlouhodobý růst, naopak při zhoršených podmínkách pro podnikání obvykle  končí svou činnost. Ve statistice </w:t>
      </w:r>
      <w:proofErr w:type="gramStart"/>
      <w:r>
        <w:rPr>
          <w:rFonts w:ascii="Calibri" w:hAnsi="Calibri" w:cs="Calibri"/>
          <w:sz w:val="26"/>
          <w:szCs w:val="26"/>
        </w:rPr>
        <w:t>ČSÚ  se</w:t>
      </w:r>
      <w:proofErr w:type="gramEnd"/>
      <w:r>
        <w:rPr>
          <w:rFonts w:ascii="Calibri" w:hAnsi="Calibri" w:cs="Calibri"/>
          <w:sz w:val="26"/>
          <w:szCs w:val="26"/>
        </w:rPr>
        <w:t xml:space="preserve"> tak p</w:t>
      </w:r>
      <w:r w:rsidR="00BA347D">
        <w:rPr>
          <w:rFonts w:ascii="Calibri" w:hAnsi="Calibri" w:cs="Calibri"/>
          <w:sz w:val="26"/>
          <w:szCs w:val="26"/>
        </w:rPr>
        <w:t>o</w:t>
      </w:r>
      <w:r>
        <w:rPr>
          <w:rFonts w:ascii="Calibri" w:hAnsi="Calibri" w:cs="Calibri"/>
          <w:sz w:val="26"/>
          <w:szCs w:val="26"/>
        </w:rPr>
        <w:t>kles počtu mikropodniků ( OSVČ) podniků</w:t>
      </w:r>
      <w:r w:rsidR="00BA347D">
        <w:rPr>
          <w:rFonts w:ascii="Calibri" w:hAnsi="Calibri" w:cs="Calibri"/>
          <w:sz w:val="26"/>
          <w:szCs w:val="26"/>
        </w:rPr>
        <w:t xml:space="preserve">, zejména ve službách </w:t>
      </w:r>
      <w:r>
        <w:rPr>
          <w:rFonts w:ascii="Calibri" w:hAnsi="Calibri" w:cs="Calibri"/>
          <w:sz w:val="26"/>
          <w:szCs w:val="26"/>
        </w:rPr>
        <w:t xml:space="preserve"> může  projevit v</w:t>
      </w:r>
      <w:r w:rsidR="00BA347D">
        <w:rPr>
          <w:rFonts w:ascii="Calibri" w:hAnsi="Calibri" w:cs="Calibri"/>
          <w:sz w:val="26"/>
          <w:szCs w:val="26"/>
        </w:rPr>
        <w:t> </w:t>
      </w:r>
      <w:r>
        <w:rPr>
          <w:rFonts w:ascii="Calibri" w:hAnsi="Calibri" w:cs="Calibri"/>
          <w:sz w:val="26"/>
          <w:szCs w:val="26"/>
        </w:rPr>
        <w:t>roce</w:t>
      </w:r>
      <w:r w:rsidR="00BA347D">
        <w:rPr>
          <w:rFonts w:ascii="Calibri" w:hAnsi="Calibri" w:cs="Calibri"/>
          <w:sz w:val="26"/>
          <w:szCs w:val="26"/>
        </w:rPr>
        <w:t xml:space="preserve"> 2O17 po zavedené EET.</w:t>
      </w:r>
    </w:p>
    <w:p w14:paraId="2381EA9E" w14:textId="18B74479" w:rsidR="002D0404" w:rsidRDefault="00BA347D" w:rsidP="001D4C1B">
      <w:pPr>
        <w:spacing w:after="0" w:line="240" w:lineRule="auto"/>
        <w:ind w:left="-142" w:hanging="283"/>
        <w:jc w:val="both"/>
        <w:rPr>
          <w:rFonts w:ascii="Calibri" w:hAnsi="Calibri" w:cs="Calibri"/>
          <w:sz w:val="26"/>
          <w:szCs w:val="26"/>
        </w:rPr>
      </w:pPr>
      <w:r>
        <w:rPr>
          <w:rFonts w:ascii="Calibri" w:hAnsi="Calibri" w:cs="Calibri"/>
          <w:sz w:val="26"/>
          <w:szCs w:val="26"/>
        </w:rPr>
        <w:t xml:space="preserve">          Obdobně na malé a střední podniky </w:t>
      </w:r>
      <w:proofErr w:type="gramStart"/>
      <w:r>
        <w:rPr>
          <w:rFonts w:ascii="Calibri" w:hAnsi="Calibri" w:cs="Calibri"/>
          <w:sz w:val="26"/>
          <w:szCs w:val="26"/>
        </w:rPr>
        <w:t>mohou  působit</w:t>
      </w:r>
      <w:proofErr w:type="gramEnd"/>
      <w:r>
        <w:rPr>
          <w:rFonts w:ascii="Calibri" w:hAnsi="Calibri" w:cs="Calibri"/>
          <w:sz w:val="26"/>
          <w:szCs w:val="26"/>
        </w:rPr>
        <w:t xml:space="preserve"> i další potřeby digitalizace , případně robotizace, </w:t>
      </w:r>
      <w:proofErr w:type="spellStart"/>
      <w:r>
        <w:rPr>
          <w:rFonts w:ascii="Calibri" w:hAnsi="Calibri" w:cs="Calibri"/>
          <w:sz w:val="26"/>
          <w:szCs w:val="26"/>
        </w:rPr>
        <w:t>tj</w:t>
      </w:r>
      <w:proofErr w:type="spellEnd"/>
      <w:r>
        <w:rPr>
          <w:rFonts w:ascii="Calibri" w:hAnsi="Calibri" w:cs="Calibri"/>
          <w:sz w:val="26"/>
          <w:szCs w:val="26"/>
        </w:rPr>
        <w:t xml:space="preserve"> koncepce Průmysl 4.0. Toto by postupně mohla odstraňovat  širší spolupráce vědeckých a výzkumných organizací s těmito podniky, obdobně by mohlo  pozitivně působit i organizování celoživotního vzdělávání  pro pracovníky malých a středních podniků. .</w:t>
      </w:r>
      <w:r w:rsidR="004F5877">
        <w:rPr>
          <w:rFonts w:ascii="Calibri" w:hAnsi="Calibri" w:cs="Calibri"/>
          <w:sz w:val="26"/>
          <w:szCs w:val="26"/>
        </w:rPr>
        <w:t xml:space="preserve">   </w:t>
      </w:r>
    </w:p>
    <w:p w14:paraId="370AD56F" w14:textId="77777777" w:rsidR="002D0404" w:rsidRDefault="002D0404" w:rsidP="001D4C1B">
      <w:pPr>
        <w:spacing w:after="0" w:line="240" w:lineRule="auto"/>
        <w:ind w:left="-142" w:hanging="283"/>
        <w:jc w:val="both"/>
        <w:rPr>
          <w:rFonts w:ascii="Calibri" w:hAnsi="Calibri" w:cs="Calibri"/>
          <w:sz w:val="26"/>
          <w:szCs w:val="26"/>
        </w:rPr>
      </w:pPr>
    </w:p>
    <w:p w14:paraId="57F5C625" w14:textId="77777777" w:rsidR="00DD6096" w:rsidRPr="00DD6096" w:rsidRDefault="00DD6096" w:rsidP="00E62792">
      <w:pPr>
        <w:pStyle w:val="Nadpis1"/>
      </w:pPr>
      <w:r w:rsidRPr="00DD6096">
        <w:t xml:space="preserve">   </w:t>
      </w:r>
      <w:bookmarkStart w:id="14" w:name="_Toc508057918"/>
      <w:r w:rsidRPr="00DD6096">
        <w:t>4.2 Zatím zůstává problém stárnutí a nedostatku pracovních míst</w:t>
      </w:r>
      <w:bookmarkEnd w:id="14"/>
    </w:p>
    <w:p w14:paraId="0ABF5FCC" w14:textId="371EB399" w:rsidR="004A1BC9" w:rsidRDefault="004A1BC9" w:rsidP="001D4C1B">
      <w:pPr>
        <w:spacing w:after="0" w:line="240" w:lineRule="auto"/>
        <w:ind w:left="-142" w:hanging="283"/>
        <w:jc w:val="both"/>
        <w:rPr>
          <w:rFonts w:ascii="Calibri" w:hAnsi="Calibri" w:cs="Calibri"/>
          <w:sz w:val="26"/>
          <w:szCs w:val="26"/>
        </w:rPr>
      </w:pPr>
      <w:r>
        <w:rPr>
          <w:rFonts w:ascii="Calibri" w:hAnsi="Calibri" w:cs="Calibri"/>
          <w:sz w:val="26"/>
          <w:szCs w:val="26"/>
        </w:rPr>
        <w:t xml:space="preserve">              Zůstane-li s</w:t>
      </w:r>
      <w:r w:rsidR="00AB2736" w:rsidRPr="00730DF1">
        <w:rPr>
          <w:rFonts w:ascii="Calibri" w:hAnsi="Calibri" w:cs="Calibri"/>
          <w:sz w:val="26"/>
          <w:szCs w:val="26"/>
        </w:rPr>
        <w:t>oučasná protiimigrační politika</w:t>
      </w:r>
      <w:r w:rsidR="00147858">
        <w:rPr>
          <w:rFonts w:ascii="Calibri" w:hAnsi="Calibri" w:cs="Calibri"/>
          <w:sz w:val="26"/>
          <w:szCs w:val="26"/>
        </w:rPr>
        <w:t>,</w:t>
      </w:r>
      <w:r w:rsidR="00AB2736" w:rsidRPr="00730DF1">
        <w:rPr>
          <w:rFonts w:ascii="Calibri" w:hAnsi="Calibri" w:cs="Calibri"/>
          <w:sz w:val="26"/>
          <w:szCs w:val="26"/>
        </w:rPr>
        <w:t xml:space="preserve"> při v nejlepším případě vyrovnaném přírůstku obyvatelstva ste</w:t>
      </w:r>
      <w:r w:rsidR="00ED1704" w:rsidRPr="00730DF1">
        <w:rPr>
          <w:rFonts w:ascii="Calibri" w:hAnsi="Calibri" w:cs="Calibri"/>
          <w:sz w:val="26"/>
          <w:szCs w:val="26"/>
        </w:rPr>
        <w:t>j</w:t>
      </w:r>
      <w:r w:rsidR="00AB2736" w:rsidRPr="00730DF1">
        <w:rPr>
          <w:rFonts w:ascii="Calibri" w:hAnsi="Calibri" w:cs="Calibri"/>
          <w:sz w:val="26"/>
          <w:szCs w:val="26"/>
        </w:rPr>
        <w:t xml:space="preserve">ným počtem </w:t>
      </w:r>
      <w:r w:rsidR="00ED1704" w:rsidRPr="00730DF1">
        <w:rPr>
          <w:rFonts w:ascii="Calibri" w:hAnsi="Calibri" w:cs="Calibri"/>
          <w:sz w:val="26"/>
          <w:szCs w:val="26"/>
        </w:rPr>
        <w:t>živě narozených dětí jako úmrtí</w:t>
      </w:r>
      <w:r>
        <w:rPr>
          <w:rFonts w:ascii="Calibri" w:hAnsi="Calibri" w:cs="Calibri"/>
          <w:sz w:val="26"/>
          <w:szCs w:val="26"/>
        </w:rPr>
        <w:t xml:space="preserve"> obyvatel</w:t>
      </w:r>
      <w:r w:rsidR="009224BA">
        <w:rPr>
          <w:rFonts w:ascii="Calibri" w:hAnsi="Calibri" w:cs="Calibri"/>
          <w:sz w:val="26"/>
          <w:szCs w:val="26"/>
        </w:rPr>
        <w:t>,</w:t>
      </w:r>
      <w:r>
        <w:rPr>
          <w:rFonts w:ascii="Calibri" w:hAnsi="Calibri" w:cs="Calibri"/>
          <w:sz w:val="26"/>
          <w:szCs w:val="26"/>
        </w:rPr>
        <w:t xml:space="preserve"> znamená </w:t>
      </w:r>
      <w:r w:rsidR="009224BA">
        <w:rPr>
          <w:rFonts w:ascii="Calibri" w:hAnsi="Calibri" w:cs="Calibri"/>
          <w:sz w:val="26"/>
          <w:szCs w:val="26"/>
        </w:rPr>
        <w:t xml:space="preserve">to </w:t>
      </w:r>
      <w:r>
        <w:rPr>
          <w:rFonts w:ascii="Calibri" w:hAnsi="Calibri" w:cs="Calibri"/>
          <w:sz w:val="26"/>
          <w:szCs w:val="26"/>
        </w:rPr>
        <w:t>stárn</w:t>
      </w:r>
      <w:r w:rsidR="00DD6096">
        <w:rPr>
          <w:rFonts w:ascii="Calibri" w:hAnsi="Calibri" w:cs="Calibri"/>
          <w:sz w:val="26"/>
          <w:szCs w:val="26"/>
        </w:rPr>
        <w:t>utí obyvatelstva. (viz příloha 3)</w:t>
      </w:r>
    </w:p>
    <w:p w14:paraId="6ACACD3A" w14:textId="77777777" w:rsidR="003A451F" w:rsidRPr="00730DF1" w:rsidRDefault="004A1BC9" w:rsidP="001D4C1B">
      <w:pPr>
        <w:spacing w:after="0" w:line="240" w:lineRule="auto"/>
        <w:ind w:left="-142" w:hanging="283"/>
        <w:jc w:val="both"/>
        <w:rPr>
          <w:rFonts w:ascii="Calibri" w:hAnsi="Calibri" w:cs="Calibri"/>
          <w:sz w:val="26"/>
          <w:szCs w:val="26"/>
        </w:rPr>
      </w:pPr>
      <w:r>
        <w:rPr>
          <w:rFonts w:ascii="Calibri" w:hAnsi="Calibri" w:cs="Calibri"/>
          <w:sz w:val="26"/>
          <w:szCs w:val="26"/>
        </w:rPr>
        <w:t xml:space="preserve">              I když po volbách soustředí vláda pozornost navíc k věku možného odchodu na opatření, jak využít těch potenciálních důchodců, kteří mohou efektivně pracovat a chtějí pracovat, jak využít NEET,</w:t>
      </w:r>
      <w:r w:rsidR="00DD6096">
        <w:rPr>
          <w:rFonts w:ascii="Calibri" w:hAnsi="Calibri" w:cs="Calibri"/>
          <w:sz w:val="26"/>
          <w:szCs w:val="26"/>
        </w:rPr>
        <w:t xml:space="preserve"> </w:t>
      </w:r>
      <w:r w:rsidR="00ED1704" w:rsidRPr="00730DF1">
        <w:rPr>
          <w:rFonts w:ascii="Calibri" w:hAnsi="Calibri" w:cs="Calibri"/>
          <w:sz w:val="26"/>
          <w:szCs w:val="26"/>
        </w:rPr>
        <w:t xml:space="preserve">dosahuje </w:t>
      </w:r>
      <w:r w:rsidR="00DD6096">
        <w:rPr>
          <w:rFonts w:ascii="Calibri" w:hAnsi="Calibri" w:cs="Calibri"/>
          <w:sz w:val="26"/>
          <w:szCs w:val="26"/>
        </w:rPr>
        <w:t xml:space="preserve">se </w:t>
      </w:r>
      <w:r w:rsidR="00ED1704" w:rsidRPr="00730DF1">
        <w:rPr>
          <w:rFonts w:ascii="Calibri" w:hAnsi="Calibri" w:cs="Calibri"/>
          <w:sz w:val="26"/>
          <w:szCs w:val="26"/>
        </w:rPr>
        <w:t>rovnováh</w:t>
      </w:r>
      <w:r w:rsidR="00DD6096">
        <w:rPr>
          <w:rFonts w:ascii="Calibri" w:hAnsi="Calibri" w:cs="Calibri"/>
          <w:sz w:val="26"/>
          <w:szCs w:val="26"/>
        </w:rPr>
        <w:t>a</w:t>
      </w:r>
      <w:r w:rsidR="00ED1704" w:rsidRPr="00730DF1">
        <w:rPr>
          <w:rFonts w:ascii="Calibri" w:hAnsi="Calibri" w:cs="Calibri"/>
          <w:sz w:val="26"/>
          <w:szCs w:val="26"/>
        </w:rPr>
        <w:t xml:space="preserve"> prodlužováním života</w:t>
      </w:r>
      <w:r w:rsidR="00DD6096">
        <w:rPr>
          <w:rFonts w:ascii="Calibri" w:hAnsi="Calibri" w:cs="Calibri"/>
          <w:sz w:val="26"/>
          <w:szCs w:val="26"/>
        </w:rPr>
        <w:t xml:space="preserve"> stárnutím obyvatelstva.</w:t>
      </w:r>
      <w:r w:rsidR="00ED1704" w:rsidRPr="00730DF1">
        <w:rPr>
          <w:rFonts w:ascii="Calibri" w:hAnsi="Calibri" w:cs="Calibri"/>
          <w:sz w:val="26"/>
          <w:szCs w:val="26"/>
        </w:rPr>
        <w:t xml:space="preserve"> V loňském roce se dosáhl nárůst počtu obyvatel o 20000 právě jen imigrací. </w:t>
      </w:r>
      <w:r w:rsidR="00DD6096">
        <w:rPr>
          <w:rFonts w:ascii="Calibri" w:hAnsi="Calibri" w:cs="Calibri"/>
          <w:sz w:val="26"/>
          <w:szCs w:val="26"/>
        </w:rPr>
        <w:t>(</w:t>
      </w:r>
      <w:proofErr w:type="spellStart"/>
      <w:r w:rsidR="00DD6096">
        <w:rPr>
          <w:rFonts w:ascii="Calibri" w:hAnsi="Calibri" w:cs="Calibri"/>
          <w:sz w:val="26"/>
          <w:szCs w:val="26"/>
        </w:rPr>
        <w:t>Vz</w:t>
      </w:r>
      <w:proofErr w:type="spellEnd"/>
      <w:r w:rsidR="00DD6096">
        <w:rPr>
          <w:rFonts w:ascii="Calibri" w:hAnsi="Calibri" w:cs="Calibri"/>
          <w:sz w:val="26"/>
          <w:szCs w:val="26"/>
        </w:rPr>
        <w:t xml:space="preserve"> příloha 4)</w:t>
      </w:r>
      <w:r w:rsidR="00ED1704" w:rsidRPr="00730DF1">
        <w:rPr>
          <w:rFonts w:ascii="Calibri" w:hAnsi="Calibri" w:cs="Calibri"/>
          <w:sz w:val="26"/>
          <w:szCs w:val="26"/>
        </w:rPr>
        <w:t xml:space="preserve"> Pokud se nezmění</w:t>
      </w:r>
      <w:r w:rsidR="003A451F" w:rsidRPr="00730DF1">
        <w:rPr>
          <w:rFonts w:ascii="Calibri" w:hAnsi="Calibri" w:cs="Calibri"/>
          <w:sz w:val="26"/>
          <w:szCs w:val="26"/>
        </w:rPr>
        <w:t xml:space="preserve"> současný nevlídný </w:t>
      </w:r>
      <w:r w:rsidR="00ED1704" w:rsidRPr="00730DF1">
        <w:rPr>
          <w:rFonts w:ascii="Calibri" w:hAnsi="Calibri" w:cs="Calibri"/>
          <w:sz w:val="26"/>
          <w:szCs w:val="26"/>
        </w:rPr>
        <w:t>vztah k zaměstnávání zahraničních pracovníků</w:t>
      </w:r>
      <w:r w:rsidR="003A451F" w:rsidRPr="00730DF1">
        <w:rPr>
          <w:rFonts w:ascii="Calibri" w:hAnsi="Calibri" w:cs="Calibri"/>
          <w:sz w:val="26"/>
          <w:szCs w:val="26"/>
        </w:rPr>
        <w:t xml:space="preserve">, potřeba podpory MSP z hlediska zaměstnanosti není krátkodobě naléhavá. Jenomže nebude tolik potřebná přidaná hodnota na narůstající vládní výdaje. </w:t>
      </w:r>
    </w:p>
    <w:p w14:paraId="01302C26" w14:textId="77777777" w:rsidR="003A451F" w:rsidRPr="00730DF1" w:rsidRDefault="003A451F" w:rsidP="001D4C1B">
      <w:pPr>
        <w:spacing w:after="0" w:line="240" w:lineRule="auto"/>
        <w:ind w:left="-142" w:hanging="283"/>
        <w:jc w:val="both"/>
        <w:rPr>
          <w:rFonts w:ascii="Times New Roman" w:hAnsi="Times New Roman" w:cs="Times New Roman"/>
          <w:sz w:val="26"/>
          <w:szCs w:val="26"/>
        </w:rPr>
      </w:pPr>
      <w:r w:rsidRPr="00730DF1">
        <w:rPr>
          <w:rFonts w:ascii="Calibri" w:hAnsi="Calibri" w:cs="Calibri"/>
          <w:sz w:val="26"/>
          <w:szCs w:val="26"/>
        </w:rPr>
        <w:t xml:space="preserve">            </w:t>
      </w:r>
      <w:r w:rsidRPr="00730DF1">
        <w:rPr>
          <w:rFonts w:ascii="Times New Roman" w:hAnsi="Times New Roman" w:cs="Times New Roman"/>
          <w:sz w:val="26"/>
          <w:szCs w:val="26"/>
        </w:rPr>
        <w:t xml:space="preserve">Vlastní zdroje pracovníků se mají podle koncepce EU získat z nárůstu zaměstnanosti žen, ten ale bude kompenzován jinak společensky žádoucím nárůstem angažovanosti mužů v rámci otcovských dovolených a jiných úprav pracovní doby. </w:t>
      </w:r>
      <w:r w:rsidR="00DD6096">
        <w:rPr>
          <w:rFonts w:ascii="Times New Roman" w:hAnsi="Times New Roman" w:cs="Times New Roman"/>
          <w:sz w:val="26"/>
          <w:szCs w:val="26"/>
        </w:rPr>
        <w:t xml:space="preserve"> A bude zřejmě vyžadovat i rozložení vyššího studia žen</w:t>
      </w:r>
      <w:r w:rsidR="00B65376">
        <w:rPr>
          <w:rFonts w:ascii="Times New Roman" w:hAnsi="Times New Roman" w:cs="Times New Roman"/>
          <w:sz w:val="26"/>
          <w:szCs w:val="26"/>
        </w:rPr>
        <w:t>, jinak se počet dětí potřebných k zajištění neklesající populace národa nezmění</w:t>
      </w:r>
      <w:r w:rsidR="00DD6096">
        <w:rPr>
          <w:rFonts w:ascii="Times New Roman" w:hAnsi="Times New Roman" w:cs="Times New Roman"/>
          <w:sz w:val="26"/>
          <w:szCs w:val="26"/>
        </w:rPr>
        <w:t xml:space="preserve"> </w:t>
      </w:r>
    </w:p>
    <w:p w14:paraId="301A6DDF" w14:textId="61928D1C" w:rsidR="003A451F" w:rsidRPr="00730DF1" w:rsidRDefault="003A451F" w:rsidP="001D4C1B">
      <w:pPr>
        <w:spacing w:after="0" w:line="240" w:lineRule="auto"/>
        <w:ind w:left="-142" w:firstLine="709"/>
        <w:jc w:val="both"/>
        <w:rPr>
          <w:rFonts w:ascii="Times New Roman" w:hAnsi="Times New Roman" w:cs="Times New Roman"/>
          <w:sz w:val="26"/>
          <w:szCs w:val="26"/>
        </w:rPr>
      </w:pPr>
      <w:r w:rsidRPr="00730DF1">
        <w:rPr>
          <w:rFonts w:ascii="Times New Roman" w:hAnsi="Times New Roman" w:cs="Times New Roman"/>
          <w:sz w:val="26"/>
          <w:szCs w:val="26"/>
        </w:rPr>
        <w:t xml:space="preserve"> Jiným tuzemským zdrojem je pružná pracovní doba a dílčí úvazky. Zatím co</w:t>
      </w:r>
      <w:r w:rsidR="00AF55ED">
        <w:rPr>
          <w:rFonts w:ascii="Times New Roman" w:hAnsi="Times New Roman" w:cs="Times New Roman"/>
          <w:sz w:val="26"/>
          <w:szCs w:val="26"/>
        </w:rPr>
        <w:t xml:space="preserve"> </w:t>
      </w:r>
      <w:proofErr w:type="gramStart"/>
      <w:r w:rsidR="00B65376">
        <w:rPr>
          <w:rFonts w:ascii="Times New Roman" w:hAnsi="Times New Roman" w:cs="Times New Roman"/>
          <w:sz w:val="26"/>
          <w:szCs w:val="26"/>
        </w:rPr>
        <w:t xml:space="preserve">dosud </w:t>
      </w:r>
      <w:r w:rsidRPr="00730DF1">
        <w:rPr>
          <w:rFonts w:ascii="Times New Roman" w:hAnsi="Times New Roman" w:cs="Times New Roman"/>
          <w:sz w:val="26"/>
          <w:szCs w:val="26"/>
        </w:rPr>
        <w:t xml:space="preserve"> se</w:t>
      </w:r>
      <w:proofErr w:type="gramEnd"/>
      <w:r w:rsidRPr="00730DF1">
        <w:rPr>
          <w:rFonts w:ascii="Times New Roman" w:hAnsi="Times New Roman" w:cs="Times New Roman"/>
          <w:sz w:val="26"/>
          <w:szCs w:val="26"/>
        </w:rPr>
        <w:t xml:space="preserve"> hlavní pozornost upínala k věku možného ochodu do důchodu, podstatně menší pozornost byla věnována možnostem, tak třeba na dílčí úvazky zaměstnávat lidi s nárokem na odchod do důchodu, kteří ale chtějí a mohou efektivně pracovat.</w:t>
      </w:r>
    </w:p>
    <w:p w14:paraId="00F5C31B" w14:textId="77777777" w:rsidR="003A451F" w:rsidRPr="00730DF1" w:rsidRDefault="003A451F" w:rsidP="001D4C1B">
      <w:pPr>
        <w:spacing w:after="0" w:line="240" w:lineRule="auto"/>
        <w:ind w:left="-142" w:firstLine="709"/>
        <w:jc w:val="both"/>
        <w:rPr>
          <w:rFonts w:ascii="Times New Roman" w:hAnsi="Times New Roman" w:cs="Times New Roman"/>
          <w:sz w:val="26"/>
          <w:szCs w:val="26"/>
        </w:rPr>
      </w:pPr>
      <w:r w:rsidRPr="00730DF1">
        <w:rPr>
          <w:rFonts w:ascii="Times New Roman" w:hAnsi="Times New Roman" w:cs="Times New Roman"/>
          <w:sz w:val="26"/>
          <w:szCs w:val="26"/>
        </w:rPr>
        <w:t>Nelze ani zapomínat na zaměstnávání vězňů, které může být spojeno s rekvalifikací. Jinak může být rychlým zdrojem jen řízená imigrace a bez problémů by mohla být i imigrace údajně mladistvých do 17 let.</w:t>
      </w:r>
    </w:p>
    <w:p w14:paraId="6F4A9F89" w14:textId="630E1BB3" w:rsidR="003A451F" w:rsidRPr="00730DF1" w:rsidRDefault="003A451F" w:rsidP="001D4C1B">
      <w:pPr>
        <w:spacing w:after="0" w:line="240" w:lineRule="auto"/>
        <w:ind w:left="-142" w:firstLine="709"/>
        <w:jc w:val="both"/>
        <w:rPr>
          <w:rFonts w:ascii="Times New Roman" w:hAnsi="Times New Roman" w:cs="Times New Roman"/>
          <w:sz w:val="26"/>
          <w:szCs w:val="26"/>
        </w:rPr>
      </w:pPr>
      <w:r w:rsidRPr="00730DF1">
        <w:rPr>
          <w:rFonts w:ascii="Times New Roman" w:hAnsi="Times New Roman" w:cs="Times New Roman"/>
          <w:sz w:val="26"/>
          <w:szCs w:val="26"/>
        </w:rPr>
        <w:t>Za rok 2</w:t>
      </w:r>
      <w:r w:rsidR="00AC61D0">
        <w:rPr>
          <w:rFonts w:ascii="Times New Roman" w:hAnsi="Times New Roman" w:cs="Times New Roman"/>
          <w:sz w:val="26"/>
          <w:szCs w:val="26"/>
        </w:rPr>
        <w:t>0</w:t>
      </w:r>
      <w:r w:rsidRPr="00730DF1">
        <w:rPr>
          <w:rFonts w:ascii="Times New Roman" w:hAnsi="Times New Roman" w:cs="Times New Roman"/>
          <w:sz w:val="26"/>
          <w:szCs w:val="26"/>
        </w:rPr>
        <w:t>16 ze sníženého počtu údajně nezletilých nedoprovázených imigrantů do EU na polovinu předchozího roku přišlo 63600 osob od 10 do 17 let, ČR nepřijala ani jednoho. Rok předtím z cca dvojnásobného počtu imigrantů EU ve výše uvedeném věkovém rozmezí</w:t>
      </w:r>
      <w:r w:rsidR="00253217" w:rsidRPr="00730DF1">
        <w:rPr>
          <w:rFonts w:ascii="Times New Roman" w:hAnsi="Times New Roman" w:cs="Times New Roman"/>
          <w:sz w:val="26"/>
          <w:szCs w:val="26"/>
        </w:rPr>
        <w:t xml:space="preserve"> přijala 4eská republika 15 osob. </w:t>
      </w:r>
      <w:r w:rsidR="00B65376">
        <w:rPr>
          <w:rFonts w:ascii="Times New Roman" w:hAnsi="Times New Roman" w:cs="Times New Roman"/>
          <w:sz w:val="26"/>
          <w:szCs w:val="26"/>
        </w:rPr>
        <w:t xml:space="preserve">Stálo by za zkoušku </w:t>
      </w:r>
      <w:r w:rsidRPr="00730DF1">
        <w:rPr>
          <w:rFonts w:ascii="Times New Roman" w:hAnsi="Times New Roman" w:cs="Times New Roman"/>
          <w:sz w:val="26"/>
          <w:szCs w:val="26"/>
        </w:rPr>
        <w:t xml:space="preserve">vybrat z nich ty, co znají slušně u nás známé světové jazyky a současně s výukou češtiny jim umožnit po </w:t>
      </w:r>
      <w:r w:rsidRPr="00730DF1">
        <w:rPr>
          <w:rFonts w:ascii="Times New Roman" w:hAnsi="Times New Roman" w:cs="Times New Roman"/>
          <w:sz w:val="26"/>
          <w:szCs w:val="26"/>
        </w:rPr>
        <w:lastRenderedPageBreak/>
        <w:t xml:space="preserve">předchozích psychotechnických a jiných testech jejich vloh </w:t>
      </w:r>
      <w:r w:rsidR="00253217" w:rsidRPr="00730DF1">
        <w:rPr>
          <w:rFonts w:ascii="Times New Roman" w:hAnsi="Times New Roman" w:cs="Times New Roman"/>
          <w:sz w:val="26"/>
          <w:szCs w:val="26"/>
        </w:rPr>
        <w:t>získat kvalifikaci</w:t>
      </w:r>
      <w:r w:rsidRPr="00730DF1">
        <w:rPr>
          <w:rFonts w:ascii="Times New Roman" w:hAnsi="Times New Roman" w:cs="Times New Roman"/>
          <w:sz w:val="26"/>
          <w:szCs w:val="26"/>
        </w:rPr>
        <w:t xml:space="preserve"> podle poptávky na českém trhu práce.</w:t>
      </w:r>
    </w:p>
    <w:p w14:paraId="1CD74039" w14:textId="77777777" w:rsidR="003A451F" w:rsidRPr="00730DF1" w:rsidRDefault="003A451F" w:rsidP="003A451F">
      <w:pPr>
        <w:spacing w:after="0" w:line="240" w:lineRule="auto"/>
        <w:ind w:firstLine="709"/>
        <w:jc w:val="both"/>
        <w:rPr>
          <w:rFonts w:ascii="Times New Roman" w:hAnsi="Times New Roman" w:cs="Times New Roman"/>
          <w:sz w:val="26"/>
          <w:szCs w:val="26"/>
        </w:rPr>
      </w:pPr>
      <w:r w:rsidRPr="00730DF1">
        <w:rPr>
          <w:rFonts w:ascii="Times New Roman" w:hAnsi="Times New Roman" w:cs="Times New Roman"/>
          <w:sz w:val="26"/>
          <w:szCs w:val="26"/>
        </w:rPr>
        <w:t xml:space="preserve">Posléze by se dala nabídnout pomoc jižním státům EU s větší nezaměstnaností se zaměstnáním jejich nezaměstnaných v důsledku krize. </w:t>
      </w:r>
    </w:p>
    <w:p w14:paraId="08C79244" w14:textId="77777777" w:rsidR="003A451F" w:rsidRPr="00730DF1" w:rsidRDefault="003A451F" w:rsidP="003A451F">
      <w:pPr>
        <w:spacing w:after="0" w:line="240" w:lineRule="auto"/>
        <w:ind w:firstLine="709"/>
        <w:jc w:val="both"/>
        <w:rPr>
          <w:rFonts w:ascii="Times New Roman" w:hAnsi="Times New Roman" w:cs="Times New Roman"/>
          <w:sz w:val="26"/>
          <w:szCs w:val="26"/>
        </w:rPr>
      </w:pPr>
      <w:r w:rsidRPr="00730DF1">
        <w:rPr>
          <w:rFonts w:ascii="Times New Roman" w:hAnsi="Times New Roman" w:cs="Times New Roman"/>
          <w:sz w:val="26"/>
          <w:szCs w:val="26"/>
        </w:rPr>
        <w:t>Pokud se nebude řešit problém zaplnění nyní již cca 180000 volných míst, bude reálný hrubý domácí produkt proti potenciálnímu hrubém</w:t>
      </w:r>
      <w:r w:rsidR="00B65376">
        <w:rPr>
          <w:rFonts w:ascii="Times New Roman" w:hAnsi="Times New Roman" w:cs="Times New Roman"/>
          <w:sz w:val="26"/>
          <w:szCs w:val="26"/>
        </w:rPr>
        <w:t>u domácího produktu nižší až o 4</w:t>
      </w:r>
      <w:r w:rsidRPr="00730DF1">
        <w:rPr>
          <w:rFonts w:ascii="Times New Roman" w:hAnsi="Times New Roman" w:cs="Times New Roman"/>
          <w:sz w:val="26"/>
          <w:szCs w:val="26"/>
        </w:rPr>
        <w:t xml:space="preserve"> % HDP </w:t>
      </w:r>
      <w:r w:rsidR="006337D2" w:rsidRPr="00730DF1">
        <w:rPr>
          <w:rFonts w:ascii="Times New Roman" w:hAnsi="Times New Roman" w:cs="Times New Roman"/>
          <w:sz w:val="26"/>
          <w:szCs w:val="26"/>
        </w:rPr>
        <w:t xml:space="preserve">ročně. Kromě toho vysoká míra </w:t>
      </w:r>
      <w:r w:rsidRPr="00730DF1">
        <w:rPr>
          <w:rFonts w:ascii="Times New Roman" w:hAnsi="Times New Roman" w:cs="Times New Roman"/>
          <w:sz w:val="26"/>
          <w:szCs w:val="26"/>
        </w:rPr>
        <w:t>zaměstnanosti přesáhla minimální frikční nezaměstnanost, potřebnou k restrukturalizaci ekonomiky; tu odhadovali ekonomové pražského jara na nejméně 3 %, zhruba na polovinu, kterou doporučovali západní ekonomové zdůrazňující volný trh práce.</w:t>
      </w:r>
    </w:p>
    <w:p w14:paraId="6B430016" w14:textId="77777777" w:rsidR="00253217" w:rsidRPr="00730DF1" w:rsidRDefault="00253217" w:rsidP="009224BA">
      <w:pPr>
        <w:spacing w:after="0" w:line="240" w:lineRule="auto"/>
        <w:ind w:firstLine="709"/>
        <w:jc w:val="both"/>
        <w:rPr>
          <w:rFonts w:ascii="Times New Roman" w:hAnsi="Times New Roman" w:cs="Times New Roman"/>
          <w:sz w:val="26"/>
          <w:szCs w:val="26"/>
        </w:rPr>
      </w:pPr>
      <w:r w:rsidRPr="00730DF1">
        <w:rPr>
          <w:rFonts w:ascii="Times New Roman" w:hAnsi="Times New Roman" w:cs="Times New Roman"/>
          <w:sz w:val="26"/>
          <w:szCs w:val="26"/>
        </w:rPr>
        <w:t>Robotizace se začíná prosazovat od jednoduchých manipulací s materiálem. Ubude tedy počet pracovních míst za povinnou nejnižší mzdu</w:t>
      </w:r>
      <w:r w:rsidR="00B65376">
        <w:rPr>
          <w:rFonts w:ascii="Times New Roman" w:hAnsi="Times New Roman" w:cs="Times New Roman"/>
          <w:sz w:val="26"/>
          <w:szCs w:val="26"/>
        </w:rPr>
        <w:t>, které jinak budou zaměstnávat při minimálních mzdách zaměstnavatelé na krácené úvazky, s dodržením minimální hodinové mzdy.</w:t>
      </w:r>
      <w:r w:rsidRPr="00730DF1">
        <w:rPr>
          <w:rFonts w:ascii="Times New Roman" w:hAnsi="Times New Roman" w:cs="Times New Roman"/>
          <w:sz w:val="26"/>
          <w:szCs w:val="26"/>
        </w:rPr>
        <w:t xml:space="preserve"> Pak je ale nutno zkusit rekvalifikaci právě těchto pracovníků na profese, po nichž je na trhu poptávka.</w:t>
      </w:r>
    </w:p>
    <w:p w14:paraId="04672D7A" w14:textId="77777777" w:rsidR="00647DE6" w:rsidRPr="00730DF1" w:rsidRDefault="00253217" w:rsidP="003A451F">
      <w:pPr>
        <w:spacing w:after="0" w:line="240" w:lineRule="auto"/>
        <w:ind w:firstLine="709"/>
        <w:jc w:val="both"/>
        <w:rPr>
          <w:rFonts w:ascii="Times New Roman" w:hAnsi="Times New Roman" w:cs="Times New Roman"/>
          <w:sz w:val="26"/>
          <w:szCs w:val="26"/>
        </w:rPr>
      </w:pPr>
      <w:r w:rsidRPr="00730DF1">
        <w:rPr>
          <w:rFonts w:ascii="Times New Roman" w:hAnsi="Times New Roman" w:cs="Times New Roman"/>
          <w:sz w:val="26"/>
          <w:szCs w:val="26"/>
        </w:rPr>
        <w:t xml:space="preserve">Obnovují se učební poměry, i když již s vyšší úrovní-třeba až končící maturitou, EU začíná zavádět učební poměry z části v zahraničí, s prodlouženou délkou pobytů z několika měsíců experimentálně až na 1 a ½ roku. </w:t>
      </w:r>
    </w:p>
    <w:p w14:paraId="054860F0" w14:textId="77777777" w:rsidR="00647DE6" w:rsidRDefault="00647DE6" w:rsidP="003A451F">
      <w:pPr>
        <w:spacing w:after="0" w:line="240" w:lineRule="auto"/>
        <w:ind w:firstLine="709"/>
        <w:jc w:val="both"/>
        <w:rPr>
          <w:rFonts w:ascii="Times New Roman" w:hAnsi="Times New Roman" w:cs="Times New Roman"/>
          <w:sz w:val="26"/>
          <w:szCs w:val="26"/>
        </w:rPr>
      </w:pPr>
      <w:r w:rsidRPr="00730DF1">
        <w:rPr>
          <w:rFonts w:ascii="Times New Roman" w:hAnsi="Times New Roman" w:cs="Times New Roman"/>
          <w:sz w:val="26"/>
          <w:szCs w:val="26"/>
        </w:rPr>
        <w:t>Poukazuje se na nízké platy zejména zahraničních pomocných dělníků, pracujících u nás. Jenže ti musejí zaplatit pracovním agenturám sousedních členských států, které jim zajistily pracovní místa na trhu práce v EU, samozřejmě nikoliv zadarmo, jak by to mohla zajistit státní agentura.</w:t>
      </w:r>
    </w:p>
    <w:p w14:paraId="44BB92D5" w14:textId="77777777" w:rsidR="00B65376" w:rsidRDefault="00B65376" w:rsidP="00B65376">
      <w:pPr>
        <w:spacing w:after="0" w:line="240" w:lineRule="auto"/>
        <w:jc w:val="both"/>
        <w:rPr>
          <w:rFonts w:ascii="Times New Roman" w:hAnsi="Times New Roman" w:cs="Times New Roman"/>
          <w:sz w:val="26"/>
          <w:szCs w:val="26"/>
        </w:rPr>
      </w:pPr>
    </w:p>
    <w:p w14:paraId="6AFCBF55" w14:textId="77777777" w:rsidR="00B65376" w:rsidRPr="00B65376" w:rsidRDefault="00B65376" w:rsidP="00E62792">
      <w:pPr>
        <w:pStyle w:val="Nadpis1"/>
      </w:pPr>
      <w:bookmarkStart w:id="15" w:name="_Toc508057919"/>
      <w:r w:rsidRPr="00B65376">
        <w:t>4.3 Statistika podpory růstu a jejich efektivnosti</w:t>
      </w:r>
      <w:bookmarkEnd w:id="15"/>
      <w:r w:rsidRPr="00B65376">
        <w:t xml:space="preserve"> </w:t>
      </w:r>
    </w:p>
    <w:p w14:paraId="7D45046E" w14:textId="77777777" w:rsidR="007A2D11" w:rsidRPr="00730DF1" w:rsidRDefault="007A2D11" w:rsidP="007A2D11">
      <w:pPr>
        <w:spacing w:after="0" w:line="240" w:lineRule="auto"/>
        <w:ind w:hanging="283"/>
        <w:jc w:val="both"/>
        <w:rPr>
          <w:rFonts w:ascii="Times New Roman" w:hAnsi="Times New Roman" w:cs="Times New Roman"/>
          <w:sz w:val="26"/>
          <w:szCs w:val="26"/>
        </w:rPr>
      </w:pPr>
      <w:r w:rsidRPr="00730DF1">
        <w:rPr>
          <w:rFonts w:ascii="Times New Roman" w:hAnsi="Times New Roman" w:cs="Times New Roman"/>
          <w:b/>
          <w:sz w:val="26"/>
          <w:szCs w:val="26"/>
        </w:rPr>
        <w:tab/>
      </w:r>
      <w:r w:rsidRPr="00730DF1">
        <w:rPr>
          <w:rFonts w:ascii="Times New Roman" w:hAnsi="Times New Roman" w:cs="Times New Roman"/>
          <w:b/>
          <w:sz w:val="26"/>
          <w:szCs w:val="26"/>
        </w:rPr>
        <w:tab/>
      </w:r>
      <w:r w:rsidRPr="00730DF1">
        <w:rPr>
          <w:rFonts w:ascii="Times New Roman" w:hAnsi="Times New Roman" w:cs="Times New Roman"/>
          <w:sz w:val="26"/>
          <w:szCs w:val="26"/>
        </w:rPr>
        <w:t>Návrh doporučení opír</w:t>
      </w:r>
      <w:r w:rsidR="009224BA">
        <w:rPr>
          <w:rFonts w:ascii="Times New Roman" w:hAnsi="Times New Roman" w:cs="Times New Roman"/>
          <w:sz w:val="26"/>
          <w:szCs w:val="26"/>
        </w:rPr>
        <w:t>áme</w:t>
      </w:r>
      <w:r w:rsidRPr="00730DF1">
        <w:rPr>
          <w:rFonts w:ascii="Times New Roman" w:hAnsi="Times New Roman" w:cs="Times New Roman"/>
          <w:sz w:val="26"/>
          <w:szCs w:val="26"/>
        </w:rPr>
        <w:t xml:space="preserve"> o statistické podklady k podnikům podle současného členění daného jen počtem zaměstnaných</w:t>
      </w:r>
      <w:r w:rsidR="00B65376">
        <w:rPr>
          <w:rFonts w:ascii="Times New Roman" w:hAnsi="Times New Roman" w:cs="Times New Roman"/>
          <w:sz w:val="26"/>
          <w:szCs w:val="26"/>
        </w:rPr>
        <w:t>.</w:t>
      </w:r>
      <w:r w:rsidRPr="00730DF1">
        <w:rPr>
          <w:rFonts w:ascii="Times New Roman" w:hAnsi="Times New Roman" w:cs="Times New Roman"/>
          <w:sz w:val="26"/>
          <w:szCs w:val="26"/>
        </w:rPr>
        <w:t xml:space="preserve"> To má své problémy, umožňující zhodnotit spíše dosavadní trendy než exaktně kvantifikované charakteristiky ukazatele.  </w:t>
      </w:r>
    </w:p>
    <w:p w14:paraId="5BC7E72C" w14:textId="77777777" w:rsidR="007A2D11" w:rsidRPr="00730DF1" w:rsidRDefault="007A2D11" w:rsidP="007A2D11">
      <w:pPr>
        <w:spacing w:after="0" w:line="240" w:lineRule="auto"/>
        <w:ind w:firstLine="283"/>
        <w:jc w:val="both"/>
        <w:rPr>
          <w:rFonts w:ascii="Times New Roman" w:hAnsi="Times New Roman" w:cs="Times New Roman"/>
          <w:sz w:val="26"/>
          <w:szCs w:val="26"/>
        </w:rPr>
      </w:pPr>
      <w:r w:rsidRPr="00730DF1">
        <w:rPr>
          <w:rFonts w:ascii="Times New Roman" w:hAnsi="Times New Roman" w:cs="Times New Roman"/>
          <w:sz w:val="26"/>
          <w:szCs w:val="26"/>
        </w:rPr>
        <w:t xml:space="preserve">      </w:t>
      </w:r>
      <w:proofErr w:type="spellStart"/>
      <w:r w:rsidRPr="00730DF1">
        <w:rPr>
          <w:rFonts w:ascii="Times New Roman" w:hAnsi="Times New Roman" w:cs="Times New Roman"/>
          <w:sz w:val="26"/>
          <w:szCs w:val="26"/>
        </w:rPr>
        <w:t>Eurostat</w:t>
      </w:r>
      <w:proofErr w:type="spellEnd"/>
      <w:r w:rsidRPr="00730DF1">
        <w:rPr>
          <w:rFonts w:ascii="Times New Roman" w:hAnsi="Times New Roman" w:cs="Times New Roman"/>
          <w:sz w:val="26"/>
          <w:szCs w:val="26"/>
        </w:rPr>
        <w:t xml:space="preserve"> od počátku EU vyčleňuje mikropodniky s počtem zaměstnanců od 0 do    9, malé podniky mají až od 10 do 49 zaměstnanců, střední podniky nyní 50 až 249 zaměstnanců (předtím 149 zaměstnanců) a velké podniky zprvu nad 150, nyní nad 250 zaměstnanců.</w:t>
      </w:r>
    </w:p>
    <w:p w14:paraId="1EFC5C87" w14:textId="77777777" w:rsidR="007A2D11" w:rsidRPr="00730DF1" w:rsidRDefault="007A2D11" w:rsidP="007A2D11">
      <w:pPr>
        <w:spacing w:after="0" w:line="240" w:lineRule="auto"/>
        <w:ind w:firstLine="283"/>
        <w:jc w:val="both"/>
        <w:rPr>
          <w:rFonts w:ascii="Times New Roman" w:hAnsi="Times New Roman" w:cs="Times New Roman"/>
          <w:sz w:val="26"/>
          <w:szCs w:val="26"/>
        </w:rPr>
      </w:pPr>
      <w:r w:rsidRPr="00730DF1">
        <w:rPr>
          <w:rFonts w:ascii="Times New Roman" w:hAnsi="Times New Roman" w:cs="Times New Roman"/>
          <w:sz w:val="26"/>
          <w:szCs w:val="26"/>
        </w:rPr>
        <w:t xml:space="preserve">      . </w:t>
      </w:r>
    </w:p>
    <w:p w14:paraId="52765CD7" w14:textId="77777777" w:rsidR="007A2D11" w:rsidRPr="00730DF1" w:rsidRDefault="007A2D11" w:rsidP="007A2D11">
      <w:pPr>
        <w:spacing w:after="0" w:line="240" w:lineRule="auto"/>
        <w:ind w:firstLine="283"/>
        <w:jc w:val="both"/>
        <w:rPr>
          <w:rFonts w:ascii="Times New Roman" w:hAnsi="Times New Roman" w:cs="Times New Roman"/>
          <w:sz w:val="26"/>
          <w:szCs w:val="26"/>
        </w:rPr>
      </w:pPr>
      <w:r w:rsidRPr="00730DF1">
        <w:rPr>
          <w:rFonts w:ascii="Times New Roman" w:hAnsi="Times New Roman" w:cs="Times New Roman"/>
          <w:sz w:val="26"/>
          <w:szCs w:val="26"/>
        </w:rPr>
        <w:t xml:space="preserve">       </w:t>
      </w:r>
      <w:r w:rsidR="009224BA">
        <w:rPr>
          <w:rFonts w:ascii="Times New Roman" w:hAnsi="Times New Roman" w:cs="Times New Roman"/>
          <w:sz w:val="26"/>
          <w:szCs w:val="26"/>
        </w:rPr>
        <w:t xml:space="preserve">Velikostní členění </w:t>
      </w:r>
      <w:r w:rsidRPr="00730DF1">
        <w:rPr>
          <w:rFonts w:ascii="Times New Roman" w:hAnsi="Times New Roman" w:cs="Times New Roman"/>
          <w:sz w:val="26"/>
          <w:szCs w:val="26"/>
        </w:rPr>
        <w:t>výrobních jednotek</w:t>
      </w:r>
      <w:r w:rsidR="009224BA">
        <w:rPr>
          <w:rFonts w:ascii="Times New Roman" w:hAnsi="Times New Roman" w:cs="Times New Roman"/>
          <w:sz w:val="26"/>
          <w:szCs w:val="26"/>
        </w:rPr>
        <w:t xml:space="preserve"> Evropské komise začleněním podniků</w:t>
      </w:r>
      <w:r w:rsidRPr="00730DF1">
        <w:rPr>
          <w:rFonts w:ascii="Times New Roman" w:hAnsi="Times New Roman" w:cs="Times New Roman"/>
          <w:sz w:val="26"/>
          <w:szCs w:val="26"/>
        </w:rPr>
        <w:t xml:space="preserve"> ve statistických ročenkách České republiky je ve 3 kapitolách: </w:t>
      </w:r>
      <w:r w:rsidR="009224BA" w:rsidRPr="00730DF1">
        <w:rPr>
          <w:rFonts w:ascii="Times New Roman" w:hAnsi="Times New Roman" w:cs="Times New Roman"/>
          <w:sz w:val="26"/>
          <w:szCs w:val="26"/>
        </w:rPr>
        <w:t xml:space="preserve">Česká statistika zařazuje </w:t>
      </w:r>
      <w:r w:rsidR="009224BA">
        <w:rPr>
          <w:rFonts w:ascii="Times New Roman" w:hAnsi="Times New Roman" w:cs="Times New Roman"/>
          <w:sz w:val="26"/>
          <w:szCs w:val="26"/>
        </w:rPr>
        <w:t xml:space="preserve">až na jednu výjimku v kapitole 22 </w:t>
      </w:r>
      <w:r w:rsidR="009224BA" w:rsidRPr="00730DF1">
        <w:rPr>
          <w:rFonts w:ascii="Times New Roman" w:hAnsi="Times New Roman" w:cs="Times New Roman"/>
          <w:sz w:val="26"/>
          <w:szCs w:val="26"/>
        </w:rPr>
        <w:t>do malých podniků i mikropodniky; malé podniky tím jsou od 0 do 49 zaměstnanců</w:t>
      </w:r>
      <w:r w:rsidR="009224BA">
        <w:rPr>
          <w:rFonts w:ascii="Times New Roman" w:hAnsi="Times New Roman" w:cs="Times New Roman"/>
          <w:sz w:val="26"/>
          <w:szCs w:val="26"/>
        </w:rPr>
        <w:t xml:space="preserve">. To by ale nemůže ovlivnit celkové trendy. To zřejmě </w:t>
      </w:r>
      <w:r w:rsidR="00E54CA9">
        <w:rPr>
          <w:rFonts w:ascii="Times New Roman" w:hAnsi="Times New Roman" w:cs="Times New Roman"/>
          <w:sz w:val="26"/>
          <w:szCs w:val="26"/>
        </w:rPr>
        <w:t xml:space="preserve">často ECOCOS i sama Komise. </w:t>
      </w:r>
    </w:p>
    <w:p w14:paraId="21D48DFB" w14:textId="31AB059D" w:rsidR="007A2D11" w:rsidRPr="00730DF1" w:rsidRDefault="00AF55ED" w:rsidP="007A2D11">
      <w:pPr>
        <w:pStyle w:val="Odstavecseseznamem"/>
        <w:numPr>
          <w:ilvl w:val="0"/>
          <w:numId w:val="2"/>
        </w:numPr>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Statistická ročenka ČR v</w:t>
      </w:r>
      <w:r w:rsidR="007A2D11" w:rsidRPr="00730DF1">
        <w:rPr>
          <w:rFonts w:ascii="Times New Roman" w:hAnsi="Times New Roman" w:cs="Times New Roman"/>
          <w:sz w:val="26"/>
          <w:szCs w:val="26"/>
        </w:rPr>
        <w:t xml:space="preserve"> kapitole 12 Organizační struktura národního hospodářství-tabulka 13 Organizační struktura národního hospodářství podle velikosti subjekt člení podniky zaměstnávající jen majitele, tedy s 0 zaměstnanc</w:t>
      </w:r>
      <w:r w:rsidR="00B65376">
        <w:rPr>
          <w:rFonts w:ascii="Times New Roman" w:hAnsi="Times New Roman" w:cs="Times New Roman"/>
          <w:sz w:val="26"/>
          <w:szCs w:val="26"/>
        </w:rPr>
        <w:t>i</w:t>
      </w:r>
      <w:r w:rsidR="007A2D11" w:rsidRPr="00730DF1">
        <w:rPr>
          <w:rFonts w:ascii="Times New Roman" w:hAnsi="Times New Roman" w:cs="Times New Roman"/>
          <w:sz w:val="26"/>
          <w:szCs w:val="26"/>
        </w:rPr>
        <w:t>), 1-5 zaměstnanců, 6-19 zaměstnanců, 20-249 zaměstnanců a nad 250 zaměstnanců. Jde jen o registrované subjekty, jejich počet za celou ČR odpovídá cca 57 % ekonomických subjektů jen v průmyslu; statistika je zpracována pro jiné účely.</w:t>
      </w:r>
    </w:p>
    <w:p w14:paraId="7257A2E8" w14:textId="77777777" w:rsidR="007A2D11" w:rsidRPr="00730DF1" w:rsidRDefault="007A2D11" w:rsidP="007A2D11">
      <w:pPr>
        <w:pStyle w:val="Odstavecseseznamem"/>
        <w:numPr>
          <w:ilvl w:val="0"/>
          <w:numId w:val="2"/>
        </w:numPr>
        <w:spacing w:after="0" w:line="240" w:lineRule="auto"/>
        <w:ind w:left="0"/>
        <w:jc w:val="both"/>
        <w:rPr>
          <w:rFonts w:ascii="Times New Roman" w:hAnsi="Times New Roman" w:cs="Times New Roman"/>
          <w:sz w:val="26"/>
          <w:szCs w:val="26"/>
        </w:rPr>
      </w:pPr>
      <w:r w:rsidRPr="00730DF1">
        <w:rPr>
          <w:rFonts w:ascii="Times New Roman" w:hAnsi="Times New Roman" w:cs="Times New Roman"/>
          <w:sz w:val="26"/>
          <w:szCs w:val="26"/>
        </w:rPr>
        <w:t>Kapitola 15 Průmysl, -tabulka 6 Základní ukazatele podnikatelských subjektů v průmyslu podle velikostních skupin a činností</w:t>
      </w:r>
    </w:p>
    <w:p w14:paraId="27119E7C" w14:textId="77777777" w:rsidR="007A2D11" w:rsidRPr="00730DF1" w:rsidRDefault="007A2D11" w:rsidP="007A2D11">
      <w:pPr>
        <w:pStyle w:val="Odstavecseseznamem"/>
        <w:numPr>
          <w:ilvl w:val="0"/>
          <w:numId w:val="2"/>
        </w:numPr>
        <w:spacing w:after="0" w:line="240" w:lineRule="auto"/>
        <w:ind w:left="0"/>
        <w:jc w:val="both"/>
        <w:rPr>
          <w:rFonts w:ascii="Times New Roman" w:hAnsi="Times New Roman" w:cs="Times New Roman"/>
          <w:sz w:val="26"/>
          <w:szCs w:val="26"/>
        </w:rPr>
      </w:pPr>
      <w:r w:rsidRPr="00730DF1">
        <w:rPr>
          <w:rFonts w:ascii="Times New Roman" w:hAnsi="Times New Roman" w:cs="Times New Roman"/>
          <w:sz w:val="26"/>
          <w:szCs w:val="26"/>
        </w:rPr>
        <w:lastRenderedPageBreak/>
        <w:t>Kapitola 22 Věda, výzkum a inovace tabulka -16 Přímá a nepřímá veřejná podpora výzkumu a vývoje v soukromých podnicích, tabulka 18 Inovující podniky podle vlastnictví, velikostních skupin a ekonomických činností; tabulka 20 Náklady na produktové a procesní inovace v podnicích podle vlastnictví, velikostních skupin a ekonomických činností v roce 2014; 2-22 Tržby podniků s produktovou inovací podle vlastnictví, velikostních skupin a ekonomických činností v roce 2014.</w:t>
      </w:r>
    </w:p>
    <w:p w14:paraId="69F9CCCB" w14:textId="7D47BDF0" w:rsidR="007A2D11" w:rsidRPr="00730DF1" w:rsidRDefault="007A2D11" w:rsidP="007A2D11">
      <w:pPr>
        <w:spacing w:after="0" w:line="240" w:lineRule="auto"/>
        <w:ind w:firstLine="392"/>
        <w:jc w:val="both"/>
        <w:rPr>
          <w:rFonts w:ascii="Times New Roman" w:hAnsi="Times New Roman" w:cs="Times New Roman"/>
          <w:sz w:val="26"/>
          <w:szCs w:val="26"/>
        </w:rPr>
      </w:pPr>
      <w:r w:rsidRPr="00730DF1">
        <w:rPr>
          <w:rFonts w:ascii="Times New Roman" w:hAnsi="Times New Roman" w:cs="Times New Roman"/>
          <w:sz w:val="26"/>
          <w:szCs w:val="26"/>
        </w:rPr>
        <w:t xml:space="preserve">V kapitole </w:t>
      </w:r>
      <w:r w:rsidR="00AF55ED">
        <w:rPr>
          <w:rFonts w:ascii="Times New Roman" w:hAnsi="Times New Roman" w:cs="Times New Roman"/>
          <w:sz w:val="26"/>
          <w:szCs w:val="26"/>
        </w:rPr>
        <w:t>O</w:t>
      </w:r>
      <w:r w:rsidRPr="00730DF1">
        <w:rPr>
          <w:rFonts w:ascii="Times New Roman" w:hAnsi="Times New Roman" w:cs="Times New Roman"/>
          <w:sz w:val="26"/>
          <w:szCs w:val="26"/>
        </w:rPr>
        <w:t xml:space="preserve">rganizační členění národního hospodářství jsou jen registrované podnikatelské subjekty, které jsou členěny podle počtu zaměstnanců: 0, 1-5, 6-19, 20-249 a 250 + </w:t>
      </w:r>
    </w:p>
    <w:p w14:paraId="2F32681B" w14:textId="77777777" w:rsidR="007A2D11" w:rsidRPr="00730DF1" w:rsidRDefault="007A2D11" w:rsidP="007A2D11">
      <w:pPr>
        <w:spacing w:after="0" w:line="240" w:lineRule="auto"/>
        <w:ind w:firstLine="392"/>
        <w:jc w:val="both"/>
        <w:rPr>
          <w:rFonts w:ascii="Times New Roman" w:hAnsi="Times New Roman" w:cs="Times New Roman"/>
          <w:sz w:val="26"/>
          <w:szCs w:val="26"/>
        </w:rPr>
      </w:pPr>
      <w:r w:rsidRPr="00730DF1">
        <w:rPr>
          <w:rFonts w:ascii="Times New Roman" w:hAnsi="Times New Roman" w:cs="Times New Roman"/>
          <w:sz w:val="26"/>
          <w:szCs w:val="26"/>
        </w:rPr>
        <w:t>Z kapitoly 22 lze odvodit výsledky podpor jen z tržeb podniků s produktovou inovací; ta však je stejně malá, jako u ostatních velikostních skupin, podstatná část dotací nákladů na produktovou inovaci j</w:t>
      </w:r>
      <w:r w:rsidR="00E54CA9">
        <w:rPr>
          <w:rFonts w:ascii="Times New Roman" w:hAnsi="Times New Roman" w:cs="Times New Roman"/>
          <w:sz w:val="26"/>
          <w:szCs w:val="26"/>
        </w:rPr>
        <w:t xml:space="preserve">e </w:t>
      </w:r>
      <w:r w:rsidRPr="00730DF1">
        <w:rPr>
          <w:rFonts w:ascii="Times New Roman" w:hAnsi="Times New Roman" w:cs="Times New Roman"/>
          <w:sz w:val="26"/>
          <w:szCs w:val="26"/>
        </w:rPr>
        <w:t>určen</w:t>
      </w:r>
      <w:r w:rsidR="00E54CA9">
        <w:rPr>
          <w:rFonts w:ascii="Times New Roman" w:hAnsi="Times New Roman" w:cs="Times New Roman"/>
          <w:sz w:val="26"/>
          <w:szCs w:val="26"/>
        </w:rPr>
        <w:t>a</w:t>
      </w:r>
      <w:r w:rsidRPr="00730DF1">
        <w:rPr>
          <w:rFonts w:ascii="Times New Roman" w:hAnsi="Times New Roman" w:cs="Times New Roman"/>
          <w:sz w:val="26"/>
          <w:szCs w:val="26"/>
        </w:rPr>
        <w:t xml:space="preserve"> na výzkum a vývoj pro uplatnění uvnitř podniku a zejména na získání strojů, zařízení a </w:t>
      </w:r>
      <w:proofErr w:type="gramStart"/>
      <w:r w:rsidRPr="00730DF1">
        <w:rPr>
          <w:rFonts w:ascii="Times New Roman" w:hAnsi="Times New Roman" w:cs="Times New Roman"/>
          <w:sz w:val="26"/>
          <w:szCs w:val="26"/>
        </w:rPr>
        <w:t>software- Z</w:t>
      </w:r>
      <w:proofErr w:type="gramEnd"/>
      <w:r w:rsidRPr="00730DF1">
        <w:rPr>
          <w:rFonts w:ascii="Times New Roman" w:hAnsi="Times New Roman" w:cs="Times New Roman"/>
          <w:sz w:val="26"/>
          <w:szCs w:val="26"/>
        </w:rPr>
        <w:t> průmyslu se uvádějí ukazatele za vybraná odvětví, ne ale podle velikostních skupin podrobná odvětví. Ale skupina malých podniků se počítá od 10 do 49 zaměstnanců; je tedy v souladu s </w:t>
      </w:r>
      <w:proofErr w:type="spellStart"/>
      <w:r w:rsidRPr="00730DF1">
        <w:rPr>
          <w:rFonts w:ascii="Times New Roman" w:hAnsi="Times New Roman" w:cs="Times New Roman"/>
          <w:sz w:val="26"/>
          <w:szCs w:val="26"/>
        </w:rPr>
        <w:t>Eurostatem</w:t>
      </w:r>
      <w:proofErr w:type="spellEnd"/>
    </w:p>
    <w:p w14:paraId="3BD09DEA" w14:textId="77777777" w:rsidR="007A2D11" w:rsidRPr="00730DF1" w:rsidRDefault="007A2D11" w:rsidP="007A2D11">
      <w:pPr>
        <w:spacing w:after="0" w:line="240" w:lineRule="auto"/>
        <w:ind w:firstLine="392"/>
        <w:jc w:val="both"/>
        <w:rPr>
          <w:rFonts w:ascii="Times New Roman" w:hAnsi="Times New Roman" w:cs="Times New Roman"/>
          <w:sz w:val="26"/>
          <w:szCs w:val="26"/>
        </w:rPr>
      </w:pPr>
      <w:r w:rsidRPr="00730DF1">
        <w:rPr>
          <w:rFonts w:ascii="Times New Roman" w:hAnsi="Times New Roman" w:cs="Times New Roman"/>
          <w:sz w:val="26"/>
          <w:szCs w:val="26"/>
        </w:rPr>
        <w:t>V kapitole Průmysl jsou všechny základní ukazatele i pro velikostní členění</w:t>
      </w:r>
      <w:r w:rsidR="00E54CA9">
        <w:rPr>
          <w:rFonts w:ascii="Times New Roman" w:hAnsi="Times New Roman" w:cs="Times New Roman"/>
          <w:sz w:val="26"/>
          <w:szCs w:val="26"/>
        </w:rPr>
        <w:t xml:space="preserve"> za průmysl jako celek jsou zahrnuty </w:t>
      </w:r>
      <w:r w:rsidRPr="00730DF1">
        <w:rPr>
          <w:rFonts w:ascii="Times New Roman" w:hAnsi="Times New Roman" w:cs="Times New Roman"/>
          <w:sz w:val="26"/>
          <w:szCs w:val="26"/>
        </w:rPr>
        <w:t xml:space="preserve">do malých podniků i mikropodniky s 0-9 zaměstnanci. </w:t>
      </w:r>
    </w:p>
    <w:p w14:paraId="4D46E622" w14:textId="77777777" w:rsidR="007A2D11" w:rsidRPr="00730DF1" w:rsidRDefault="007A2D11" w:rsidP="007A2D11">
      <w:pPr>
        <w:spacing w:after="0" w:line="240" w:lineRule="auto"/>
        <w:ind w:firstLine="392"/>
        <w:jc w:val="both"/>
        <w:rPr>
          <w:rFonts w:ascii="Times New Roman" w:hAnsi="Times New Roman" w:cs="Times New Roman"/>
          <w:sz w:val="26"/>
          <w:szCs w:val="26"/>
        </w:rPr>
      </w:pPr>
      <w:r w:rsidRPr="00730DF1">
        <w:rPr>
          <w:rFonts w:ascii="Times New Roman" w:hAnsi="Times New Roman" w:cs="Times New Roman"/>
          <w:sz w:val="26"/>
          <w:szCs w:val="26"/>
        </w:rPr>
        <w:t>Uvádí se:</w:t>
      </w:r>
    </w:p>
    <w:p w14:paraId="33F7952C" w14:textId="77777777" w:rsidR="007A2D11" w:rsidRPr="00730DF1" w:rsidRDefault="007A2D11" w:rsidP="007A2D11">
      <w:pPr>
        <w:spacing w:after="0" w:line="240" w:lineRule="auto"/>
        <w:ind w:hanging="142"/>
        <w:jc w:val="both"/>
        <w:rPr>
          <w:rFonts w:ascii="Times New Roman" w:hAnsi="Times New Roman" w:cs="Times New Roman"/>
          <w:sz w:val="26"/>
          <w:szCs w:val="26"/>
        </w:rPr>
      </w:pPr>
      <w:r w:rsidRPr="00730DF1">
        <w:rPr>
          <w:rFonts w:ascii="Times New Roman" w:hAnsi="Times New Roman" w:cs="Times New Roman"/>
          <w:sz w:val="26"/>
          <w:szCs w:val="26"/>
        </w:rPr>
        <w:t>-počet subjektů,</w:t>
      </w:r>
    </w:p>
    <w:p w14:paraId="3C228543" w14:textId="77777777" w:rsidR="007A2D11" w:rsidRPr="00730DF1" w:rsidRDefault="007A2D11" w:rsidP="007A2D11">
      <w:pPr>
        <w:spacing w:after="0" w:line="240" w:lineRule="auto"/>
        <w:ind w:hanging="142"/>
        <w:jc w:val="both"/>
        <w:rPr>
          <w:rFonts w:ascii="Times New Roman" w:hAnsi="Times New Roman" w:cs="Times New Roman"/>
          <w:sz w:val="26"/>
          <w:szCs w:val="26"/>
        </w:rPr>
      </w:pPr>
      <w:r w:rsidRPr="00730DF1">
        <w:rPr>
          <w:rFonts w:ascii="Times New Roman" w:hAnsi="Times New Roman" w:cs="Times New Roman"/>
          <w:sz w:val="26"/>
          <w:szCs w:val="26"/>
        </w:rPr>
        <w:t>-průměrný evidenční počet zaměstnanců,</w:t>
      </w:r>
    </w:p>
    <w:p w14:paraId="135F31BC" w14:textId="77777777" w:rsidR="007A2D11" w:rsidRPr="00730DF1" w:rsidRDefault="007A2D11" w:rsidP="007A2D11">
      <w:pPr>
        <w:spacing w:after="0" w:line="240" w:lineRule="auto"/>
        <w:ind w:hanging="142"/>
        <w:jc w:val="both"/>
        <w:rPr>
          <w:rFonts w:ascii="Times New Roman" w:hAnsi="Times New Roman" w:cs="Times New Roman"/>
          <w:sz w:val="26"/>
          <w:szCs w:val="26"/>
        </w:rPr>
      </w:pPr>
      <w:r w:rsidRPr="00730DF1">
        <w:rPr>
          <w:rFonts w:ascii="Times New Roman" w:hAnsi="Times New Roman" w:cs="Times New Roman"/>
          <w:sz w:val="26"/>
          <w:szCs w:val="26"/>
        </w:rPr>
        <w:t>-průměrná hrubá měsíční mzda, z </w:t>
      </w:r>
      <w:proofErr w:type="gramStart"/>
      <w:r w:rsidRPr="00730DF1">
        <w:rPr>
          <w:rFonts w:ascii="Times New Roman" w:hAnsi="Times New Roman" w:cs="Times New Roman"/>
          <w:sz w:val="26"/>
          <w:szCs w:val="26"/>
        </w:rPr>
        <w:t>níž  lze</w:t>
      </w:r>
      <w:proofErr w:type="gramEnd"/>
      <w:r w:rsidRPr="00730DF1">
        <w:rPr>
          <w:rFonts w:ascii="Times New Roman" w:hAnsi="Times New Roman" w:cs="Times New Roman"/>
          <w:sz w:val="26"/>
          <w:szCs w:val="26"/>
        </w:rPr>
        <w:t xml:space="preserve"> vypočítat roční hrubé mzdové náklady</w:t>
      </w:r>
    </w:p>
    <w:p w14:paraId="4603BD55" w14:textId="77777777" w:rsidR="007A2D11" w:rsidRPr="00730DF1" w:rsidRDefault="007A2D11" w:rsidP="007A2D11">
      <w:pPr>
        <w:spacing w:after="0" w:line="240" w:lineRule="auto"/>
        <w:ind w:hanging="142"/>
        <w:jc w:val="both"/>
        <w:rPr>
          <w:rFonts w:ascii="Times New Roman" w:hAnsi="Times New Roman" w:cs="Times New Roman"/>
          <w:sz w:val="26"/>
          <w:szCs w:val="26"/>
        </w:rPr>
      </w:pPr>
      <w:r w:rsidRPr="00730DF1">
        <w:rPr>
          <w:rFonts w:ascii="Times New Roman" w:hAnsi="Times New Roman" w:cs="Times New Roman"/>
          <w:sz w:val="26"/>
          <w:szCs w:val="26"/>
        </w:rPr>
        <w:t xml:space="preserve"> -výkony včetně obchodní marže,</w:t>
      </w:r>
    </w:p>
    <w:p w14:paraId="18833D06" w14:textId="77777777" w:rsidR="007A2D11" w:rsidRPr="00730DF1" w:rsidRDefault="007A2D11" w:rsidP="007A2D11">
      <w:pPr>
        <w:spacing w:after="0" w:line="240" w:lineRule="auto"/>
        <w:ind w:hanging="142"/>
        <w:jc w:val="both"/>
        <w:rPr>
          <w:rFonts w:ascii="Times New Roman" w:hAnsi="Times New Roman" w:cs="Times New Roman"/>
          <w:sz w:val="26"/>
          <w:szCs w:val="26"/>
        </w:rPr>
      </w:pPr>
      <w:r w:rsidRPr="00730DF1">
        <w:rPr>
          <w:rFonts w:ascii="Times New Roman" w:hAnsi="Times New Roman" w:cs="Times New Roman"/>
          <w:sz w:val="26"/>
          <w:szCs w:val="26"/>
        </w:rPr>
        <w:t>-Přidaná hodnota,</w:t>
      </w:r>
    </w:p>
    <w:p w14:paraId="7DC8CC2B" w14:textId="77777777" w:rsidR="007A2D11" w:rsidRPr="00730DF1" w:rsidRDefault="007A2D11" w:rsidP="007A2D11">
      <w:pPr>
        <w:spacing w:after="0" w:line="240" w:lineRule="auto"/>
        <w:ind w:hanging="142"/>
        <w:jc w:val="both"/>
        <w:rPr>
          <w:rFonts w:ascii="Times New Roman" w:hAnsi="Times New Roman" w:cs="Times New Roman"/>
          <w:sz w:val="26"/>
          <w:szCs w:val="26"/>
        </w:rPr>
      </w:pPr>
      <w:r w:rsidRPr="00730DF1">
        <w:rPr>
          <w:rFonts w:ascii="Times New Roman" w:hAnsi="Times New Roman" w:cs="Times New Roman"/>
          <w:sz w:val="26"/>
          <w:szCs w:val="26"/>
        </w:rPr>
        <w:t>- výkonová spotřeba a</w:t>
      </w:r>
    </w:p>
    <w:p w14:paraId="1B4D8848" w14:textId="77777777" w:rsidR="007A2D11" w:rsidRPr="00730DF1" w:rsidRDefault="007A2D11" w:rsidP="007A2D11">
      <w:pPr>
        <w:spacing w:after="0" w:line="240" w:lineRule="auto"/>
        <w:ind w:hanging="142"/>
        <w:jc w:val="both"/>
        <w:rPr>
          <w:rFonts w:ascii="Times New Roman" w:hAnsi="Times New Roman" w:cs="Times New Roman"/>
          <w:sz w:val="26"/>
          <w:szCs w:val="26"/>
        </w:rPr>
      </w:pPr>
      <w:r w:rsidRPr="00730DF1">
        <w:rPr>
          <w:rFonts w:ascii="Times New Roman" w:hAnsi="Times New Roman" w:cs="Times New Roman"/>
          <w:sz w:val="26"/>
          <w:szCs w:val="26"/>
        </w:rPr>
        <w:t xml:space="preserve"> Pořízení dlouhodobého majetku,</w:t>
      </w:r>
    </w:p>
    <w:p w14:paraId="0871F2F9" w14:textId="77777777" w:rsidR="007A2D11" w:rsidRPr="00730DF1" w:rsidRDefault="007A2D11" w:rsidP="007A2D11">
      <w:pPr>
        <w:spacing w:after="0" w:line="240" w:lineRule="auto"/>
        <w:ind w:hanging="142"/>
        <w:jc w:val="both"/>
        <w:rPr>
          <w:rFonts w:ascii="Times New Roman" w:hAnsi="Times New Roman" w:cs="Times New Roman"/>
          <w:sz w:val="26"/>
          <w:szCs w:val="26"/>
        </w:rPr>
      </w:pPr>
      <w:r w:rsidRPr="00730DF1">
        <w:rPr>
          <w:rFonts w:ascii="Times New Roman" w:hAnsi="Times New Roman" w:cs="Times New Roman"/>
          <w:sz w:val="26"/>
          <w:szCs w:val="26"/>
        </w:rPr>
        <w:t>Všechny peněžní náklady v milionech Kč byly přepočítány na 1000 zaměstnanců</w:t>
      </w:r>
    </w:p>
    <w:p w14:paraId="1682F282" w14:textId="77777777" w:rsidR="007A2D11" w:rsidRPr="00730DF1" w:rsidRDefault="007A2D11" w:rsidP="007A2D11">
      <w:pPr>
        <w:spacing w:after="0" w:line="240" w:lineRule="auto"/>
        <w:ind w:hanging="142"/>
        <w:jc w:val="both"/>
        <w:rPr>
          <w:rFonts w:ascii="Times New Roman" w:hAnsi="Times New Roman" w:cs="Times New Roman"/>
          <w:sz w:val="26"/>
          <w:szCs w:val="26"/>
        </w:rPr>
      </w:pPr>
      <w:r w:rsidRPr="00730DF1">
        <w:rPr>
          <w:rFonts w:ascii="Times New Roman" w:hAnsi="Times New Roman" w:cs="Times New Roman"/>
          <w:sz w:val="26"/>
          <w:szCs w:val="26"/>
        </w:rPr>
        <w:t xml:space="preserve">Data byla za </w:t>
      </w:r>
    </w:p>
    <w:p w14:paraId="389E139C" w14:textId="3F7682A0" w:rsidR="007A2D11" w:rsidRPr="00730DF1" w:rsidRDefault="00AF55ED" w:rsidP="007A2D11">
      <w:pPr>
        <w:spacing w:after="0" w:line="240" w:lineRule="auto"/>
        <w:ind w:hanging="142"/>
        <w:jc w:val="both"/>
        <w:rPr>
          <w:rFonts w:ascii="Times New Roman" w:hAnsi="Times New Roman" w:cs="Times New Roman"/>
          <w:sz w:val="26"/>
          <w:szCs w:val="26"/>
        </w:rPr>
      </w:pPr>
      <w:proofErr w:type="gramStart"/>
      <w:r>
        <w:rPr>
          <w:rFonts w:ascii="Times New Roman" w:hAnsi="Times New Roman" w:cs="Times New Roman"/>
          <w:sz w:val="26"/>
          <w:szCs w:val="26"/>
        </w:rPr>
        <w:t>A)</w:t>
      </w:r>
      <w:r w:rsidR="007A2D11" w:rsidRPr="00730DF1">
        <w:rPr>
          <w:rFonts w:ascii="Times New Roman" w:hAnsi="Times New Roman" w:cs="Times New Roman"/>
          <w:sz w:val="26"/>
          <w:szCs w:val="26"/>
        </w:rPr>
        <w:t>průmysl</w:t>
      </w:r>
      <w:proofErr w:type="gramEnd"/>
      <w:r w:rsidR="007A2D11" w:rsidRPr="00730DF1">
        <w:rPr>
          <w:rFonts w:ascii="Times New Roman" w:hAnsi="Times New Roman" w:cs="Times New Roman"/>
          <w:sz w:val="26"/>
          <w:szCs w:val="26"/>
        </w:rPr>
        <w:t xml:space="preserve"> celkem, </w:t>
      </w:r>
    </w:p>
    <w:p w14:paraId="23630BDC" w14:textId="77777777" w:rsidR="007A2D11" w:rsidRPr="00730DF1" w:rsidRDefault="007A2D11" w:rsidP="007A2D11">
      <w:pPr>
        <w:spacing w:after="0" w:line="240" w:lineRule="auto"/>
        <w:ind w:hanging="142"/>
        <w:jc w:val="both"/>
        <w:rPr>
          <w:rFonts w:ascii="Times New Roman" w:hAnsi="Times New Roman" w:cs="Times New Roman"/>
          <w:sz w:val="26"/>
          <w:szCs w:val="26"/>
        </w:rPr>
      </w:pPr>
      <w:r w:rsidRPr="00730DF1">
        <w:rPr>
          <w:rFonts w:ascii="Times New Roman" w:hAnsi="Times New Roman" w:cs="Times New Roman"/>
          <w:sz w:val="26"/>
          <w:szCs w:val="26"/>
        </w:rPr>
        <w:t>B) Těžbu a dobývání</w:t>
      </w:r>
    </w:p>
    <w:p w14:paraId="29CAB5A3" w14:textId="77777777" w:rsidR="007A2D11" w:rsidRPr="00730DF1" w:rsidRDefault="007A2D11" w:rsidP="007A2D11">
      <w:pPr>
        <w:spacing w:after="0" w:line="240" w:lineRule="auto"/>
        <w:ind w:hanging="142"/>
        <w:jc w:val="both"/>
        <w:rPr>
          <w:rFonts w:ascii="Times New Roman" w:hAnsi="Times New Roman" w:cs="Times New Roman"/>
          <w:sz w:val="26"/>
          <w:szCs w:val="26"/>
        </w:rPr>
      </w:pPr>
      <w:r w:rsidRPr="00730DF1">
        <w:rPr>
          <w:rFonts w:ascii="Times New Roman" w:hAnsi="Times New Roman" w:cs="Times New Roman"/>
          <w:sz w:val="26"/>
          <w:szCs w:val="26"/>
        </w:rPr>
        <w:t>C)Zpracovatelský průmysl,</w:t>
      </w:r>
    </w:p>
    <w:p w14:paraId="60A70953" w14:textId="77777777" w:rsidR="007A2D11" w:rsidRPr="00730DF1" w:rsidRDefault="007A2D11" w:rsidP="007A2D11">
      <w:pPr>
        <w:spacing w:after="0" w:line="240" w:lineRule="auto"/>
        <w:ind w:hanging="142"/>
        <w:jc w:val="both"/>
        <w:rPr>
          <w:rFonts w:ascii="Times New Roman" w:hAnsi="Times New Roman" w:cs="Times New Roman"/>
          <w:sz w:val="26"/>
          <w:szCs w:val="26"/>
        </w:rPr>
      </w:pPr>
      <w:r w:rsidRPr="00730DF1">
        <w:rPr>
          <w:rFonts w:ascii="Times New Roman" w:hAnsi="Times New Roman" w:cs="Times New Roman"/>
          <w:sz w:val="26"/>
          <w:szCs w:val="26"/>
        </w:rPr>
        <w:t>D)Výroba a rozvod elektřiny, plynu, tepla a klimatizovaného vzduchu,</w:t>
      </w:r>
    </w:p>
    <w:p w14:paraId="031DB090" w14:textId="77777777" w:rsidR="007A2D11" w:rsidRDefault="007A2D11" w:rsidP="007A2D11">
      <w:pPr>
        <w:spacing w:after="0" w:line="240" w:lineRule="auto"/>
        <w:ind w:hanging="142"/>
        <w:jc w:val="both"/>
        <w:rPr>
          <w:rFonts w:ascii="Times New Roman" w:hAnsi="Times New Roman" w:cs="Times New Roman"/>
          <w:sz w:val="26"/>
          <w:szCs w:val="26"/>
        </w:rPr>
      </w:pPr>
      <w:r w:rsidRPr="00730DF1">
        <w:rPr>
          <w:rFonts w:ascii="Times New Roman" w:hAnsi="Times New Roman" w:cs="Times New Roman"/>
          <w:sz w:val="26"/>
          <w:szCs w:val="26"/>
        </w:rPr>
        <w:t>E) Zásobování vodou, odpadní vody, odpad a sanace</w:t>
      </w:r>
    </w:p>
    <w:p w14:paraId="250B3E02" w14:textId="77777777" w:rsidR="00747DCB" w:rsidRDefault="00747DCB" w:rsidP="007A2D11">
      <w:pPr>
        <w:spacing w:after="0" w:line="240" w:lineRule="auto"/>
        <w:ind w:hanging="142"/>
        <w:jc w:val="both"/>
        <w:rPr>
          <w:rFonts w:ascii="Times New Roman" w:hAnsi="Times New Roman" w:cs="Times New Roman"/>
          <w:sz w:val="26"/>
          <w:szCs w:val="26"/>
        </w:rPr>
      </w:pPr>
    </w:p>
    <w:p w14:paraId="3B56A753" w14:textId="77777777" w:rsidR="00423409" w:rsidRDefault="00423409" w:rsidP="00D60DD7">
      <w:pPr>
        <w:pStyle w:val="Nadpis1"/>
      </w:pPr>
      <w:bookmarkStart w:id="16" w:name="_Toc508057920"/>
      <w:bookmarkStart w:id="17" w:name="_Hlk492720505"/>
      <w:r w:rsidRPr="00747DCB">
        <w:t>4.4 Výsledky srovn</w:t>
      </w:r>
      <w:r>
        <w:t>á</w:t>
      </w:r>
      <w:r w:rsidRPr="00747DCB">
        <w:t>ní přínosů podniků podle velikostních kategorií</w:t>
      </w:r>
      <w:bookmarkEnd w:id="16"/>
    </w:p>
    <w:p w14:paraId="065DE868" w14:textId="77777777" w:rsidR="00423409" w:rsidRPr="00747DCB" w:rsidRDefault="00423409" w:rsidP="00423409">
      <w:pPr>
        <w:spacing w:after="0" w:line="240" w:lineRule="auto"/>
        <w:ind w:hanging="142"/>
        <w:jc w:val="both"/>
        <w:rPr>
          <w:rFonts w:ascii="Times New Roman" w:hAnsi="Times New Roman" w:cs="Times New Roman"/>
          <w:b/>
          <w:sz w:val="26"/>
          <w:szCs w:val="26"/>
        </w:rPr>
      </w:pPr>
    </w:p>
    <w:p w14:paraId="5BA99BAC" w14:textId="77777777" w:rsidR="00423409" w:rsidRDefault="00423409" w:rsidP="00423409">
      <w:pPr>
        <w:spacing w:after="0" w:line="240" w:lineRule="auto"/>
        <w:ind w:left="-142"/>
        <w:jc w:val="both"/>
        <w:rPr>
          <w:rFonts w:ascii="Times New Roman" w:hAnsi="Times New Roman" w:cs="Times New Roman"/>
          <w:sz w:val="26"/>
          <w:szCs w:val="26"/>
        </w:rPr>
      </w:pPr>
      <w:r>
        <w:rPr>
          <w:rFonts w:ascii="Times New Roman" w:hAnsi="Times New Roman" w:cs="Times New Roman"/>
          <w:sz w:val="26"/>
          <w:szCs w:val="26"/>
        </w:rPr>
        <w:t xml:space="preserve">           Podle Aktu k malým a středním podnikům jsou malé a střední podniky páteří ekonomiky, protože mají zásadní význam pro snazší zřízení, zaměstnanost a inovaci výrobků a služeb a.</w:t>
      </w:r>
    </w:p>
    <w:p w14:paraId="14C5F0AD" w14:textId="2ABA584B" w:rsidR="00423409" w:rsidRDefault="00423409" w:rsidP="00423409">
      <w:pPr>
        <w:spacing w:after="0" w:line="240" w:lineRule="auto"/>
        <w:ind w:left="-142"/>
        <w:jc w:val="both"/>
        <w:rPr>
          <w:rFonts w:ascii="Times New Roman" w:hAnsi="Times New Roman" w:cs="Times New Roman"/>
          <w:sz w:val="26"/>
          <w:szCs w:val="26"/>
        </w:rPr>
      </w:pPr>
      <w:r>
        <w:rPr>
          <w:rFonts w:ascii="Times New Roman" w:hAnsi="Times New Roman" w:cs="Times New Roman"/>
          <w:sz w:val="26"/>
          <w:szCs w:val="26"/>
        </w:rPr>
        <w:t xml:space="preserve">           Závěry ze studie </w:t>
      </w:r>
      <w:r w:rsidR="003215A3">
        <w:rPr>
          <w:rFonts w:ascii="Times New Roman" w:hAnsi="Times New Roman" w:cs="Times New Roman"/>
          <w:sz w:val="26"/>
          <w:szCs w:val="26"/>
        </w:rPr>
        <w:t>ESTST</w:t>
      </w:r>
      <w:r>
        <w:rPr>
          <w:rFonts w:ascii="Times New Roman" w:hAnsi="Times New Roman" w:cs="Times New Roman"/>
          <w:sz w:val="26"/>
          <w:szCs w:val="26"/>
        </w:rPr>
        <w:t>. ukazují, co všechno by se muselo změnit, aby byly nezbytné podpory z veřejných zdrojů efektivní. V podstatě vyžadují individuální přístup ke každému podnikatelskému subjektu, aby byla efektivní, také ale nenarušovala konkurenci na trhu.</w:t>
      </w:r>
    </w:p>
    <w:p w14:paraId="08AED280" w14:textId="77777777" w:rsidR="00423409" w:rsidRDefault="00423409" w:rsidP="00423409">
      <w:pPr>
        <w:spacing w:after="0" w:line="240" w:lineRule="auto"/>
        <w:ind w:left="-142"/>
        <w:jc w:val="both"/>
        <w:rPr>
          <w:rFonts w:ascii="Times New Roman" w:hAnsi="Times New Roman" w:cs="Times New Roman"/>
          <w:sz w:val="26"/>
          <w:szCs w:val="26"/>
        </w:rPr>
      </w:pPr>
      <w:r>
        <w:rPr>
          <w:rFonts w:ascii="Times New Roman" w:hAnsi="Times New Roman" w:cs="Times New Roman"/>
          <w:sz w:val="26"/>
          <w:szCs w:val="26"/>
        </w:rPr>
        <w:t xml:space="preserve">           Půjde o velmi složitý proces jednání na úrovni EU. </w:t>
      </w:r>
    </w:p>
    <w:p w14:paraId="35CE2E13" w14:textId="77777777" w:rsidR="00423409" w:rsidRDefault="00423409" w:rsidP="00423409">
      <w:pPr>
        <w:spacing w:after="0" w:line="240" w:lineRule="auto"/>
        <w:ind w:left="-142"/>
        <w:jc w:val="both"/>
        <w:rPr>
          <w:rFonts w:ascii="Times New Roman" w:hAnsi="Times New Roman" w:cs="Times New Roman"/>
          <w:sz w:val="26"/>
          <w:szCs w:val="26"/>
        </w:rPr>
      </w:pPr>
      <w:r>
        <w:rPr>
          <w:rFonts w:ascii="Times New Roman" w:hAnsi="Times New Roman" w:cs="Times New Roman"/>
          <w:sz w:val="26"/>
          <w:szCs w:val="26"/>
        </w:rPr>
        <w:t xml:space="preserve">           </w:t>
      </w:r>
      <w:r w:rsidRPr="00730DF1">
        <w:rPr>
          <w:rFonts w:ascii="Times New Roman" w:hAnsi="Times New Roman" w:cs="Times New Roman"/>
          <w:sz w:val="26"/>
          <w:szCs w:val="26"/>
        </w:rPr>
        <w:t>Závěry z</w:t>
      </w:r>
      <w:r>
        <w:rPr>
          <w:rFonts w:ascii="Times New Roman" w:hAnsi="Times New Roman" w:cs="Times New Roman"/>
          <w:sz w:val="26"/>
          <w:szCs w:val="26"/>
        </w:rPr>
        <w:t> porovnání statistických ukazatelů ukazují, že:</w:t>
      </w:r>
    </w:p>
    <w:p w14:paraId="41CA63DF" w14:textId="77777777" w:rsidR="00423409" w:rsidRDefault="00423409" w:rsidP="00423409">
      <w:pPr>
        <w:pStyle w:val="Odstavecseseznamem"/>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průměrné mzdy pracovníka malých podniků (zkreslené o zahrnutí i mikropodniků) za zpracovatelský průmysl jsou na úrovní cca 77 % průměru všech průmyslových podniků, u středně velkých podniků je to téměř 96 % průměru, u velkých podniků téměř 113 % průměru.</w:t>
      </w:r>
    </w:p>
    <w:p w14:paraId="0C663B1B" w14:textId="77777777" w:rsidR="00423409" w:rsidRDefault="00423409" w:rsidP="00423409">
      <w:pPr>
        <w:pStyle w:val="Odstavecseseznamem"/>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Z hrubé přidané hodnoty celkem na malé podniky připadá necelých 14 %, na středně velké podniky cca 24 %, na velké podniky cca 59 % celkové přidané hodnoty. </w:t>
      </w:r>
    </w:p>
    <w:p w14:paraId="48F62D29" w14:textId="77777777" w:rsidR="00423409" w:rsidRDefault="00423409" w:rsidP="00423409">
      <w:pPr>
        <w:pStyle w:val="Odstavecseseznamem"/>
        <w:numPr>
          <w:ilvl w:val="0"/>
          <w:numId w:val="2"/>
        </w:numPr>
        <w:spacing w:after="0" w:line="240" w:lineRule="auto"/>
        <w:ind w:left="-284" w:hanging="357"/>
        <w:jc w:val="both"/>
        <w:rPr>
          <w:rFonts w:ascii="Times New Roman" w:hAnsi="Times New Roman" w:cs="Times New Roman"/>
          <w:sz w:val="26"/>
          <w:szCs w:val="26"/>
        </w:rPr>
      </w:pPr>
      <w:r>
        <w:rPr>
          <w:rFonts w:ascii="Times New Roman" w:hAnsi="Times New Roman" w:cs="Times New Roman"/>
          <w:sz w:val="26"/>
          <w:szCs w:val="26"/>
        </w:rPr>
        <w:t xml:space="preserve"> Roční hrubá přidaná hodnota na zaměstnance je v průměru 952318 Kč, u malých podniků 766813, u středních podniků 758044, u velkých podniků 1144688 Kč, </w:t>
      </w:r>
    </w:p>
    <w:p w14:paraId="272F5A22" w14:textId="77777777" w:rsidR="00423409" w:rsidRDefault="00423409" w:rsidP="00423409">
      <w:pPr>
        <w:pStyle w:val="Odstavecseseznamem"/>
        <w:numPr>
          <w:ilvl w:val="0"/>
          <w:numId w:val="2"/>
        </w:numPr>
        <w:spacing w:after="0" w:line="240" w:lineRule="auto"/>
        <w:ind w:left="-284" w:hanging="357"/>
        <w:jc w:val="both"/>
        <w:rPr>
          <w:rFonts w:ascii="Times New Roman" w:hAnsi="Times New Roman" w:cs="Times New Roman"/>
          <w:sz w:val="26"/>
          <w:szCs w:val="26"/>
        </w:rPr>
      </w:pPr>
      <w:r>
        <w:rPr>
          <w:rFonts w:ascii="Times New Roman" w:hAnsi="Times New Roman" w:cs="Times New Roman"/>
          <w:sz w:val="26"/>
          <w:szCs w:val="26"/>
        </w:rPr>
        <w:t>Roční hrubá mzda na pracovníka je v celkovém průměru na zaměstnance 311076 Kč, u malých 234852 Kč, u středně velkých 293964 Kč, u velkých podniků 352380 Kč.</w:t>
      </w:r>
    </w:p>
    <w:p w14:paraId="5EA194D4" w14:textId="77777777" w:rsidR="00423409" w:rsidRDefault="00423409" w:rsidP="00423409">
      <w:pPr>
        <w:pStyle w:val="Odstavecseseznamem"/>
        <w:numPr>
          <w:ilvl w:val="0"/>
          <w:numId w:val="2"/>
        </w:numPr>
        <w:spacing w:after="0" w:line="240" w:lineRule="auto"/>
        <w:ind w:left="-284" w:hanging="357"/>
        <w:jc w:val="both"/>
        <w:rPr>
          <w:rFonts w:ascii="Times New Roman" w:hAnsi="Times New Roman" w:cs="Times New Roman"/>
          <w:sz w:val="26"/>
          <w:szCs w:val="26"/>
        </w:rPr>
      </w:pPr>
      <w:r>
        <w:rPr>
          <w:rFonts w:ascii="Times New Roman" w:hAnsi="Times New Roman" w:cs="Times New Roman"/>
          <w:sz w:val="26"/>
          <w:szCs w:val="26"/>
        </w:rPr>
        <w:t>Hrubé mzdy představují celkem 32,7 % hrubé přidané hodnoty, u malých podniků 30,6 %, u velkých podniků 30,8 %.</w:t>
      </w:r>
    </w:p>
    <w:p w14:paraId="77D777FB" w14:textId="77777777" w:rsidR="00423409" w:rsidRDefault="00423409" w:rsidP="00423409">
      <w:pPr>
        <w:pStyle w:val="Odstavecseseznamem"/>
        <w:spacing w:after="0" w:line="24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            Základní relace mezd a přidané hodnoty se tedy příliš neliší. </w:t>
      </w:r>
    </w:p>
    <w:p w14:paraId="2022D8C3" w14:textId="77777777" w:rsidR="00423409" w:rsidRDefault="00423409" w:rsidP="00423409">
      <w:pPr>
        <w:pStyle w:val="Odstavecseseznamem"/>
        <w:spacing w:after="0" w:line="24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            Podíl inovovaných nových produktů na trhu je u malých a středně velkých podniků lehce nad 9 % produkce, zatím co u velkých podniků je to téměř 17 %.</w:t>
      </w:r>
    </w:p>
    <w:p w14:paraId="73E27EFD" w14:textId="77777777" w:rsidR="00423409" w:rsidRDefault="00423409" w:rsidP="00423409">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 xml:space="preserve">       </w:t>
      </w:r>
      <w:r w:rsidRPr="00E52BEF">
        <w:rPr>
          <w:rFonts w:ascii="Times New Roman" w:hAnsi="Times New Roman" w:cs="Times New Roman"/>
          <w:sz w:val="26"/>
          <w:szCs w:val="26"/>
        </w:rPr>
        <w:t>Specifická situace na trhu práce</w:t>
      </w:r>
      <w:r>
        <w:rPr>
          <w:rFonts w:ascii="Times New Roman" w:hAnsi="Times New Roman" w:cs="Times New Roman"/>
          <w:sz w:val="26"/>
          <w:szCs w:val="26"/>
        </w:rPr>
        <w:t xml:space="preserve"> ČR je ale větší podíl volných míst pracovních </w:t>
      </w:r>
      <w:proofErr w:type="gramStart"/>
      <w:r>
        <w:rPr>
          <w:rFonts w:ascii="Times New Roman" w:hAnsi="Times New Roman" w:cs="Times New Roman"/>
          <w:sz w:val="26"/>
          <w:szCs w:val="26"/>
        </w:rPr>
        <w:t>míst,</w:t>
      </w:r>
      <w:proofErr w:type="gramEnd"/>
      <w:r>
        <w:rPr>
          <w:rFonts w:ascii="Times New Roman" w:hAnsi="Times New Roman" w:cs="Times New Roman"/>
          <w:sz w:val="26"/>
          <w:szCs w:val="26"/>
        </w:rPr>
        <w:t xml:space="preserve"> než počet neaktivních na trhu práce, kteří by mohli a chtěli pracovat třeba po rekvalifikaci</w:t>
      </w:r>
      <w:r w:rsidRPr="00E52BEF">
        <w:rPr>
          <w:rFonts w:ascii="Times New Roman" w:hAnsi="Times New Roman" w:cs="Times New Roman"/>
          <w:sz w:val="26"/>
          <w:szCs w:val="26"/>
        </w:rPr>
        <w:t xml:space="preserve"> </w:t>
      </w:r>
      <w:r>
        <w:rPr>
          <w:rFonts w:ascii="Times New Roman" w:hAnsi="Times New Roman" w:cs="Times New Roman"/>
          <w:sz w:val="26"/>
          <w:szCs w:val="26"/>
        </w:rPr>
        <w:t xml:space="preserve">na trh práce vstoupit. Tento problém se v historii řešil řízenou migrací. Dojde k tomu při společném trhu práce i u nás, jenomže se zbytečnou </w:t>
      </w:r>
      <w:proofErr w:type="gramStart"/>
      <w:r>
        <w:rPr>
          <w:rFonts w:ascii="Times New Roman" w:hAnsi="Times New Roman" w:cs="Times New Roman"/>
          <w:sz w:val="26"/>
          <w:szCs w:val="26"/>
        </w:rPr>
        <w:t>prodlevou</w:t>
      </w:r>
      <w:proofErr w:type="gramEnd"/>
      <w:r>
        <w:rPr>
          <w:rFonts w:ascii="Times New Roman" w:hAnsi="Times New Roman" w:cs="Times New Roman"/>
          <w:sz w:val="26"/>
          <w:szCs w:val="26"/>
        </w:rPr>
        <w:t xml:space="preserve"> a tedy ztrátou potenciálního HDP jako předpokladu vyšší přidané hodnoty a vyšší životní úrovně.</w:t>
      </w:r>
    </w:p>
    <w:p w14:paraId="532E9B0F" w14:textId="77777777" w:rsidR="00423409" w:rsidRDefault="00423409" w:rsidP="00423409">
      <w:pPr>
        <w:spacing w:after="0" w:line="240" w:lineRule="auto"/>
        <w:ind w:left="-426" w:firstLine="142"/>
        <w:jc w:val="both"/>
        <w:rPr>
          <w:rFonts w:ascii="Times New Roman" w:hAnsi="Times New Roman" w:cs="Times New Roman"/>
          <w:sz w:val="26"/>
          <w:szCs w:val="26"/>
        </w:rPr>
      </w:pPr>
      <w:r>
        <w:rPr>
          <w:rFonts w:ascii="Times New Roman" w:hAnsi="Times New Roman" w:cs="Times New Roman"/>
          <w:sz w:val="26"/>
          <w:szCs w:val="26"/>
        </w:rPr>
        <w:t xml:space="preserve">      Vyšší podíl mezd na přidané hodnotě u malých podniků vyplývá zřejmě i z vyššího podílu pomocných prací. Právě u nich začíná nasazování robotů.  Pokud se robotizace urychlí, odpadne podstatná část pracovníků za nejnižší mzdy. Proto je současně zapotřebí rekvalifikovat pomocné síly na vyšší profesní úroveň. </w:t>
      </w:r>
    </w:p>
    <w:p w14:paraId="3DFF5EB3" w14:textId="77777777" w:rsidR="00423409" w:rsidRDefault="00423409" w:rsidP="00423409">
      <w:pPr>
        <w:spacing w:after="0" w:line="240" w:lineRule="auto"/>
        <w:ind w:left="-426" w:firstLine="142"/>
        <w:jc w:val="both"/>
        <w:rPr>
          <w:rFonts w:ascii="Times New Roman" w:hAnsi="Times New Roman" w:cs="Times New Roman"/>
          <w:sz w:val="26"/>
          <w:szCs w:val="26"/>
        </w:rPr>
      </w:pPr>
      <w:r>
        <w:rPr>
          <w:rFonts w:ascii="Times New Roman" w:hAnsi="Times New Roman" w:cs="Times New Roman"/>
          <w:sz w:val="26"/>
          <w:szCs w:val="26"/>
        </w:rPr>
        <w:t xml:space="preserve">       Opatření nutno spojit se systémem podpor těch, kteří mohou pracovat a nejsou aktivní do trhu práce. </w:t>
      </w:r>
    </w:p>
    <w:p w14:paraId="08E0C11D" w14:textId="77777777" w:rsidR="00423409" w:rsidRDefault="00423409" w:rsidP="00423409">
      <w:pPr>
        <w:spacing w:after="0" w:line="240" w:lineRule="auto"/>
        <w:ind w:left="-426" w:firstLine="142"/>
        <w:jc w:val="both"/>
        <w:rPr>
          <w:rFonts w:ascii="Times New Roman" w:hAnsi="Times New Roman" w:cs="Times New Roman"/>
          <w:sz w:val="26"/>
          <w:szCs w:val="26"/>
        </w:rPr>
      </w:pPr>
      <w:r>
        <w:rPr>
          <w:rFonts w:ascii="Times New Roman" w:hAnsi="Times New Roman" w:cs="Times New Roman"/>
          <w:sz w:val="26"/>
          <w:szCs w:val="26"/>
        </w:rPr>
        <w:t xml:space="preserve">     Stát bude muset zajistit podporu robotizaci a současně významněji podporovat rekvalifikaci podle požadavků trhu práce. Mohl by tak učinit nákupem akcií několika společností, zabývajících se robotizací. Protože vývoj v rozhodující míře spočívá na velkých podnicích. A samozřejmě navázat dotační politikou na nákup těchto zařízení, protože jde růst kvalitní zaměstnanosti </w:t>
      </w:r>
    </w:p>
    <w:p w14:paraId="315D1EF9" w14:textId="77777777" w:rsidR="00423409" w:rsidRPr="000B391A" w:rsidRDefault="00423409" w:rsidP="00423409">
      <w:pPr>
        <w:spacing w:after="0" w:line="240" w:lineRule="auto"/>
        <w:ind w:left="-426" w:firstLine="142"/>
        <w:jc w:val="both"/>
        <w:rPr>
          <w:rFonts w:ascii="Times New Roman" w:hAnsi="Times New Roman" w:cs="Times New Roman"/>
          <w:sz w:val="26"/>
          <w:szCs w:val="26"/>
        </w:rPr>
      </w:pPr>
      <w:r>
        <w:rPr>
          <w:rFonts w:ascii="Times New Roman" w:hAnsi="Times New Roman" w:cs="Times New Roman"/>
          <w:sz w:val="26"/>
          <w:szCs w:val="26"/>
        </w:rPr>
        <w:t xml:space="preserve">     Samozřejmě má větší význam podpory vzniku nových malých a středních podniků v regionech s vysokou nezaměstnaností, kde také nehrozí nebezpečí jejich </w:t>
      </w:r>
      <w:proofErr w:type="gramStart"/>
      <w:r>
        <w:rPr>
          <w:rFonts w:ascii="Times New Roman" w:hAnsi="Times New Roman" w:cs="Times New Roman"/>
          <w:sz w:val="26"/>
          <w:szCs w:val="26"/>
        </w:rPr>
        <w:t>likvidace  velkými</w:t>
      </w:r>
      <w:proofErr w:type="gramEnd"/>
      <w:r>
        <w:rPr>
          <w:rFonts w:ascii="Times New Roman" w:hAnsi="Times New Roman" w:cs="Times New Roman"/>
          <w:sz w:val="26"/>
          <w:szCs w:val="26"/>
        </w:rPr>
        <w:t xml:space="preserve"> podniky pro výrazné rozdíly ve mzdách, případně kde by se mohly postupně rozvíjet na velké podniky. To ale znamená, že by také měly mít místní výhody z polohové renty.  </w:t>
      </w:r>
    </w:p>
    <w:p w14:paraId="5C79FB17" w14:textId="77777777" w:rsidR="00423409" w:rsidRPr="00730DF1" w:rsidRDefault="00423409" w:rsidP="00423409">
      <w:pPr>
        <w:spacing w:after="0" w:line="240" w:lineRule="auto"/>
        <w:ind w:left="-426" w:firstLine="142"/>
        <w:jc w:val="both"/>
        <w:rPr>
          <w:rFonts w:ascii="Times New Roman" w:hAnsi="Times New Roman" w:cs="Times New Roman"/>
          <w:sz w:val="26"/>
          <w:szCs w:val="26"/>
        </w:rPr>
      </w:pPr>
      <w:r>
        <w:rPr>
          <w:rFonts w:ascii="Times New Roman" w:hAnsi="Times New Roman" w:cs="Times New Roman"/>
          <w:sz w:val="26"/>
          <w:szCs w:val="26"/>
        </w:rPr>
        <w:t xml:space="preserve">          </w:t>
      </w:r>
      <w:r w:rsidRPr="00730DF1">
        <w:rPr>
          <w:rFonts w:ascii="Times New Roman" w:hAnsi="Times New Roman" w:cs="Times New Roman"/>
          <w:sz w:val="26"/>
          <w:szCs w:val="26"/>
        </w:rPr>
        <w:t xml:space="preserve">Na </w:t>
      </w:r>
      <w:r>
        <w:rPr>
          <w:rFonts w:ascii="Times New Roman" w:hAnsi="Times New Roman" w:cs="Times New Roman"/>
          <w:sz w:val="26"/>
          <w:szCs w:val="26"/>
        </w:rPr>
        <w:t xml:space="preserve">podporu </w:t>
      </w:r>
      <w:r w:rsidRPr="00730DF1">
        <w:rPr>
          <w:rFonts w:ascii="Times New Roman" w:hAnsi="Times New Roman" w:cs="Times New Roman"/>
          <w:sz w:val="26"/>
          <w:szCs w:val="26"/>
        </w:rPr>
        <w:t>mal</w:t>
      </w:r>
      <w:r>
        <w:rPr>
          <w:rFonts w:ascii="Times New Roman" w:hAnsi="Times New Roman" w:cs="Times New Roman"/>
          <w:sz w:val="26"/>
          <w:szCs w:val="26"/>
        </w:rPr>
        <w:t xml:space="preserve">ých </w:t>
      </w:r>
      <w:r w:rsidRPr="00730DF1">
        <w:rPr>
          <w:rFonts w:ascii="Times New Roman" w:hAnsi="Times New Roman" w:cs="Times New Roman"/>
          <w:sz w:val="26"/>
          <w:szCs w:val="26"/>
        </w:rPr>
        <w:t xml:space="preserve">a střední podniky </w:t>
      </w:r>
      <w:r>
        <w:rPr>
          <w:rFonts w:ascii="Times New Roman" w:hAnsi="Times New Roman" w:cs="Times New Roman"/>
          <w:sz w:val="26"/>
          <w:szCs w:val="26"/>
        </w:rPr>
        <w:t>byla vytvořena</w:t>
      </w:r>
      <w:r w:rsidRPr="00730DF1">
        <w:rPr>
          <w:rFonts w:ascii="Times New Roman" w:hAnsi="Times New Roman" w:cs="Times New Roman"/>
          <w:sz w:val="26"/>
          <w:szCs w:val="26"/>
        </w:rPr>
        <w:t xml:space="preserve"> </w:t>
      </w:r>
      <w:r>
        <w:rPr>
          <w:rFonts w:ascii="Times New Roman" w:hAnsi="Times New Roman" w:cs="Times New Roman"/>
          <w:sz w:val="26"/>
          <w:szCs w:val="26"/>
        </w:rPr>
        <w:t xml:space="preserve">v EU 2012 </w:t>
      </w:r>
      <w:r w:rsidRPr="00730DF1">
        <w:rPr>
          <w:rFonts w:ascii="Times New Roman" w:hAnsi="Times New Roman" w:cs="Times New Roman"/>
          <w:sz w:val="26"/>
          <w:szCs w:val="26"/>
        </w:rPr>
        <w:t>statistik</w:t>
      </w:r>
      <w:r>
        <w:rPr>
          <w:rFonts w:ascii="Times New Roman" w:hAnsi="Times New Roman" w:cs="Times New Roman"/>
          <w:sz w:val="26"/>
          <w:szCs w:val="26"/>
        </w:rPr>
        <w:t xml:space="preserve">a </w:t>
      </w:r>
      <w:r w:rsidRPr="00730DF1">
        <w:rPr>
          <w:rFonts w:ascii="Times New Roman" w:hAnsi="Times New Roman" w:cs="Times New Roman"/>
          <w:sz w:val="26"/>
          <w:szCs w:val="26"/>
        </w:rPr>
        <w:t>rychle rostoucích podniků, tj. podniků nad 10 zaměstnanců, které 2012 předpokládaly po 3 roky zvyšovat zaměstnanost o 10 %. ČR měla takovýchto podniků podstatně méně než okolní státy, jejich počet podniků dodržujících tento závazek klesal rychleji než v sousedních státech.</w:t>
      </w:r>
      <w:r>
        <w:rPr>
          <w:rFonts w:ascii="Times New Roman" w:hAnsi="Times New Roman" w:cs="Times New Roman"/>
          <w:sz w:val="26"/>
          <w:szCs w:val="26"/>
        </w:rPr>
        <w:t xml:space="preserve"> Koncem 3. Q budou k dispozici data za tyto podniky za rok 2015.</w:t>
      </w:r>
    </w:p>
    <w:p w14:paraId="4C90657D" w14:textId="3117CA07" w:rsidR="00423409" w:rsidRDefault="00423409" w:rsidP="00423409">
      <w:pPr>
        <w:spacing w:after="0" w:line="240" w:lineRule="auto"/>
        <w:ind w:left="-426" w:firstLine="142"/>
        <w:jc w:val="both"/>
        <w:rPr>
          <w:rFonts w:ascii="Times New Roman" w:hAnsi="Times New Roman" w:cs="Times New Roman"/>
          <w:sz w:val="26"/>
          <w:szCs w:val="26"/>
        </w:rPr>
      </w:pPr>
      <w:r w:rsidRPr="00730DF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30DF1">
        <w:rPr>
          <w:rFonts w:ascii="Times New Roman" w:hAnsi="Times New Roman" w:cs="Times New Roman"/>
          <w:sz w:val="26"/>
          <w:szCs w:val="26"/>
        </w:rPr>
        <w:t>SME by se mohly uplatnit v údržbě a opravách, pokud b</w:t>
      </w:r>
      <w:r>
        <w:rPr>
          <w:rFonts w:ascii="Times New Roman" w:hAnsi="Times New Roman" w:cs="Times New Roman"/>
          <w:sz w:val="26"/>
          <w:szCs w:val="26"/>
        </w:rPr>
        <w:t>udou</w:t>
      </w:r>
      <w:r w:rsidRPr="00730DF1">
        <w:rPr>
          <w:rFonts w:ascii="Times New Roman" w:hAnsi="Times New Roman" w:cs="Times New Roman"/>
          <w:sz w:val="26"/>
          <w:szCs w:val="26"/>
        </w:rPr>
        <w:t xml:space="preserve"> normy </w:t>
      </w:r>
      <w:r>
        <w:rPr>
          <w:rFonts w:ascii="Times New Roman" w:hAnsi="Times New Roman" w:cs="Times New Roman"/>
          <w:sz w:val="26"/>
          <w:szCs w:val="26"/>
        </w:rPr>
        <w:t>životnosti zboží dlouhodobé spotřeby a zaručené levné náhradní díly, pokud inovace produkce výrazně nepřesáhne třeba energetickou nebo jinou účinnost.  Je to jen logické dotažení cyklické ekonomiky do další etapy.</w:t>
      </w:r>
      <w:r w:rsidRPr="00730DF1">
        <w:rPr>
          <w:rFonts w:ascii="Times New Roman" w:hAnsi="Times New Roman" w:cs="Times New Roman"/>
          <w:sz w:val="26"/>
          <w:szCs w:val="26"/>
        </w:rPr>
        <w:t xml:space="preserve">  </w:t>
      </w:r>
      <w:r>
        <w:rPr>
          <w:rFonts w:ascii="Times New Roman" w:hAnsi="Times New Roman" w:cs="Times New Roman"/>
          <w:sz w:val="26"/>
          <w:szCs w:val="26"/>
        </w:rPr>
        <w:t xml:space="preserve">Jejich možné    </w:t>
      </w:r>
      <w:r w:rsidRPr="00730DF1">
        <w:rPr>
          <w:rFonts w:ascii="Times New Roman" w:hAnsi="Times New Roman" w:cs="Times New Roman"/>
          <w:sz w:val="26"/>
          <w:szCs w:val="26"/>
        </w:rPr>
        <w:t>uplatnění bude s růstem životní úrovně u řemesel s rukodělnou výrobou.</w:t>
      </w:r>
      <w:r>
        <w:rPr>
          <w:rFonts w:ascii="Times New Roman" w:hAnsi="Times New Roman" w:cs="Times New Roman"/>
          <w:sz w:val="26"/>
          <w:szCs w:val="26"/>
        </w:rPr>
        <w:t xml:space="preserve"> V situaci s napjatým trhem práce však je zapotřebí </w:t>
      </w:r>
      <w:r w:rsidR="00147858">
        <w:rPr>
          <w:rFonts w:ascii="Times New Roman" w:hAnsi="Times New Roman" w:cs="Times New Roman"/>
          <w:sz w:val="26"/>
          <w:szCs w:val="26"/>
        </w:rPr>
        <w:t>zv</w:t>
      </w:r>
      <w:r>
        <w:rPr>
          <w:rFonts w:ascii="Times New Roman" w:hAnsi="Times New Roman" w:cs="Times New Roman"/>
          <w:sz w:val="26"/>
          <w:szCs w:val="26"/>
        </w:rPr>
        <w:t xml:space="preserve">ážit, jak </w:t>
      </w:r>
      <w:r>
        <w:rPr>
          <w:rFonts w:ascii="Times New Roman" w:hAnsi="Times New Roman" w:cs="Times New Roman"/>
          <w:sz w:val="26"/>
          <w:szCs w:val="26"/>
        </w:rPr>
        <w:lastRenderedPageBreak/>
        <w:t>dosáhnou</w:t>
      </w:r>
      <w:r w:rsidR="00147858">
        <w:rPr>
          <w:rFonts w:ascii="Times New Roman" w:hAnsi="Times New Roman" w:cs="Times New Roman"/>
          <w:sz w:val="26"/>
          <w:szCs w:val="26"/>
        </w:rPr>
        <w:t>t</w:t>
      </w:r>
      <w:r>
        <w:rPr>
          <w:rFonts w:ascii="Times New Roman" w:hAnsi="Times New Roman" w:cs="Times New Roman"/>
          <w:sz w:val="26"/>
          <w:szCs w:val="26"/>
        </w:rPr>
        <w:t xml:space="preserve"> vyšší hrubou přidanou hodnotu</w:t>
      </w:r>
      <w:r w:rsidR="00147858">
        <w:rPr>
          <w:rFonts w:ascii="Times New Roman" w:hAnsi="Times New Roman" w:cs="Times New Roman"/>
          <w:sz w:val="26"/>
          <w:szCs w:val="26"/>
        </w:rPr>
        <w:t xml:space="preserve"> </w:t>
      </w:r>
      <w:proofErr w:type="gramStart"/>
      <w:r w:rsidR="00147858">
        <w:rPr>
          <w:rFonts w:ascii="Times New Roman" w:hAnsi="Times New Roman" w:cs="Times New Roman"/>
          <w:sz w:val="26"/>
          <w:szCs w:val="26"/>
        </w:rPr>
        <w:t xml:space="preserve">a </w:t>
      </w:r>
      <w:r>
        <w:rPr>
          <w:rFonts w:ascii="Times New Roman" w:hAnsi="Times New Roman" w:cs="Times New Roman"/>
          <w:sz w:val="26"/>
          <w:szCs w:val="26"/>
        </w:rPr>
        <w:t xml:space="preserve"> patrně</w:t>
      </w:r>
      <w:proofErr w:type="gramEnd"/>
      <w:r>
        <w:rPr>
          <w:rFonts w:ascii="Times New Roman" w:hAnsi="Times New Roman" w:cs="Times New Roman"/>
          <w:sz w:val="26"/>
          <w:szCs w:val="26"/>
        </w:rPr>
        <w:t xml:space="preserve"> se smířit </w:t>
      </w:r>
      <w:r w:rsidRPr="00730DF1">
        <w:rPr>
          <w:rFonts w:ascii="Times New Roman" w:hAnsi="Times New Roman" w:cs="Times New Roman"/>
          <w:sz w:val="26"/>
          <w:szCs w:val="26"/>
        </w:rPr>
        <w:t>se s přechodem podpory rozvoje na střední a velké podniky, se státní podporou chápanou jako účast státu na podnikání.</w:t>
      </w:r>
      <w:r>
        <w:rPr>
          <w:rFonts w:ascii="Times New Roman" w:hAnsi="Times New Roman" w:cs="Times New Roman"/>
          <w:sz w:val="26"/>
          <w:szCs w:val="26"/>
        </w:rPr>
        <w:t xml:space="preserve"> To ale chce koncepci dlouhodobého výhledu společnosti, výrazně přesahující funkční období jedné poslanecké sněmovny. Takovým vodítkem jsou aktivity EU, jejichž nedostatečná znalost na všech úrovních řešení problémů bude zatím práce komplikovat.</w:t>
      </w:r>
    </w:p>
    <w:p w14:paraId="5A9243B3" w14:textId="2D82FD3A" w:rsidR="00423409" w:rsidRDefault="00423409" w:rsidP="00423409">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21782A">
        <w:rPr>
          <w:rFonts w:ascii="Times New Roman" w:hAnsi="Times New Roman" w:cs="Times New Roman"/>
          <w:sz w:val="24"/>
          <w:szCs w:val="24"/>
        </w:rPr>
        <w:t xml:space="preserve">Na jarním zasedání Rady </w:t>
      </w:r>
      <w:r w:rsidRPr="0021782A">
        <w:rPr>
          <w:rFonts w:ascii="Times New Roman" w:hAnsi="Times New Roman" w:cs="Times New Roman"/>
          <w:b/>
          <w:sz w:val="24"/>
          <w:szCs w:val="24"/>
        </w:rPr>
        <w:t>ECOFIN</w:t>
      </w:r>
      <w:r w:rsidR="00AF55ED">
        <w:rPr>
          <w:rFonts w:ascii="Times New Roman" w:hAnsi="Times New Roman" w:cs="Times New Roman"/>
          <w:b/>
          <w:sz w:val="24"/>
          <w:szCs w:val="24"/>
        </w:rPr>
        <w:t xml:space="preserve"> 2016</w:t>
      </w:r>
      <w:r>
        <w:rPr>
          <w:rFonts w:ascii="Times New Roman" w:hAnsi="Times New Roman" w:cs="Times New Roman"/>
          <w:b/>
          <w:sz w:val="24"/>
          <w:szCs w:val="24"/>
        </w:rPr>
        <w:t xml:space="preserve"> </w:t>
      </w:r>
      <w:r w:rsidRPr="0021782A">
        <w:rPr>
          <w:rFonts w:ascii="Times New Roman" w:hAnsi="Times New Roman" w:cs="Times New Roman"/>
          <w:sz w:val="24"/>
          <w:szCs w:val="24"/>
        </w:rPr>
        <w:t>navrhl</w:t>
      </w:r>
      <w:r>
        <w:rPr>
          <w:rFonts w:ascii="Times New Roman" w:hAnsi="Times New Roman" w:cs="Times New Roman"/>
          <w:sz w:val="24"/>
          <w:szCs w:val="24"/>
        </w:rPr>
        <w:t xml:space="preserve"> ministr financí ČR k zábraně daňových úniků zdaňovat zboží dodavatelem a pak daně přeúčtovat přes daňovou správu na konečné spotřebitele jako experiment, pokud budou členské státy souhlasit a do doby další celkové úpravy výběru daní v EU po roce 2020.  Návrh neprošel pro odpor některých členských států.</w:t>
      </w:r>
    </w:p>
    <w:p w14:paraId="383C1B52" w14:textId="77777777" w:rsidR="00423409" w:rsidRDefault="00423409" w:rsidP="00423409">
      <w:pPr>
        <w:ind w:left="-567"/>
        <w:jc w:val="both"/>
        <w:rPr>
          <w:rFonts w:ascii="Times New Roman" w:hAnsi="Times New Roman" w:cs="Times New Roman"/>
          <w:sz w:val="24"/>
          <w:szCs w:val="24"/>
        </w:rPr>
      </w:pPr>
      <w:r>
        <w:rPr>
          <w:rFonts w:ascii="Times New Roman" w:hAnsi="Times New Roman" w:cs="Times New Roman"/>
          <w:sz w:val="24"/>
          <w:szCs w:val="24"/>
        </w:rPr>
        <w:t xml:space="preserve">        Ale již tehdy bylo možno požádat Komisi o jednotlivou výjimku nenarušující princip zdanění konečného uživatele dodávat pivo a nápoje pro pohostinství, omezující se na nápoje, prostřednictvím dodávek již zdaněných nápojů dodavatelem, který se bez digitalizace neobejde. </w:t>
      </w:r>
    </w:p>
    <w:p w14:paraId="14C89572" w14:textId="77777777" w:rsidR="00BA1DAE" w:rsidRDefault="00423409" w:rsidP="00423409">
      <w:pPr>
        <w:ind w:left="-567"/>
        <w:jc w:val="both"/>
        <w:rPr>
          <w:rFonts w:ascii="Times New Roman" w:hAnsi="Times New Roman" w:cs="Times New Roman"/>
          <w:sz w:val="24"/>
          <w:szCs w:val="24"/>
        </w:rPr>
      </w:pPr>
      <w:r>
        <w:rPr>
          <w:rFonts w:ascii="Times New Roman" w:hAnsi="Times New Roman" w:cs="Times New Roman"/>
          <w:sz w:val="24"/>
          <w:szCs w:val="24"/>
        </w:rPr>
        <w:t xml:space="preserve">         Na zbylé položky by bylo možno uložit případně uložit paušální sazby daní a poplatků, samozřejmě bez „zlevňování“ nákladů práce snížením odvodů na sociální zabezpečení. To ovšem také povede k důchodům, nehradícím ani životní minimum. </w:t>
      </w:r>
    </w:p>
    <w:p w14:paraId="74F0E4D7" w14:textId="3F95A47D" w:rsidR="00423409" w:rsidRPr="0021782A" w:rsidRDefault="00BA1DAE" w:rsidP="00423409">
      <w:pPr>
        <w:ind w:left="-567"/>
        <w:jc w:val="both"/>
        <w:rPr>
          <w:rFonts w:ascii="Times New Roman" w:hAnsi="Times New Roman" w:cs="Times New Roman"/>
          <w:b/>
          <w:sz w:val="24"/>
          <w:szCs w:val="24"/>
        </w:rPr>
      </w:pPr>
      <w:r>
        <w:rPr>
          <w:rFonts w:ascii="Times New Roman" w:hAnsi="Times New Roman" w:cs="Times New Roman"/>
          <w:sz w:val="24"/>
          <w:szCs w:val="24"/>
        </w:rPr>
        <w:t xml:space="preserve">         Řada údajů k navrhovaným doporučením je uvedena v přílohách 1-</w:t>
      </w:r>
      <w:proofErr w:type="gramStart"/>
      <w:r>
        <w:rPr>
          <w:rFonts w:ascii="Times New Roman" w:hAnsi="Times New Roman" w:cs="Times New Roman"/>
          <w:sz w:val="24"/>
          <w:szCs w:val="24"/>
        </w:rPr>
        <w:t>10  studie</w:t>
      </w:r>
      <w:proofErr w:type="gramEnd"/>
      <w:r>
        <w:rPr>
          <w:rFonts w:ascii="Times New Roman" w:hAnsi="Times New Roman" w:cs="Times New Roman"/>
          <w:sz w:val="24"/>
          <w:szCs w:val="24"/>
        </w:rPr>
        <w:t>.</w:t>
      </w:r>
      <w:r w:rsidR="00423409">
        <w:rPr>
          <w:rFonts w:ascii="Times New Roman" w:hAnsi="Times New Roman" w:cs="Times New Roman"/>
          <w:sz w:val="24"/>
          <w:szCs w:val="24"/>
        </w:rPr>
        <w:t xml:space="preserve">  </w:t>
      </w:r>
      <w:r w:rsidR="00423409">
        <w:rPr>
          <w:rFonts w:ascii="Times New Roman" w:hAnsi="Times New Roman" w:cs="Times New Roman"/>
          <w:b/>
          <w:sz w:val="24"/>
          <w:szCs w:val="24"/>
        </w:rPr>
        <w:t xml:space="preserve"> </w:t>
      </w:r>
    </w:p>
    <w:p w14:paraId="5887F3F4" w14:textId="77777777" w:rsidR="00423409" w:rsidRDefault="00423409" w:rsidP="00423409">
      <w:pPr>
        <w:spacing w:after="0" w:line="240" w:lineRule="auto"/>
        <w:ind w:left="-426" w:firstLine="142"/>
        <w:jc w:val="both"/>
        <w:rPr>
          <w:rFonts w:ascii="Times New Roman" w:hAnsi="Times New Roman" w:cs="Times New Roman"/>
          <w:sz w:val="26"/>
          <w:szCs w:val="26"/>
        </w:rPr>
      </w:pPr>
    </w:p>
    <w:p w14:paraId="1BD68114" w14:textId="40D46FA2" w:rsidR="00637850" w:rsidRDefault="00637850" w:rsidP="00E52BEF">
      <w:pPr>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w:t>
      </w:r>
    </w:p>
    <w:p w14:paraId="3154BE5E" w14:textId="77777777" w:rsidR="00364089" w:rsidRDefault="00364089" w:rsidP="00D60DD7">
      <w:pPr>
        <w:pStyle w:val="Nadpis1"/>
      </w:pPr>
      <w:r>
        <w:t xml:space="preserve">   </w:t>
      </w:r>
      <w:bookmarkStart w:id="18" w:name="_Toc508057921"/>
      <w:r w:rsidRPr="00364089">
        <w:t>5. Závěr</w:t>
      </w:r>
      <w:bookmarkEnd w:id="18"/>
    </w:p>
    <w:p w14:paraId="1B17F145" w14:textId="425CF157" w:rsidR="00032CA0" w:rsidRDefault="00032CA0" w:rsidP="00364089">
      <w:pPr>
        <w:spacing w:after="0" w:line="240" w:lineRule="auto"/>
        <w:ind w:left="-851"/>
        <w:jc w:val="both"/>
        <w:rPr>
          <w:rFonts w:ascii="Times New Roman" w:hAnsi="Times New Roman" w:cs="Times New Roman"/>
          <w:sz w:val="26"/>
          <w:szCs w:val="26"/>
        </w:rPr>
      </w:pPr>
      <w:r>
        <w:rPr>
          <w:rFonts w:ascii="Times New Roman" w:hAnsi="Times New Roman" w:cs="Times New Roman"/>
          <w:b/>
          <w:sz w:val="26"/>
          <w:szCs w:val="26"/>
        </w:rPr>
        <w:t xml:space="preserve">               </w:t>
      </w:r>
      <w:r w:rsidRPr="00032CA0">
        <w:rPr>
          <w:rFonts w:ascii="Times New Roman" w:hAnsi="Times New Roman" w:cs="Times New Roman"/>
          <w:sz w:val="26"/>
          <w:szCs w:val="26"/>
        </w:rPr>
        <w:t xml:space="preserve">Nedostatkem minulého vývoje bylo </w:t>
      </w:r>
      <w:r>
        <w:rPr>
          <w:rFonts w:ascii="Times New Roman" w:hAnsi="Times New Roman" w:cs="Times New Roman"/>
          <w:sz w:val="26"/>
          <w:szCs w:val="26"/>
        </w:rPr>
        <w:t>zaměření rozvoje s výhledem většinou na jedno volební období. Základním problémem může být oddělení ekonomiky a politiky; nástup do placených politických funkcí až po několika létech životních úspěchů kandidáta, vedoucím k stejným příjmům, jako v politických funkcí. Protože s robotizací dojde k uvolnění pracovních sil, jejichž práce přináší přidanou hodnotu a jejich přelití do jiných společensky prospěšných aktivit, nutno zvýšit účast v politice těch, kdož budou transformaci z hlediska vytváření zdrojů. Politika nebude moci být oddělena od ekonomiky</w:t>
      </w:r>
      <w:r w:rsidR="00C719B4">
        <w:rPr>
          <w:rFonts w:ascii="Times New Roman" w:hAnsi="Times New Roman" w:cs="Times New Roman"/>
          <w:sz w:val="26"/>
          <w:szCs w:val="26"/>
        </w:rPr>
        <w:t>. Aktivní lidé, kteří uspěli v </w:t>
      </w:r>
      <w:proofErr w:type="gramStart"/>
      <w:r w:rsidR="00C719B4">
        <w:rPr>
          <w:rFonts w:ascii="Times New Roman" w:hAnsi="Times New Roman" w:cs="Times New Roman"/>
          <w:sz w:val="26"/>
          <w:szCs w:val="26"/>
        </w:rPr>
        <w:t>zaměstnání</w:t>
      </w:r>
      <w:proofErr w:type="gramEnd"/>
      <w:r w:rsidR="00C719B4">
        <w:rPr>
          <w:rFonts w:ascii="Times New Roman" w:hAnsi="Times New Roman" w:cs="Times New Roman"/>
          <w:sz w:val="26"/>
          <w:szCs w:val="26"/>
        </w:rPr>
        <w:t xml:space="preserve"> než vstoupily do placené politiky, se ostatně nebudou muset snažit </w:t>
      </w:r>
      <w:r>
        <w:rPr>
          <w:rFonts w:ascii="Times New Roman" w:hAnsi="Times New Roman" w:cs="Times New Roman"/>
          <w:sz w:val="26"/>
          <w:szCs w:val="26"/>
        </w:rPr>
        <w:t>.</w:t>
      </w:r>
      <w:r w:rsidR="00C719B4">
        <w:rPr>
          <w:rFonts w:ascii="Times New Roman" w:hAnsi="Times New Roman" w:cs="Times New Roman"/>
          <w:sz w:val="26"/>
          <w:szCs w:val="26"/>
        </w:rPr>
        <w:t>ve f</w:t>
      </w:r>
      <w:r w:rsidR="006C657F">
        <w:rPr>
          <w:rFonts w:ascii="Times New Roman" w:hAnsi="Times New Roman" w:cs="Times New Roman"/>
          <w:sz w:val="26"/>
          <w:szCs w:val="26"/>
        </w:rPr>
        <w:t>u</w:t>
      </w:r>
      <w:r w:rsidR="00C719B4">
        <w:rPr>
          <w:rFonts w:ascii="Times New Roman" w:hAnsi="Times New Roman" w:cs="Times New Roman"/>
          <w:sz w:val="26"/>
          <w:szCs w:val="26"/>
        </w:rPr>
        <w:t>nkcích do konce pracovního života.</w:t>
      </w:r>
    </w:p>
    <w:p w14:paraId="008FA4BC" w14:textId="40746B34" w:rsidR="007A2D11" w:rsidRPr="00730DF1" w:rsidRDefault="00032CA0" w:rsidP="00C719B4">
      <w:pPr>
        <w:spacing w:after="0" w:line="240" w:lineRule="auto"/>
        <w:ind w:left="-851"/>
        <w:jc w:val="both"/>
        <w:rPr>
          <w:rFonts w:ascii="Times New Roman" w:hAnsi="Times New Roman" w:cs="Times New Roman"/>
          <w:sz w:val="26"/>
          <w:szCs w:val="26"/>
        </w:rPr>
      </w:pPr>
      <w:r>
        <w:rPr>
          <w:rFonts w:ascii="Times New Roman" w:hAnsi="Times New Roman" w:cs="Times New Roman"/>
          <w:sz w:val="26"/>
          <w:szCs w:val="26"/>
        </w:rPr>
        <w:t xml:space="preserve">         Posléze podle </w:t>
      </w:r>
      <w:r w:rsidR="00643431">
        <w:rPr>
          <w:rFonts w:ascii="Times New Roman" w:hAnsi="Times New Roman" w:cs="Times New Roman"/>
          <w:sz w:val="26"/>
          <w:szCs w:val="26"/>
        </w:rPr>
        <w:t xml:space="preserve">Listiny základních </w:t>
      </w:r>
      <w:proofErr w:type="gramStart"/>
      <w:r w:rsidR="00643431">
        <w:rPr>
          <w:rFonts w:ascii="Times New Roman" w:hAnsi="Times New Roman" w:cs="Times New Roman"/>
          <w:sz w:val="26"/>
          <w:szCs w:val="26"/>
        </w:rPr>
        <w:t>práv  Evropské</w:t>
      </w:r>
      <w:proofErr w:type="gramEnd"/>
      <w:r w:rsidR="00643431">
        <w:rPr>
          <w:rFonts w:ascii="Times New Roman" w:hAnsi="Times New Roman" w:cs="Times New Roman"/>
          <w:sz w:val="26"/>
          <w:szCs w:val="26"/>
        </w:rPr>
        <w:t xml:space="preserve"> unie která je součástí Lisabonských smluv, </w:t>
      </w:r>
      <w:r>
        <w:rPr>
          <w:rFonts w:ascii="Times New Roman" w:hAnsi="Times New Roman" w:cs="Times New Roman"/>
          <w:sz w:val="26"/>
          <w:szCs w:val="26"/>
        </w:rPr>
        <w:t xml:space="preserve">zajišťuje stát občanům základní vzdělání. Od vyššího sekundárního vzdělání jsou náklady na vzdělání investicí do budoucnosti a investice se zpravidla financují </w:t>
      </w:r>
      <w:r w:rsidR="00C719B4">
        <w:rPr>
          <w:rFonts w:ascii="Times New Roman" w:hAnsi="Times New Roman" w:cs="Times New Roman"/>
          <w:sz w:val="26"/>
          <w:szCs w:val="26"/>
        </w:rPr>
        <w:t xml:space="preserve">úvěrem. Stát by měla tedy také poskytovat kvalitní vyšší než základní vzdělání na úvěr, splatný prací po absolvování směru, který absolventa uživí, jinak by měl stát požadovat záruky. To bude nutné vymezit i pro rekvalifikace, pokud se současná kvalifikace na trhu práce neuplatní </w:t>
      </w:r>
      <w:r>
        <w:rPr>
          <w:rFonts w:ascii="Times New Roman" w:hAnsi="Times New Roman" w:cs="Times New Roman"/>
          <w:sz w:val="26"/>
          <w:szCs w:val="26"/>
        </w:rPr>
        <w:t>odpovídá</w:t>
      </w:r>
      <w:r w:rsidR="00C719B4">
        <w:rPr>
          <w:rFonts w:ascii="Times New Roman" w:hAnsi="Times New Roman" w:cs="Times New Roman"/>
          <w:sz w:val="26"/>
          <w:szCs w:val="26"/>
        </w:rPr>
        <w:t>.</w:t>
      </w:r>
    </w:p>
    <w:p w14:paraId="21AF6A69" w14:textId="5B45C7C2" w:rsidR="007A2D11" w:rsidRDefault="007A2D11" w:rsidP="00C719B4">
      <w:pPr>
        <w:spacing w:after="0" w:line="240" w:lineRule="auto"/>
        <w:ind w:left="-851" w:firstLine="567"/>
        <w:jc w:val="both"/>
        <w:rPr>
          <w:rFonts w:ascii="Times New Roman" w:hAnsi="Times New Roman" w:cs="Times New Roman"/>
          <w:sz w:val="26"/>
          <w:szCs w:val="26"/>
        </w:rPr>
      </w:pPr>
      <w:r w:rsidRPr="00730DF1">
        <w:rPr>
          <w:rFonts w:ascii="Times New Roman" w:hAnsi="Times New Roman" w:cs="Times New Roman"/>
          <w:sz w:val="26"/>
          <w:szCs w:val="26"/>
        </w:rPr>
        <w:t xml:space="preserve">Řada problémů je v současnosti na úrovni jednoho státu neřešitelná, znalost pravidel EU je minimální, EU se vytýká, co dělá opožděně, </w:t>
      </w:r>
      <w:r w:rsidR="00C719B4">
        <w:rPr>
          <w:rFonts w:ascii="Times New Roman" w:hAnsi="Times New Roman" w:cs="Times New Roman"/>
          <w:sz w:val="26"/>
          <w:szCs w:val="26"/>
        </w:rPr>
        <w:t xml:space="preserve">i když </w:t>
      </w:r>
      <w:r w:rsidRPr="00730DF1">
        <w:rPr>
          <w:rFonts w:ascii="Times New Roman" w:hAnsi="Times New Roman" w:cs="Times New Roman"/>
          <w:sz w:val="26"/>
          <w:szCs w:val="26"/>
        </w:rPr>
        <w:t xml:space="preserve">to záleží na zvýšení   zdrojů ze strany </w:t>
      </w:r>
      <w:r w:rsidR="00E54CA9">
        <w:rPr>
          <w:rFonts w:ascii="Times New Roman" w:hAnsi="Times New Roman" w:cs="Times New Roman"/>
          <w:sz w:val="26"/>
          <w:szCs w:val="26"/>
        </w:rPr>
        <w:t>států</w:t>
      </w:r>
      <w:r w:rsidRPr="00730DF1">
        <w:rPr>
          <w:rFonts w:ascii="Times New Roman" w:hAnsi="Times New Roman" w:cs="Times New Roman"/>
          <w:sz w:val="26"/>
          <w:szCs w:val="26"/>
        </w:rPr>
        <w:t>-a v tom ČR byla velmi chabá</w:t>
      </w:r>
      <w:r w:rsidR="00C719B4">
        <w:rPr>
          <w:rFonts w:ascii="Times New Roman" w:hAnsi="Times New Roman" w:cs="Times New Roman"/>
          <w:sz w:val="26"/>
          <w:szCs w:val="26"/>
        </w:rPr>
        <w:t>.</w:t>
      </w:r>
    </w:p>
    <w:p w14:paraId="1F0D41F5" w14:textId="1586D167" w:rsidR="00643431" w:rsidRDefault="00643431" w:rsidP="00C719B4">
      <w:pPr>
        <w:spacing w:after="0" w:line="240" w:lineRule="auto"/>
        <w:ind w:left="-851" w:firstLine="567"/>
        <w:jc w:val="both"/>
        <w:rPr>
          <w:rFonts w:ascii="Times New Roman" w:hAnsi="Times New Roman" w:cs="Times New Roman"/>
          <w:sz w:val="26"/>
          <w:szCs w:val="26"/>
        </w:rPr>
      </w:pPr>
    </w:p>
    <w:p w14:paraId="701C0EFE" w14:textId="072A86B9" w:rsidR="00643431" w:rsidRDefault="00643431" w:rsidP="00C719B4">
      <w:pPr>
        <w:spacing w:after="0" w:line="240" w:lineRule="auto"/>
        <w:ind w:left="-851" w:firstLine="567"/>
        <w:jc w:val="both"/>
        <w:rPr>
          <w:rFonts w:ascii="Times New Roman" w:hAnsi="Times New Roman" w:cs="Times New Roman"/>
          <w:sz w:val="26"/>
          <w:szCs w:val="26"/>
        </w:rPr>
      </w:pPr>
    </w:p>
    <w:p w14:paraId="057F1BE3" w14:textId="4366A358" w:rsidR="00643431" w:rsidRDefault="00643431" w:rsidP="00C719B4">
      <w:pPr>
        <w:spacing w:after="0" w:line="240" w:lineRule="auto"/>
        <w:ind w:left="-851" w:firstLine="567"/>
        <w:jc w:val="both"/>
        <w:rPr>
          <w:rFonts w:ascii="Times New Roman" w:hAnsi="Times New Roman" w:cs="Times New Roman"/>
          <w:sz w:val="26"/>
          <w:szCs w:val="26"/>
        </w:rPr>
      </w:pPr>
    </w:p>
    <w:p w14:paraId="53954437" w14:textId="643F1C4B" w:rsidR="00643431" w:rsidRDefault="00643431" w:rsidP="00C719B4">
      <w:pPr>
        <w:spacing w:after="0" w:line="240" w:lineRule="auto"/>
        <w:ind w:left="-851" w:firstLine="567"/>
        <w:jc w:val="both"/>
        <w:rPr>
          <w:rFonts w:ascii="Times New Roman" w:hAnsi="Times New Roman" w:cs="Times New Roman"/>
          <w:sz w:val="26"/>
          <w:szCs w:val="26"/>
        </w:rPr>
      </w:pPr>
    </w:p>
    <w:p w14:paraId="25936A22" w14:textId="77777777" w:rsidR="001D0FA9" w:rsidRDefault="001D0FA9">
      <w:pPr>
        <w:rPr>
          <w:rFonts w:asciiTheme="majorHAnsi" w:eastAsiaTheme="majorEastAsia" w:hAnsiTheme="majorHAnsi" w:cstheme="majorBidi"/>
          <w:color w:val="2F5496" w:themeColor="accent1" w:themeShade="BF"/>
          <w:sz w:val="32"/>
          <w:szCs w:val="32"/>
        </w:rPr>
      </w:pPr>
      <w:r>
        <w:br w:type="page"/>
      </w:r>
    </w:p>
    <w:p w14:paraId="642D50CC" w14:textId="0A3220E7" w:rsidR="00643431" w:rsidRDefault="00643431" w:rsidP="001D0FA9">
      <w:pPr>
        <w:pStyle w:val="Nadpis1"/>
      </w:pPr>
      <w:bookmarkStart w:id="19" w:name="_Toc508057922"/>
      <w:r>
        <w:lastRenderedPageBreak/>
        <w:t xml:space="preserve">Seznam </w:t>
      </w:r>
      <w:r w:rsidR="001D0FA9">
        <w:t>zkratek:</w:t>
      </w:r>
      <w:bookmarkEnd w:id="19"/>
    </w:p>
    <w:p w14:paraId="4024E482" w14:textId="0428DD84" w:rsidR="00147858" w:rsidRDefault="00147858" w:rsidP="00147858"/>
    <w:p w14:paraId="2EC6D4FD" w14:textId="119C1F73" w:rsidR="00147858" w:rsidRDefault="00147858" w:rsidP="00147858">
      <w:r>
        <w:t>AP              Akční plán na podporu hospodářského růstu a zaměstnanosti ČR</w:t>
      </w:r>
    </w:p>
    <w:p w14:paraId="2D6F3E51" w14:textId="3AFA73A5" w:rsidR="00147858" w:rsidRDefault="00147858" w:rsidP="00147858">
      <w:r>
        <w:t>COSME      Evropský program pro konkurenceschopnost malých a středních podniků</w:t>
      </w:r>
    </w:p>
    <w:p w14:paraId="35336173" w14:textId="1B281C52" w:rsidR="00A26352" w:rsidRDefault="00A26352" w:rsidP="00147858">
      <w:r>
        <w:t>ČSÚ            Český statistický úřad</w:t>
      </w:r>
    </w:p>
    <w:p w14:paraId="6CD33A6C" w14:textId="4EF22BDD" w:rsidR="00A26352" w:rsidRDefault="00A26352" w:rsidP="00147858">
      <w:r>
        <w:t>EK               Evropská komise</w:t>
      </w:r>
    </w:p>
    <w:p w14:paraId="3B89A450" w14:textId="6173E872" w:rsidR="00446F95" w:rsidRDefault="00446F95" w:rsidP="00147858">
      <w:r>
        <w:t>EP               Evropský parlament</w:t>
      </w:r>
    </w:p>
    <w:p w14:paraId="40A6400F" w14:textId="38BC905A" w:rsidR="00A26352" w:rsidRDefault="00A26352" w:rsidP="00147858">
      <w:r>
        <w:t>EU               Evropská unie</w:t>
      </w:r>
    </w:p>
    <w:p w14:paraId="34FA92D4" w14:textId="74CFFBBC" w:rsidR="00446F95" w:rsidRDefault="00446F95" w:rsidP="00147858">
      <w:r>
        <w:t xml:space="preserve">ESSPROS    Evropský </w:t>
      </w:r>
      <w:proofErr w:type="gramStart"/>
      <w:r>
        <w:t>systém  jednotných</w:t>
      </w:r>
      <w:proofErr w:type="gramEnd"/>
      <w:r>
        <w:t xml:space="preserve"> statistik sociální ochrany</w:t>
      </w:r>
    </w:p>
    <w:p w14:paraId="1D784B33" w14:textId="389B0B1E" w:rsidR="00A26352" w:rsidRDefault="00A26352" w:rsidP="00147858">
      <w:r>
        <w:t>HDP             Hrubý domácí produkt</w:t>
      </w:r>
    </w:p>
    <w:p w14:paraId="2F064C33" w14:textId="7210E746" w:rsidR="00A26352" w:rsidRDefault="00A26352" w:rsidP="00147858">
      <w:r>
        <w:t>HPH             Hrubá přidaná hodnota</w:t>
      </w:r>
    </w:p>
    <w:p w14:paraId="0D856DBB" w14:textId="1312856C" w:rsidR="00446F95" w:rsidRDefault="00446F95" w:rsidP="00147858">
      <w:r>
        <w:t>ILO               Mezinárodní organizace práce</w:t>
      </w:r>
    </w:p>
    <w:p w14:paraId="66FFC972" w14:textId="54D2DB87" w:rsidR="00A26352" w:rsidRDefault="00A26352" w:rsidP="00147858">
      <w:r>
        <w:t>MPO            Ministerstvo průmyslu a obchodu</w:t>
      </w:r>
    </w:p>
    <w:p w14:paraId="040669BD" w14:textId="35554BB6" w:rsidR="00A26352" w:rsidRDefault="00A26352" w:rsidP="00147858">
      <w:r>
        <w:t xml:space="preserve">MPSV          </w:t>
      </w:r>
      <w:proofErr w:type="gramStart"/>
      <w:r>
        <w:t>Ministerstvo  práce</w:t>
      </w:r>
      <w:proofErr w:type="gramEnd"/>
      <w:r>
        <w:t xml:space="preserve"> a sociálních věcí</w:t>
      </w:r>
    </w:p>
    <w:p w14:paraId="244652BF" w14:textId="7AC7ADF1" w:rsidR="00A26352" w:rsidRDefault="00A26352" w:rsidP="00147858">
      <w:r>
        <w:t>NSK              Národní soustava kvalifikací</w:t>
      </w:r>
    </w:p>
    <w:p w14:paraId="5968F567" w14:textId="58FCE641" w:rsidR="00446F95" w:rsidRDefault="00446F95" w:rsidP="00147858">
      <w:r>
        <w:t>OECD           Organizace pro hospodářskou spolupráci a rozvoj</w:t>
      </w:r>
    </w:p>
    <w:p w14:paraId="791A3A21" w14:textId="23B196EA" w:rsidR="00446F95" w:rsidRDefault="00446F95" w:rsidP="00147858">
      <w:r>
        <w:t xml:space="preserve">OSN              </w:t>
      </w:r>
      <w:proofErr w:type="gramStart"/>
      <w:r>
        <w:t>Organizace  spojených</w:t>
      </w:r>
      <w:proofErr w:type="gramEnd"/>
      <w:r>
        <w:t xml:space="preserve"> národů</w:t>
      </w:r>
    </w:p>
    <w:p w14:paraId="6EF75789" w14:textId="7351CD3A" w:rsidR="00446F95" w:rsidRPr="00147858" w:rsidRDefault="00446F95" w:rsidP="00147858">
      <w:r>
        <w:t>SNS              Systém národních účtů</w:t>
      </w:r>
    </w:p>
    <w:p w14:paraId="43D55680" w14:textId="306A7F7E" w:rsidR="00643431" w:rsidRDefault="00643431" w:rsidP="00C719B4">
      <w:pPr>
        <w:spacing w:after="0" w:line="240" w:lineRule="auto"/>
        <w:ind w:left="-851" w:firstLine="567"/>
        <w:jc w:val="both"/>
        <w:rPr>
          <w:rFonts w:ascii="Times New Roman" w:hAnsi="Times New Roman" w:cs="Times New Roman"/>
          <w:sz w:val="26"/>
          <w:szCs w:val="26"/>
        </w:rPr>
      </w:pPr>
    </w:p>
    <w:p w14:paraId="00A9CD4F" w14:textId="14CA4621" w:rsidR="00643431" w:rsidRDefault="00643431" w:rsidP="00C719B4">
      <w:pPr>
        <w:spacing w:after="0" w:line="240" w:lineRule="auto"/>
        <w:ind w:left="-851" w:firstLine="567"/>
        <w:jc w:val="both"/>
        <w:rPr>
          <w:rFonts w:ascii="Times New Roman" w:hAnsi="Times New Roman" w:cs="Times New Roman"/>
          <w:sz w:val="26"/>
          <w:szCs w:val="26"/>
        </w:rPr>
      </w:pPr>
    </w:p>
    <w:p w14:paraId="6F40FEC1" w14:textId="77777777" w:rsidR="00BB7A7C" w:rsidRDefault="00BB7A7C">
      <w:pPr>
        <w:rPr>
          <w:rFonts w:asciiTheme="majorHAnsi" w:eastAsiaTheme="majorEastAsia" w:hAnsiTheme="majorHAnsi" w:cstheme="majorBidi"/>
          <w:color w:val="2F5496" w:themeColor="accent1" w:themeShade="BF"/>
          <w:sz w:val="32"/>
          <w:szCs w:val="32"/>
        </w:rPr>
      </w:pPr>
      <w:r>
        <w:br w:type="page"/>
      </w:r>
    </w:p>
    <w:p w14:paraId="2EF114AA" w14:textId="6911E9BE" w:rsidR="00643431" w:rsidRPr="00730DF1" w:rsidRDefault="00643431" w:rsidP="001D0FA9">
      <w:pPr>
        <w:pStyle w:val="Nadpis1"/>
      </w:pPr>
      <w:bookmarkStart w:id="20" w:name="_Toc508057923"/>
      <w:r>
        <w:lastRenderedPageBreak/>
        <w:t>Seznam použité literatury:</w:t>
      </w:r>
      <w:bookmarkEnd w:id="20"/>
    </w:p>
    <w:p w14:paraId="6191F4C4" w14:textId="77777777" w:rsidR="00374150" w:rsidRDefault="00374150" w:rsidP="003A451F">
      <w:pPr>
        <w:spacing w:after="0" w:line="240" w:lineRule="auto"/>
        <w:ind w:firstLine="709"/>
        <w:jc w:val="both"/>
        <w:rPr>
          <w:rFonts w:ascii="Times New Roman" w:hAnsi="Times New Roman" w:cs="Times New Roman"/>
          <w:sz w:val="26"/>
          <w:szCs w:val="26"/>
        </w:rPr>
      </w:pPr>
    </w:p>
    <w:p w14:paraId="3767F881" w14:textId="77777777" w:rsidR="00374150" w:rsidRDefault="00374150" w:rsidP="003A451F">
      <w:pPr>
        <w:spacing w:after="0" w:line="240" w:lineRule="auto"/>
        <w:ind w:firstLine="709"/>
        <w:jc w:val="both"/>
        <w:rPr>
          <w:rFonts w:ascii="Times New Roman" w:hAnsi="Times New Roman" w:cs="Times New Roman"/>
          <w:sz w:val="26"/>
          <w:szCs w:val="26"/>
        </w:rPr>
      </w:pPr>
    </w:p>
    <w:bookmarkEnd w:id="17"/>
    <w:p w14:paraId="51578ECA" w14:textId="77777777" w:rsidR="00BB7A7C" w:rsidRPr="00BB7A7C" w:rsidRDefault="00BB7A7C" w:rsidP="00BB7A7C">
      <w:pPr>
        <w:spacing w:after="0" w:line="240" w:lineRule="auto"/>
        <w:ind w:firstLine="709"/>
        <w:jc w:val="both"/>
        <w:rPr>
          <w:rFonts w:ascii="Times New Roman" w:hAnsi="Times New Roman" w:cs="Times New Roman"/>
          <w:b/>
          <w:sz w:val="24"/>
          <w:szCs w:val="24"/>
        </w:rPr>
      </w:pPr>
      <w:r w:rsidRPr="00BB7A7C">
        <w:rPr>
          <w:rFonts w:ascii="Times New Roman" w:hAnsi="Times New Roman" w:cs="Times New Roman"/>
          <w:b/>
          <w:sz w:val="24"/>
          <w:szCs w:val="24"/>
        </w:rPr>
        <w:t>a) Materiály vlády ČR:</w:t>
      </w:r>
    </w:p>
    <w:p w14:paraId="270DCD20" w14:textId="77777777" w:rsidR="00BB7A7C" w:rsidRPr="00BB7A7C" w:rsidRDefault="00BB7A7C" w:rsidP="00BB7A7C">
      <w:pPr>
        <w:spacing w:after="0" w:line="240" w:lineRule="auto"/>
        <w:ind w:firstLine="709"/>
        <w:jc w:val="both"/>
        <w:rPr>
          <w:rFonts w:ascii="Times New Roman" w:hAnsi="Times New Roman" w:cs="Times New Roman"/>
          <w:b/>
          <w:sz w:val="24"/>
          <w:szCs w:val="24"/>
        </w:rPr>
      </w:pPr>
    </w:p>
    <w:p w14:paraId="5783141F" w14:textId="77777777" w:rsidR="00BB7A7C" w:rsidRPr="00BB7A7C" w:rsidRDefault="00BB7A7C" w:rsidP="00BB7A7C">
      <w:pPr>
        <w:spacing w:after="0" w:line="240" w:lineRule="auto"/>
        <w:ind w:firstLine="709"/>
        <w:jc w:val="both"/>
        <w:rPr>
          <w:rFonts w:ascii="Times New Roman" w:hAnsi="Times New Roman" w:cs="Times New Roman"/>
          <w:b/>
          <w:sz w:val="24"/>
          <w:szCs w:val="24"/>
        </w:rPr>
      </w:pPr>
    </w:p>
    <w:p w14:paraId="5AA7DEBF" w14:textId="77777777" w:rsidR="00BB7A7C" w:rsidRPr="00BB7A7C" w:rsidRDefault="00BB7A7C" w:rsidP="00BB7A7C">
      <w:pPr>
        <w:spacing w:after="0" w:line="240" w:lineRule="auto"/>
        <w:ind w:firstLine="709"/>
        <w:jc w:val="both"/>
        <w:rPr>
          <w:rFonts w:ascii="Times New Roman" w:hAnsi="Times New Roman" w:cs="Times New Roman"/>
          <w:sz w:val="24"/>
          <w:szCs w:val="24"/>
        </w:rPr>
      </w:pPr>
      <w:r w:rsidRPr="00BB7A7C">
        <w:rPr>
          <w:rFonts w:ascii="Times New Roman" w:hAnsi="Times New Roman" w:cs="Times New Roman"/>
          <w:sz w:val="24"/>
          <w:szCs w:val="24"/>
        </w:rPr>
        <w:t xml:space="preserve">1 Akční plán na </w:t>
      </w:r>
      <w:proofErr w:type="gramStart"/>
      <w:r w:rsidRPr="00BB7A7C">
        <w:rPr>
          <w:rFonts w:ascii="Times New Roman" w:hAnsi="Times New Roman" w:cs="Times New Roman"/>
          <w:sz w:val="24"/>
          <w:szCs w:val="24"/>
        </w:rPr>
        <w:t>podporu  hospodářského</w:t>
      </w:r>
      <w:proofErr w:type="gramEnd"/>
      <w:r w:rsidRPr="00BB7A7C">
        <w:rPr>
          <w:rFonts w:ascii="Times New Roman" w:hAnsi="Times New Roman" w:cs="Times New Roman"/>
          <w:sz w:val="24"/>
          <w:szCs w:val="24"/>
        </w:rPr>
        <w:t xml:space="preserve"> růstu a zaměstnanosti ČR , aktualizace pro rok </w:t>
      </w:r>
      <w:smartTag w:uri="urn:schemas-microsoft-com:office:smarttags" w:element="metricconverter">
        <w:smartTagPr>
          <w:attr w:name="ProductID" w:val="2016 a"/>
        </w:smartTagPr>
        <w:r w:rsidRPr="00BB7A7C">
          <w:rPr>
            <w:rFonts w:ascii="Times New Roman" w:hAnsi="Times New Roman" w:cs="Times New Roman"/>
            <w:sz w:val="24"/>
            <w:szCs w:val="24"/>
          </w:rPr>
          <w:t>2016 a</w:t>
        </w:r>
      </w:smartTag>
      <w:r w:rsidRPr="00BB7A7C">
        <w:rPr>
          <w:rFonts w:ascii="Times New Roman" w:hAnsi="Times New Roman" w:cs="Times New Roman"/>
          <w:sz w:val="24"/>
          <w:szCs w:val="24"/>
        </w:rPr>
        <w:t xml:space="preserve"> pro rok 2017.</w:t>
      </w:r>
    </w:p>
    <w:p w14:paraId="75193E65" w14:textId="77777777" w:rsidR="00BB7A7C" w:rsidRPr="00BB7A7C" w:rsidRDefault="00BB7A7C" w:rsidP="00BB7A7C">
      <w:pPr>
        <w:spacing w:after="0" w:line="240" w:lineRule="auto"/>
        <w:ind w:firstLine="709"/>
        <w:jc w:val="both"/>
        <w:rPr>
          <w:rFonts w:ascii="Times New Roman" w:hAnsi="Times New Roman" w:cs="Times New Roman"/>
          <w:sz w:val="24"/>
          <w:szCs w:val="24"/>
        </w:rPr>
      </w:pPr>
      <w:r w:rsidRPr="00BB7A7C">
        <w:rPr>
          <w:rFonts w:ascii="Times New Roman" w:hAnsi="Times New Roman" w:cs="Times New Roman"/>
          <w:sz w:val="24"/>
          <w:szCs w:val="24"/>
        </w:rPr>
        <w:t xml:space="preserve">2. Akční plán podpory malých  a středních podnikatelů na rok </w:t>
      </w:r>
      <w:smartTag w:uri="urn:schemas-microsoft-com:office:smarttags" w:element="metricconverter">
        <w:smartTagPr>
          <w:attr w:name="ProductID" w:val="2016 a"/>
        </w:smartTagPr>
        <w:r w:rsidRPr="00BB7A7C">
          <w:rPr>
            <w:rFonts w:ascii="Times New Roman" w:hAnsi="Times New Roman" w:cs="Times New Roman"/>
            <w:sz w:val="24"/>
            <w:szCs w:val="24"/>
          </w:rPr>
          <w:t>2016 a</w:t>
        </w:r>
      </w:smartTag>
      <w:r w:rsidRPr="00BB7A7C">
        <w:rPr>
          <w:rFonts w:ascii="Times New Roman" w:hAnsi="Times New Roman" w:cs="Times New Roman"/>
          <w:sz w:val="24"/>
          <w:szCs w:val="24"/>
        </w:rPr>
        <w:t xml:space="preserve"> rok 2017 </w:t>
      </w:r>
    </w:p>
    <w:p w14:paraId="647B8FF1" w14:textId="77777777" w:rsidR="00BB7A7C" w:rsidRPr="00BB7A7C" w:rsidRDefault="00BB7A7C" w:rsidP="00BB7A7C">
      <w:pPr>
        <w:spacing w:after="0" w:line="240" w:lineRule="auto"/>
        <w:ind w:firstLine="709"/>
        <w:jc w:val="both"/>
        <w:rPr>
          <w:rFonts w:ascii="Times New Roman" w:hAnsi="Times New Roman" w:cs="Times New Roman"/>
          <w:sz w:val="24"/>
          <w:szCs w:val="24"/>
        </w:rPr>
      </w:pPr>
      <w:r w:rsidRPr="00BB7A7C">
        <w:rPr>
          <w:rFonts w:ascii="Times New Roman" w:hAnsi="Times New Roman" w:cs="Times New Roman"/>
          <w:sz w:val="24"/>
          <w:szCs w:val="24"/>
        </w:rPr>
        <w:t>3.Koncepce podpory malých a středních  podnikatelů na období 2014-20</w:t>
      </w:r>
    </w:p>
    <w:p w14:paraId="734DF613" w14:textId="77777777" w:rsidR="00BB7A7C" w:rsidRPr="00BB7A7C" w:rsidRDefault="00BB7A7C" w:rsidP="00BB7A7C">
      <w:pPr>
        <w:spacing w:after="0" w:line="240" w:lineRule="auto"/>
        <w:ind w:firstLine="709"/>
        <w:jc w:val="both"/>
        <w:rPr>
          <w:rFonts w:ascii="Times New Roman" w:hAnsi="Times New Roman" w:cs="Times New Roman"/>
          <w:sz w:val="24"/>
          <w:szCs w:val="24"/>
        </w:rPr>
      </w:pPr>
      <w:r w:rsidRPr="00BB7A7C">
        <w:rPr>
          <w:rFonts w:ascii="Times New Roman" w:hAnsi="Times New Roman" w:cs="Times New Roman"/>
          <w:sz w:val="24"/>
          <w:szCs w:val="24"/>
        </w:rPr>
        <w:t xml:space="preserve">4. Zpráva o vývoji malého a středního podnikání a jeho podpoře v roce </w:t>
      </w:r>
      <w:smartTag w:uri="urn:schemas-microsoft-com:office:smarttags" w:element="metricconverter">
        <w:smartTagPr>
          <w:attr w:name="ProductID" w:val="2015 a"/>
        </w:smartTagPr>
        <w:r w:rsidRPr="00BB7A7C">
          <w:rPr>
            <w:rFonts w:ascii="Times New Roman" w:hAnsi="Times New Roman" w:cs="Times New Roman"/>
            <w:sz w:val="24"/>
            <w:szCs w:val="24"/>
          </w:rPr>
          <w:t>2015 a</w:t>
        </w:r>
      </w:smartTag>
      <w:r w:rsidRPr="00BB7A7C">
        <w:rPr>
          <w:rFonts w:ascii="Times New Roman" w:hAnsi="Times New Roman" w:cs="Times New Roman"/>
          <w:sz w:val="24"/>
          <w:szCs w:val="24"/>
        </w:rPr>
        <w:t xml:space="preserve"> v roce 2016 – materiál  ministerstva průmyslu a obchodu ČR</w:t>
      </w:r>
    </w:p>
    <w:p w14:paraId="10E63BD4" w14:textId="77777777" w:rsidR="00BB7A7C" w:rsidRPr="00BB7A7C" w:rsidRDefault="00BB7A7C" w:rsidP="00BB7A7C">
      <w:pPr>
        <w:spacing w:after="0" w:line="240" w:lineRule="auto"/>
        <w:ind w:firstLine="709"/>
        <w:jc w:val="both"/>
        <w:rPr>
          <w:rFonts w:ascii="Times New Roman" w:hAnsi="Times New Roman" w:cs="Times New Roman"/>
          <w:sz w:val="24"/>
          <w:szCs w:val="24"/>
        </w:rPr>
      </w:pPr>
      <w:r w:rsidRPr="00BB7A7C">
        <w:rPr>
          <w:rFonts w:ascii="Times New Roman" w:hAnsi="Times New Roman" w:cs="Times New Roman"/>
          <w:sz w:val="24"/>
          <w:szCs w:val="24"/>
        </w:rPr>
        <w:t>5. Strategický rámec  Česká republika  2030- Odbor pro udržitelný rozvoj 2017</w:t>
      </w:r>
    </w:p>
    <w:p w14:paraId="6B91F07B" w14:textId="77777777" w:rsidR="00BB7A7C" w:rsidRPr="00BB7A7C" w:rsidRDefault="00BB7A7C" w:rsidP="00BB7A7C">
      <w:pPr>
        <w:spacing w:after="0" w:line="240" w:lineRule="auto"/>
        <w:ind w:firstLine="709"/>
        <w:jc w:val="both"/>
        <w:rPr>
          <w:rFonts w:ascii="Times New Roman" w:hAnsi="Times New Roman" w:cs="Times New Roman"/>
          <w:sz w:val="24"/>
          <w:szCs w:val="24"/>
        </w:rPr>
      </w:pPr>
    </w:p>
    <w:p w14:paraId="58C38EED" w14:textId="77777777" w:rsidR="00BB7A7C" w:rsidRPr="00BB7A7C" w:rsidRDefault="00BB7A7C" w:rsidP="00BB7A7C">
      <w:pPr>
        <w:spacing w:after="0" w:line="240" w:lineRule="auto"/>
        <w:ind w:firstLine="709"/>
        <w:jc w:val="both"/>
        <w:rPr>
          <w:rFonts w:ascii="Times New Roman" w:hAnsi="Times New Roman" w:cs="Times New Roman"/>
          <w:b/>
          <w:sz w:val="24"/>
          <w:szCs w:val="24"/>
        </w:rPr>
      </w:pPr>
      <w:r w:rsidRPr="00BB7A7C">
        <w:rPr>
          <w:rFonts w:ascii="Times New Roman" w:hAnsi="Times New Roman" w:cs="Times New Roman"/>
          <w:b/>
          <w:sz w:val="24"/>
          <w:szCs w:val="24"/>
        </w:rPr>
        <w:t>b) Statistické úřady:</w:t>
      </w:r>
    </w:p>
    <w:p w14:paraId="614EF7D5" w14:textId="77777777" w:rsidR="00BB7A7C" w:rsidRPr="00BB7A7C" w:rsidRDefault="00BB7A7C" w:rsidP="00BB7A7C">
      <w:pPr>
        <w:spacing w:after="0" w:line="240" w:lineRule="auto"/>
        <w:ind w:firstLine="709"/>
        <w:jc w:val="both"/>
        <w:rPr>
          <w:rFonts w:ascii="Times New Roman" w:hAnsi="Times New Roman" w:cs="Times New Roman"/>
          <w:sz w:val="24"/>
          <w:szCs w:val="24"/>
        </w:rPr>
      </w:pPr>
    </w:p>
    <w:p w14:paraId="2D868923" w14:textId="77777777" w:rsidR="00BB7A7C" w:rsidRPr="00BB7A7C" w:rsidRDefault="00BB7A7C" w:rsidP="00BB7A7C">
      <w:pPr>
        <w:numPr>
          <w:ilvl w:val="0"/>
          <w:numId w:val="10"/>
        </w:numPr>
        <w:spacing w:after="0" w:line="240" w:lineRule="auto"/>
        <w:jc w:val="both"/>
        <w:rPr>
          <w:rFonts w:ascii="Times New Roman" w:hAnsi="Times New Roman" w:cs="Times New Roman"/>
          <w:sz w:val="24"/>
          <w:szCs w:val="24"/>
        </w:rPr>
      </w:pPr>
      <w:r w:rsidRPr="00BB7A7C">
        <w:rPr>
          <w:rFonts w:ascii="Times New Roman" w:hAnsi="Times New Roman" w:cs="Times New Roman"/>
          <w:sz w:val="24"/>
          <w:szCs w:val="24"/>
        </w:rPr>
        <w:t xml:space="preserve">Český statistický úřad  - Ukazatele  sociálního a hospodářského vývoje od roku 2000 do 1. </w:t>
      </w:r>
      <w:proofErr w:type="spellStart"/>
      <w:r w:rsidRPr="00BB7A7C">
        <w:rPr>
          <w:rFonts w:ascii="Times New Roman" w:hAnsi="Times New Roman" w:cs="Times New Roman"/>
          <w:sz w:val="24"/>
          <w:szCs w:val="24"/>
        </w:rPr>
        <w:t>čtvrtl</w:t>
      </w:r>
      <w:proofErr w:type="spellEnd"/>
      <w:r w:rsidRPr="00BB7A7C">
        <w:rPr>
          <w:rFonts w:ascii="Times New Roman" w:hAnsi="Times New Roman" w:cs="Times New Roman"/>
          <w:sz w:val="24"/>
          <w:szCs w:val="24"/>
        </w:rPr>
        <w:t>. 2017</w:t>
      </w:r>
    </w:p>
    <w:p w14:paraId="1D47C6A1" w14:textId="77777777" w:rsidR="00BB7A7C" w:rsidRPr="00BB7A7C" w:rsidRDefault="00BB7A7C" w:rsidP="00BB7A7C">
      <w:pPr>
        <w:numPr>
          <w:ilvl w:val="0"/>
          <w:numId w:val="10"/>
        </w:numPr>
        <w:spacing w:after="0" w:line="240" w:lineRule="auto"/>
        <w:jc w:val="both"/>
        <w:rPr>
          <w:rFonts w:ascii="Times New Roman" w:hAnsi="Times New Roman" w:cs="Times New Roman"/>
          <w:sz w:val="24"/>
          <w:szCs w:val="24"/>
        </w:rPr>
      </w:pPr>
      <w:r w:rsidRPr="00BB7A7C">
        <w:rPr>
          <w:rFonts w:ascii="Times New Roman" w:hAnsi="Times New Roman" w:cs="Times New Roman"/>
          <w:sz w:val="24"/>
          <w:szCs w:val="24"/>
        </w:rPr>
        <w:t>Statisté ročenky  ČR  pro rok 2015, 2016</w:t>
      </w:r>
    </w:p>
    <w:p w14:paraId="659BC9D4" w14:textId="77777777" w:rsidR="00BB7A7C" w:rsidRPr="00BB7A7C" w:rsidRDefault="00BB7A7C" w:rsidP="00BB7A7C">
      <w:pPr>
        <w:numPr>
          <w:ilvl w:val="0"/>
          <w:numId w:val="10"/>
        </w:numPr>
        <w:spacing w:after="0" w:line="240" w:lineRule="auto"/>
        <w:jc w:val="both"/>
        <w:rPr>
          <w:rFonts w:ascii="Times New Roman" w:hAnsi="Times New Roman" w:cs="Times New Roman"/>
          <w:sz w:val="24"/>
          <w:szCs w:val="24"/>
        </w:rPr>
      </w:pPr>
      <w:r w:rsidRPr="00BB7A7C">
        <w:rPr>
          <w:rFonts w:ascii="Times New Roman" w:hAnsi="Times New Roman" w:cs="Times New Roman"/>
          <w:sz w:val="24"/>
          <w:szCs w:val="24"/>
        </w:rPr>
        <w:t xml:space="preserve">Statické údaje  </w:t>
      </w:r>
      <w:proofErr w:type="spellStart"/>
      <w:r w:rsidRPr="00BB7A7C">
        <w:rPr>
          <w:rFonts w:ascii="Times New Roman" w:hAnsi="Times New Roman" w:cs="Times New Roman"/>
          <w:sz w:val="24"/>
          <w:szCs w:val="24"/>
        </w:rPr>
        <w:t>EUROSTATu</w:t>
      </w:r>
      <w:proofErr w:type="spellEnd"/>
      <w:r w:rsidRPr="00BB7A7C">
        <w:rPr>
          <w:rFonts w:ascii="Times New Roman" w:hAnsi="Times New Roman" w:cs="Times New Roman"/>
          <w:sz w:val="24"/>
          <w:szCs w:val="24"/>
        </w:rPr>
        <w:t xml:space="preserve"> </w:t>
      </w:r>
    </w:p>
    <w:p w14:paraId="249AC4D3" w14:textId="77777777" w:rsidR="00BB7A7C" w:rsidRPr="00BB7A7C" w:rsidRDefault="00BB7A7C" w:rsidP="00BB7A7C">
      <w:pPr>
        <w:numPr>
          <w:ilvl w:val="0"/>
          <w:numId w:val="10"/>
        </w:numPr>
        <w:spacing w:after="0" w:line="240" w:lineRule="auto"/>
        <w:jc w:val="both"/>
        <w:rPr>
          <w:rFonts w:ascii="Times New Roman" w:hAnsi="Times New Roman" w:cs="Times New Roman"/>
          <w:sz w:val="24"/>
          <w:szCs w:val="24"/>
        </w:rPr>
      </w:pPr>
      <w:r w:rsidRPr="00BB7A7C">
        <w:rPr>
          <w:rFonts w:ascii="Times New Roman" w:hAnsi="Times New Roman" w:cs="Times New Roman"/>
          <w:sz w:val="24"/>
          <w:szCs w:val="24"/>
        </w:rPr>
        <w:t>STAT/177/2017 Týden malých a středních podniků 2017 – MSP v EU generují polovinu obchodu se zbožím v EU s lehkou převahou dovozu</w:t>
      </w:r>
    </w:p>
    <w:p w14:paraId="607DA153" w14:textId="77777777" w:rsidR="00BB7A7C" w:rsidRPr="00BB7A7C" w:rsidRDefault="00BB7A7C" w:rsidP="00BB7A7C">
      <w:pPr>
        <w:spacing w:after="0" w:line="240" w:lineRule="auto"/>
        <w:ind w:firstLine="709"/>
        <w:jc w:val="both"/>
        <w:rPr>
          <w:rFonts w:ascii="Times New Roman" w:hAnsi="Times New Roman" w:cs="Times New Roman"/>
          <w:sz w:val="24"/>
          <w:szCs w:val="24"/>
        </w:rPr>
      </w:pPr>
    </w:p>
    <w:p w14:paraId="4EA2E2B7" w14:textId="77777777" w:rsidR="00BB7A7C" w:rsidRPr="00BB7A7C" w:rsidRDefault="00BB7A7C" w:rsidP="00BB7A7C">
      <w:pPr>
        <w:spacing w:after="0" w:line="240" w:lineRule="auto"/>
        <w:ind w:firstLine="709"/>
        <w:jc w:val="both"/>
        <w:rPr>
          <w:rFonts w:ascii="Times New Roman" w:hAnsi="Times New Roman" w:cs="Times New Roman"/>
          <w:b/>
          <w:sz w:val="24"/>
          <w:szCs w:val="24"/>
        </w:rPr>
      </w:pPr>
      <w:r w:rsidRPr="00BB7A7C">
        <w:rPr>
          <w:rFonts w:ascii="Times New Roman" w:hAnsi="Times New Roman" w:cs="Times New Roman"/>
          <w:b/>
          <w:sz w:val="24"/>
          <w:szCs w:val="24"/>
        </w:rPr>
        <w:t>c) materiály  EU</w:t>
      </w:r>
    </w:p>
    <w:p w14:paraId="59E06018" w14:textId="77777777" w:rsidR="00BB7A7C" w:rsidRPr="00BB7A7C" w:rsidRDefault="00BB7A7C" w:rsidP="00BB7A7C">
      <w:pPr>
        <w:spacing w:after="0" w:line="240" w:lineRule="auto"/>
        <w:ind w:firstLine="709"/>
        <w:jc w:val="both"/>
        <w:rPr>
          <w:rFonts w:ascii="Times New Roman" w:hAnsi="Times New Roman" w:cs="Times New Roman"/>
          <w:sz w:val="24"/>
          <w:szCs w:val="24"/>
        </w:rPr>
      </w:pPr>
      <w:r w:rsidRPr="00BB7A7C">
        <w:rPr>
          <w:rFonts w:ascii="Times New Roman" w:hAnsi="Times New Roman" w:cs="Times New Roman"/>
          <w:sz w:val="24"/>
          <w:szCs w:val="24"/>
        </w:rPr>
        <w:t xml:space="preserve">. </w:t>
      </w:r>
    </w:p>
    <w:p w14:paraId="0FD35BDA" w14:textId="77777777" w:rsidR="00BB7A7C" w:rsidRPr="00BB7A7C" w:rsidRDefault="00BB7A7C" w:rsidP="00BB7A7C">
      <w:pPr>
        <w:spacing w:after="0" w:line="240" w:lineRule="auto"/>
        <w:ind w:firstLine="709"/>
        <w:jc w:val="both"/>
        <w:rPr>
          <w:rFonts w:ascii="Times New Roman" w:hAnsi="Times New Roman" w:cs="Times New Roman"/>
          <w:sz w:val="24"/>
          <w:szCs w:val="24"/>
        </w:rPr>
      </w:pPr>
      <w:r w:rsidRPr="00BB7A7C">
        <w:rPr>
          <w:rFonts w:ascii="Times New Roman" w:hAnsi="Times New Roman" w:cs="Times New Roman"/>
          <w:sz w:val="24"/>
          <w:szCs w:val="24"/>
        </w:rPr>
        <w:t xml:space="preserve">1 Sdělení Komise  Evropské radě a </w:t>
      </w:r>
      <w:proofErr w:type="spellStart"/>
      <w:r w:rsidRPr="00BB7A7C">
        <w:rPr>
          <w:rFonts w:ascii="Times New Roman" w:hAnsi="Times New Roman" w:cs="Times New Roman"/>
          <w:sz w:val="24"/>
          <w:szCs w:val="24"/>
        </w:rPr>
        <w:t>Ebvropskému</w:t>
      </w:r>
      <w:proofErr w:type="spellEnd"/>
      <w:r w:rsidRPr="00BB7A7C">
        <w:rPr>
          <w:rFonts w:ascii="Times New Roman" w:hAnsi="Times New Roman" w:cs="Times New Roman"/>
          <w:sz w:val="24"/>
          <w:szCs w:val="24"/>
        </w:rPr>
        <w:t xml:space="preserve"> hospodářskému a sociálnímu výboru a Výboru regionů COM (2012) 795 </w:t>
      </w:r>
      <w:proofErr w:type="spellStart"/>
      <w:r w:rsidRPr="00BB7A7C">
        <w:rPr>
          <w:rFonts w:ascii="Times New Roman" w:hAnsi="Times New Roman" w:cs="Times New Roman"/>
          <w:sz w:val="24"/>
          <w:szCs w:val="24"/>
        </w:rPr>
        <w:t>final</w:t>
      </w:r>
      <w:proofErr w:type="spellEnd"/>
      <w:r w:rsidRPr="00BB7A7C">
        <w:rPr>
          <w:rFonts w:ascii="Times New Roman" w:hAnsi="Times New Roman" w:cs="Times New Roman"/>
          <w:sz w:val="24"/>
          <w:szCs w:val="24"/>
        </w:rPr>
        <w:t xml:space="preserve"> z 9.1. 2013 – Akční plán podnikání do roku 2020 – Opětovné probuzení podnikatelského ducha v Evropě</w:t>
      </w:r>
    </w:p>
    <w:p w14:paraId="3A777996" w14:textId="77777777" w:rsidR="00BB7A7C" w:rsidRPr="00BB7A7C" w:rsidRDefault="00BB7A7C" w:rsidP="00BB7A7C">
      <w:pPr>
        <w:spacing w:after="0" w:line="240" w:lineRule="auto"/>
        <w:ind w:firstLine="709"/>
        <w:jc w:val="both"/>
        <w:rPr>
          <w:rFonts w:ascii="Times New Roman" w:hAnsi="Times New Roman" w:cs="Times New Roman"/>
          <w:sz w:val="24"/>
          <w:szCs w:val="24"/>
        </w:rPr>
      </w:pPr>
      <w:r w:rsidRPr="00BB7A7C">
        <w:rPr>
          <w:rFonts w:ascii="Times New Roman" w:hAnsi="Times New Roman" w:cs="Times New Roman"/>
          <w:sz w:val="24"/>
          <w:szCs w:val="24"/>
        </w:rPr>
        <w:t xml:space="preserve">2. </w:t>
      </w:r>
      <w:proofErr w:type="spellStart"/>
      <w:r w:rsidRPr="00BB7A7C">
        <w:rPr>
          <w:rFonts w:ascii="Times New Roman" w:hAnsi="Times New Roman" w:cs="Times New Roman"/>
          <w:sz w:val="24"/>
          <w:szCs w:val="24"/>
        </w:rPr>
        <w:t>estat</w:t>
      </w:r>
      <w:proofErr w:type="spellEnd"/>
      <w:r w:rsidRPr="00BB7A7C">
        <w:rPr>
          <w:rFonts w:ascii="Times New Roman" w:hAnsi="Times New Roman" w:cs="Times New Roman"/>
          <w:sz w:val="24"/>
          <w:szCs w:val="24"/>
        </w:rPr>
        <w:t xml:space="preserve"> – Study on </w:t>
      </w:r>
      <w:proofErr w:type="spellStart"/>
      <w:r w:rsidRPr="00BB7A7C">
        <w:rPr>
          <w:rFonts w:ascii="Times New Roman" w:hAnsi="Times New Roman" w:cs="Times New Roman"/>
          <w:sz w:val="24"/>
          <w:szCs w:val="24"/>
        </w:rPr>
        <w:t>the</w:t>
      </w:r>
      <w:proofErr w:type="spellEnd"/>
      <w:r w:rsidRPr="00BB7A7C">
        <w:rPr>
          <w:rFonts w:ascii="Times New Roman" w:hAnsi="Times New Roman" w:cs="Times New Roman"/>
          <w:sz w:val="24"/>
          <w:szCs w:val="24"/>
        </w:rPr>
        <w:t xml:space="preserve"> </w:t>
      </w:r>
      <w:proofErr w:type="spellStart"/>
      <w:r w:rsidRPr="00BB7A7C">
        <w:rPr>
          <w:rFonts w:ascii="Times New Roman" w:hAnsi="Times New Roman" w:cs="Times New Roman"/>
          <w:sz w:val="24"/>
          <w:szCs w:val="24"/>
        </w:rPr>
        <w:t>assessment</w:t>
      </w:r>
      <w:proofErr w:type="spellEnd"/>
      <w:r w:rsidRPr="00BB7A7C">
        <w:rPr>
          <w:rFonts w:ascii="Times New Roman" w:hAnsi="Times New Roman" w:cs="Times New Roman"/>
          <w:sz w:val="24"/>
          <w:szCs w:val="24"/>
        </w:rPr>
        <w:t xml:space="preserve"> </w:t>
      </w:r>
      <w:proofErr w:type="spellStart"/>
      <w:r w:rsidRPr="00BB7A7C">
        <w:rPr>
          <w:rFonts w:ascii="Times New Roman" w:hAnsi="Times New Roman" w:cs="Times New Roman"/>
          <w:sz w:val="24"/>
          <w:szCs w:val="24"/>
        </w:rPr>
        <w:t>of</w:t>
      </w:r>
      <w:proofErr w:type="spellEnd"/>
      <w:r w:rsidRPr="00BB7A7C">
        <w:rPr>
          <w:rFonts w:ascii="Times New Roman" w:hAnsi="Times New Roman" w:cs="Times New Roman"/>
          <w:sz w:val="24"/>
          <w:szCs w:val="24"/>
        </w:rPr>
        <w:t xml:space="preserve">  </w:t>
      </w:r>
      <w:proofErr w:type="spellStart"/>
      <w:r w:rsidRPr="00BB7A7C">
        <w:rPr>
          <w:rFonts w:ascii="Times New Roman" w:hAnsi="Times New Roman" w:cs="Times New Roman"/>
          <w:sz w:val="24"/>
          <w:szCs w:val="24"/>
        </w:rPr>
        <w:t>the</w:t>
      </w:r>
      <w:proofErr w:type="spellEnd"/>
      <w:r w:rsidRPr="00BB7A7C">
        <w:rPr>
          <w:rFonts w:ascii="Times New Roman" w:hAnsi="Times New Roman" w:cs="Times New Roman"/>
          <w:sz w:val="24"/>
          <w:szCs w:val="24"/>
        </w:rPr>
        <w:t xml:space="preserve"> </w:t>
      </w:r>
      <w:proofErr w:type="spellStart"/>
      <w:r w:rsidRPr="00BB7A7C">
        <w:rPr>
          <w:rFonts w:ascii="Times New Roman" w:hAnsi="Times New Roman" w:cs="Times New Roman"/>
          <w:sz w:val="24"/>
          <w:szCs w:val="24"/>
        </w:rPr>
        <w:t>effectioness</w:t>
      </w:r>
      <w:proofErr w:type="spellEnd"/>
      <w:r w:rsidRPr="00BB7A7C">
        <w:rPr>
          <w:rFonts w:ascii="Times New Roman" w:hAnsi="Times New Roman" w:cs="Times New Roman"/>
          <w:sz w:val="24"/>
          <w:szCs w:val="24"/>
        </w:rPr>
        <w:t xml:space="preserve"> </w:t>
      </w:r>
      <w:proofErr w:type="spellStart"/>
      <w:r w:rsidRPr="00BB7A7C">
        <w:rPr>
          <w:rFonts w:ascii="Times New Roman" w:hAnsi="Times New Roman" w:cs="Times New Roman"/>
          <w:sz w:val="24"/>
          <w:szCs w:val="24"/>
        </w:rPr>
        <w:t>of</w:t>
      </w:r>
      <w:proofErr w:type="spellEnd"/>
      <w:r w:rsidRPr="00BB7A7C">
        <w:rPr>
          <w:rFonts w:ascii="Times New Roman" w:hAnsi="Times New Roman" w:cs="Times New Roman"/>
          <w:sz w:val="24"/>
          <w:szCs w:val="24"/>
        </w:rPr>
        <w:t xml:space="preserve"> </w:t>
      </w:r>
      <w:proofErr w:type="spellStart"/>
      <w:r w:rsidRPr="00BB7A7C">
        <w:rPr>
          <w:rFonts w:ascii="Times New Roman" w:hAnsi="Times New Roman" w:cs="Times New Roman"/>
          <w:sz w:val="24"/>
          <w:szCs w:val="24"/>
        </w:rPr>
        <w:t>the</w:t>
      </w:r>
      <w:proofErr w:type="spellEnd"/>
      <w:r w:rsidRPr="00BB7A7C">
        <w:rPr>
          <w:rFonts w:ascii="Times New Roman" w:hAnsi="Times New Roman" w:cs="Times New Roman"/>
          <w:sz w:val="24"/>
          <w:szCs w:val="24"/>
        </w:rPr>
        <w:t xml:space="preserve"> EU </w:t>
      </w:r>
      <w:proofErr w:type="spellStart"/>
      <w:r w:rsidRPr="00BB7A7C">
        <w:rPr>
          <w:rFonts w:ascii="Times New Roman" w:hAnsi="Times New Roman" w:cs="Times New Roman"/>
          <w:sz w:val="24"/>
          <w:szCs w:val="24"/>
        </w:rPr>
        <w:t>SMEs</w:t>
      </w:r>
      <w:proofErr w:type="spellEnd"/>
      <w:r w:rsidRPr="00BB7A7C">
        <w:rPr>
          <w:rFonts w:ascii="Times New Roman" w:hAnsi="Times New Roman" w:cs="Times New Roman"/>
          <w:sz w:val="24"/>
          <w:szCs w:val="24"/>
        </w:rPr>
        <w:t xml:space="preserve">  </w:t>
      </w:r>
      <w:proofErr w:type="spellStart"/>
      <w:r w:rsidRPr="00BB7A7C">
        <w:rPr>
          <w:rFonts w:ascii="Times New Roman" w:hAnsi="Times New Roman" w:cs="Times New Roman"/>
          <w:sz w:val="24"/>
          <w:szCs w:val="24"/>
        </w:rPr>
        <w:t>politics</w:t>
      </w:r>
      <w:proofErr w:type="spellEnd"/>
      <w:r w:rsidRPr="00BB7A7C">
        <w:rPr>
          <w:rFonts w:ascii="Times New Roman" w:hAnsi="Times New Roman" w:cs="Times New Roman"/>
          <w:sz w:val="24"/>
          <w:szCs w:val="24"/>
        </w:rPr>
        <w:t xml:space="preserve"> 2013-2015</w:t>
      </w:r>
    </w:p>
    <w:p w14:paraId="14803C99" w14:textId="77777777" w:rsidR="00BB7A7C" w:rsidRPr="00BB7A7C" w:rsidRDefault="00BB7A7C" w:rsidP="00BB7A7C">
      <w:pPr>
        <w:spacing w:after="0" w:line="240" w:lineRule="auto"/>
        <w:ind w:firstLine="709"/>
        <w:jc w:val="both"/>
        <w:rPr>
          <w:rFonts w:ascii="Times New Roman" w:hAnsi="Times New Roman" w:cs="Times New Roman"/>
          <w:sz w:val="24"/>
          <w:szCs w:val="24"/>
        </w:rPr>
      </w:pPr>
      <w:r w:rsidRPr="00BB7A7C">
        <w:rPr>
          <w:rFonts w:ascii="Times New Roman" w:hAnsi="Times New Roman" w:cs="Times New Roman"/>
          <w:sz w:val="24"/>
          <w:szCs w:val="24"/>
        </w:rPr>
        <w:t xml:space="preserve">3. Projev o stavu Unie  2017 – Jean Claude </w:t>
      </w:r>
      <w:proofErr w:type="spellStart"/>
      <w:r w:rsidRPr="00BB7A7C">
        <w:rPr>
          <w:rFonts w:ascii="Times New Roman" w:hAnsi="Times New Roman" w:cs="Times New Roman"/>
          <w:sz w:val="24"/>
          <w:szCs w:val="24"/>
        </w:rPr>
        <w:t>Junckers</w:t>
      </w:r>
      <w:proofErr w:type="spellEnd"/>
      <w:r w:rsidRPr="00BB7A7C">
        <w:rPr>
          <w:rFonts w:ascii="Times New Roman" w:hAnsi="Times New Roman" w:cs="Times New Roman"/>
          <w:sz w:val="24"/>
          <w:szCs w:val="24"/>
        </w:rPr>
        <w:t xml:space="preserve">  - 13.9.2017</w:t>
      </w:r>
    </w:p>
    <w:p w14:paraId="16A1698A" w14:textId="77777777" w:rsidR="00BB7A7C" w:rsidRPr="00BB7A7C" w:rsidRDefault="00BB7A7C" w:rsidP="00BB7A7C">
      <w:pPr>
        <w:spacing w:after="0" w:line="240" w:lineRule="auto"/>
        <w:ind w:firstLine="709"/>
        <w:jc w:val="both"/>
        <w:rPr>
          <w:rFonts w:ascii="Times New Roman" w:hAnsi="Times New Roman" w:cs="Times New Roman"/>
          <w:sz w:val="24"/>
          <w:szCs w:val="24"/>
        </w:rPr>
      </w:pPr>
      <w:r w:rsidRPr="00BB7A7C">
        <w:rPr>
          <w:rFonts w:ascii="Times New Roman" w:hAnsi="Times New Roman" w:cs="Times New Roman"/>
          <w:sz w:val="24"/>
          <w:szCs w:val="24"/>
        </w:rPr>
        <w:t xml:space="preserve">4. Závěry Rady o strategii pro budoucnost průmyslové politiky EU z 29.5.2017  . </w:t>
      </w:r>
    </w:p>
    <w:p w14:paraId="495A9033" w14:textId="77777777" w:rsidR="00BB7A7C" w:rsidRPr="00BB7A7C" w:rsidRDefault="00BB7A7C" w:rsidP="00BB7A7C">
      <w:pPr>
        <w:spacing w:after="0" w:line="240" w:lineRule="auto"/>
        <w:ind w:firstLine="709"/>
        <w:jc w:val="both"/>
        <w:rPr>
          <w:rFonts w:ascii="Times New Roman" w:hAnsi="Times New Roman" w:cs="Times New Roman"/>
          <w:sz w:val="24"/>
          <w:szCs w:val="24"/>
        </w:rPr>
      </w:pPr>
    </w:p>
    <w:p w14:paraId="2AB5413C" w14:textId="77777777" w:rsidR="00374150" w:rsidRDefault="00374150" w:rsidP="003A451F">
      <w:pPr>
        <w:spacing w:after="0" w:line="240" w:lineRule="auto"/>
        <w:ind w:firstLine="709"/>
        <w:jc w:val="both"/>
        <w:rPr>
          <w:rFonts w:ascii="Times New Roman" w:hAnsi="Times New Roman" w:cs="Times New Roman"/>
          <w:sz w:val="26"/>
          <w:szCs w:val="26"/>
        </w:rPr>
      </w:pPr>
    </w:p>
    <w:p w14:paraId="06946282" w14:textId="77777777" w:rsidR="00374150" w:rsidRDefault="00374150" w:rsidP="003A451F">
      <w:pPr>
        <w:spacing w:after="0" w:line="240" w:lineRule="auto"/>
        <w:ind w:firstLine="709"/>
        <w:jc w:val="both"/>
        <w:rPr>
          <w:rFonts w:ascii="Times New Roman" w:hAnsi="Times New Roman" w:cs="Times New Roman"/>
          <w:sz w:val="26"/>
          <w:szCs w:val="26"/>
        </w:rPr>
      </w:pPr>
    </w:p>
    <w:p w14:paraId="3485074B" w14:textId="77777777" w:rsidR="001D0FA9" w:rsidRDefault="001D0FA9">
      <w:pPr>
        <w:rPr>
          <w:rFonts w:asciiTheme="majorHAnsi" w:eastAsiaTheme="majorEastAsia" w:hAnsiTheme="majorHAnsi" w:cstheme="majorBidi"/>
          <w:color w:val="2F5496" w:themeColor="accent1" w:themeShade="BF"/>
          <w:sz w:val="32"/>
          <w:szCs w:val="32"/>
        </w:rPr>
      </w:pPr>
      <w:r>
        <w:br w:type="page"/>
      </w:r>
    </w:p>
    <w:p w14:paraId="4E1428AC" w14:textId="38551EA2" w:rsidR="00374150" w:rsidRPr="00374150" w:rsidRDefault="00643431" w:rsidP="00D60DD7">
      <w:pPr>
        <w:pStyle w:val="Nadpis1"/>
      </w:pPr>
      <w:bookmarkStart w:id="21" w:name="_Toc508057924"/>
      <w:r>
        <w:lastRenderedPageBreak/>
        <w:t>P</w:t>
      </w:r>
      <w:r w:rsidR="00374150" w:rsidRPr="00374150">
        <w:t>ŘÍLOHY</w:t>
      </w:r>
      <w:r>
        <w:t>:</w:t>
      </w:r>
      <w:bookmarkEnd w:id="21"/>
    </w:p>
    <w:p w14:paraId="766936EE" w14:textId="77777777" w:rsidR="00374150" w:rsidRDefault="00374150" w:rsidP="00780F58">
      <w:pPr>
        <w:pStyle w:val="Nadpis2"/>
      </w:pPr>
      <w:bookmarkStart w:id="22" w:name="_Toc508057925"/>
      <w:r w:rsidRPr="00374150">
        <w:t>Příloha 1</w:t>
      </w:r>
      <w:bookmarkEnd w:id="22"/>
    </w:p>
    <w:p w14:paraId="3D6D509B" w14:textId="5303C898" w:rsidR="00647DE6" w:rsidRDefault="00374150" w:rsidP="00374150">
      <w:pPr>
        <w:spacing w:after="0" w:line="240" w:lineRule="auto"/>
        <w:ind w:left="-284"/>
        <w:jc w:val="both"/>
        <w:rPr>
          <w:rFonts w:ascii="Times New Roman" w:hAnsi="Times New Roman" w:cs="Times New Roman"/>
          <w:b/>
          <w:sz w:val="26"/>
          <w:szCs w:val="26"/>
        </w:rPr>
      </w:pPr>
      <w:r w:rsidRPr="00374150">
        <w:rPr>
          <w:rFonts w:ascii="Times New Roman" w:hAnsi="Times New Roman" w:cs="Times New Roman"/>
          <w:b/>
          <w:sz w:val="26"/>
          <w:szCs w:val="26"/>
        </w:rPr>
        <w:t>Závislost HDP na 2 základních ukazatelích jeho spotřeby</w:t>
      </w:r>
      <w:r>
        <w:rPr>
          <w:rFonts w:ascii="Times New Roman" w:hAnsi="Times New Roman" w:cs="Times New Roman"/>
          <w:b/>
          <w:sz w:val="26"/>
          <w:szCs w:val="26"/>
        </w:rPr>
        <w:t>: tvorbě hrubého fixního kapitálu a výdajů na konečnou spotřebu domácností. Koefic</w:t>
      </w:r>
      <w:r w:rsidR="00E0216C">
        <w:rPr>
          <w:rFonts w:ascii="Times New Roman" w:hAnsi="Times New Roman" w:cs="Times New Roman"/>
          <w:b/>
          <w:sz w:val="26"/>
          <w:szCs w:val="26"/>
        </w:rPr>
        <w:t>i</w:t>
      </w:r>
      <w:r>
        <w:rPr>
          <w:rFonts w:ascii="Times New Roman" w:hAnsi="Times New Roman" w:cs="Times New Roman"/>
          <w:b/>
          <w:sz w:val="26"/>
          <w:szCs w:val="26"/>
        </w:rPr>
        <w:t xml:space="preserve">enty korelace </w:t>
      </w:r>
      <w:r w:rsidR="00E0216C">
        <w:rPr>
          <w:rFonts w:ascii="Times New Roman" w:hAnsi="Times New Roman" w:cs="Times New Roman"/>
          <w:b/>
          <w:sz w:val="26"/>
          <w:szCs w:val="26"/>
        </w:rPr>
        <w:t>bez vyloučení</w:t>
      </w:r>
      <w:r>
        <w:rPr>
          <w:rFonts w:ascii="Times New Roman" w:hAnsi="Times New Roman" w:cs="Times New Roman"/>
          <w:b/>
          <w:sz w:val="26"/>
          <w:szCs w:val="26"/>
        </w:rPr>
        <w:t xml:space="preserve"> auto</w:t>
      </w:r>
      <w:r w:rsidR="00E0216C">
        <w:rPr>
          <w:rFonts w:ascii="Times New Roman" w:hAnsi="Times New Roman" w:cs="Times New Roman"/>
          <w:b/>
          <w:sz w:val="26"/>
          <w:szCs w:val="26"/>
        </w:rPr>
        <w:t xml:space="preserve">korelací a s vyloučením autokorelací </w:t>
      </w:r>
    </w:p>
    <w:p w14:paraId="5333623C" w14:textId="474E339B" w:rsidR="0031746B" w:rsidRDefault="0031746B" w:rsidP="00374150">
      <w:pPr>
        <w:spacing w:after="0" w:line="240" w:lineRule="auto"/>
        <w:ind w:left="-284"/>
        <w:jc w:val="both"/>
        <w:rPr>
          <w:rFonts w:ascii="Times New Roman" w:hAnsi="Times New Roman" w:cs="Times New Roman"/>
          <w:b/>
          <w:sz w:val="26"/>
          <w:szCs w:val="26"/>
        </w:rPr>
      </w:pPr>
    </w:p>
    <w:p w14:paraId="1E1E9AED" w14:textId="77777777" w:rsidR="0031746B" w:rsidRDefault="0031746B" w:rsidP="00374150">
      <w:pPr>
        <w:spacing w:after="0" w:line="240" w:lineRule="auto"/>
        <w:ind w:left="-284"/>
        <w:jc w:val="both"/>
        <w:rPr>
          <w:rFonts w:ascii="Times New Roman" w:hAnsi="Times New Roman" w:cs="Times New Roman"/>
          <w:b/>
          <w:sz w:val="26"/>
          <w:szCs w:val="26"/>
        </w:rPr>
      </w:pPr>
    </w:p>
    <w:p w14:paraId="710575FE" w14:textId="7F4807E9" w:rsidR="003215A3" w:rsidRPr="00374150" w:rsidRDefault="003215A3" w:rsidP="00374150">
      <w:pPr>
        <w:spacing w:after="0" w:line="240" w:lineRule="auto"/>
        <w:ind w:left="-284"/>
        <w:jc w:val="both"/>
        <w:rPr>
          <w:rFonts w:ascii="Times New Roman" w:hAnsi="Times New Roman" w:cs="Times New Roman"/>
          <w:b/>
          <w:sz w:val="26"/>
          <w:szCs w:val="26"/>
        </w:rPr>
      </w:pPr>
      <w:r>
        <w:rPr>
          <w:rFonts w:ascii="Times New Roman" w:hAnsi="Times New Roman" w:cs="Times New Roman"/>
          <w:b/>
          <w:sz w:val="26"/>
          <w:szCs w:val="26"/>
        </w:rPr>
        <w:t>Tab.</w:t>
      </w:r>
      <w:r w:rsidR="0031746B">
        <w:rPr>
          <w:rFonts w:ascii="Times New Roman" w:hAnsi="Times New Roman" w:cs="Times New Roman"/>
          <w:b/>
          <w:sz w:val="26"/>
          <w:szCs w:val="26"/>
        </w:rPr>
        <w:t xml:space="preserve"> </w:t>
      </w:r>
      <w:r>
        <w:rPr>
          <w:rFonts w:ascii="Times New Roman" w:hAnsi="Times New Roman" w:cs="Times New Roman"/>
          <w:b/>
          <w:sz w:val="26"/>
          <w:szCs w:val="26"/>
        </w:rPr>
        <w:t>č 1.</w:t>
      </w:r>
    </w:p>
    <w:p w14:paraId="25BA25CC" w14:textId="77777777" w:rsidR="00647DE6" w:rsidRPr="00374150" w:rsidRDefault="00647DE6" w:rsidP="003A451F">
      <w:pPr>
        <w:spacing w:after="0" w:line="240" w:lineRule="auto"/>
        <w:ind w:firstLine="709"/>
        <w:jc w:val="both"/>
        <w:rPr>
          <w:rFonts w:ascii="Times New Roman" w:hAnsi="Times New Roman" w:cs="Times New Roman"/>
          <w:b/>
          <w:sz w:val="26"/>
          <w:szCs w:val="26"/>
        </w:rPr>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9"/>
        <w:gridCol w:w="1515"/>
        <w:gridCol w:w="1437"/>
        <w:gridCol w:w="1698"/>
        <w:gridCol w:w="1620"/>
        <w:gridCol w:w="1283"/>
      </w:tblGrid>
      <w:tr w:rsidR="00647DE6" w:rsidRPr="00730DF1" w14:paraId="1212164F" w14:textId="77777777" w:rsidTr="00647DE6">
        <w:trPr>
          <w:trHeight w:val="734"/>
        </w:trPr>
        <w:tc>
          <w:tcPr>
            <w:tcW w:w="9042" w:type="dxa"/>
            <w:gridSpan w:val="6"/>
            <w:tcBorders>
              <w:top w:val="single" w:sz="4" w:space="0" w:color="auto"/>
              <w:left w:val="single" w:sz="4" w:space="0" w:color="auto"/>
              <w:bottom w:val="single" w:sz="4" w:space="0" w:color="auto"/>
              <w:right w:val="single" w:sz="4" w:space="0" w:color="auto"/>
            </w:tcBorders>
            <w:noWrap/>
            <w:vAlign w:val="bottom"/>
            <w:hideMark/>
          </w:tcPr>
          <w:p w14:paraId="7148D4A1" w14:textId="77777777" w:rsidR="00647DE6" w:rsidRPr="00730DF1" w:rsidRDefault="00647DE6">
            <w:pPr>
              <w:spacing w:after="0" w:line="20" w:lineRule="atLeast"/>
              <w:rPr>
                <w:rFonts w:ascii="Times New Roman" w:eastAsia="Times New Roman" w:hAnsi="Times New Roman" w:cs="Times New Roman"/>
                <w:sz w:val="20"/>
                <w:szCs w:val="20"/>
                <w:lang w:eastAsia="cs-CZ"/>
              </w:rPr>
            </w:pPr>
            <w:r w:rsidRPr="00730DF1">
              <w:rPr>
                <w:rFonts w:ascii="Arial" w:eastAsia="Times New Roman" w:hAnsi="Arial" w:cs="Arial"/>
                <w:sz w:val="20"/>
                <w:szCs w:val="20"/>
                <w:lang w:eastAsia="cs-CZ"/>
              </w:rPr>
              <w:t>HDP ve stálých cenách roku 2010, sezonně očištěno</w:t>
            </w:r>
          </w:p>
        </w:tc>
      </w:tr>
      <w:tr w:rsidR="00647DE6" w:rsidRPr="00730DF1" w14:paraId="4F92DDD8" w14:textId="77777777" w:rsidTr="00647DE6">
        <w:trPr>
          <w:trHeight w:val="1690"/>
        </w:trPr>
        <w:tc>
          <w:tcPr>
            <w:tcW w:w="1489" w:type="dxa"/>
            <w:tcBorders>
              <w:top w:val="single" w:sz="4" w:space="0" w:color="auto"/>
              <w:left w:val="single" w:sz="4" w:space="0" w:color="auto"/>
              <w:bottom w:val="single" w:sz="4" w:space="0" w:color="auto"/>
              <w:right w:val="single" w:sz="4" w:space="0" w:color="auto"/>
            </w:tcBorders>
            <w:noWrap/>
            <w:vAlign w:val="bottom"/>
            <w:hideMark/>
          </w:tcPr>
          <w:p w14:paraId="5AEE84E0" w14:textId="77777777" w:rsidR="00647DE6" w:rsidRPr="00730DF1" w:rsidRDefault="00647DE6">
            <w:pPr>
              <w:spacing w:after="0" w:line="20" w:lineRule="atLeast"/>
              <w:rPr>
                <w:rFonts w:ascii="Arial" w:eastAsia="Times New Roman" w:hAnsi="Arial" w:cs="Arial"/>
                <w:sz w:val="20"/>
                <w:szCs w:val="20"/>
                <w:lang w:eastAsia="cs-CZ"/>
              </w:rPr>
            </w:pPr>
            <w:r w:rsidRPr="00730DF1">
              <w:rPr>
                <w:rFonts w:ascii="Arial" w:eastAsia="Times New Roman" w:hAnsi="Arial" w:cs="Arial"/>
                <w:sz w:val="20"/>
                <w:szCs w:val="20"/>
                <w:lang w:eastAsia="cs-CZ"/>
              </w:rPr>
              <w:t>Rok</w:t>
            </w:r>
          </w:p>
        </w:tc>
        <w:tc>
          <w:tcPr>
            <w:tcW w:w="1515" w:type="dxa"/>
            <w:tcBorders>
              <w:top w:val="single" w:sz="4" w:space="0" w:color="auto"/>
              <w:left w:val="single" w:sz="4" w:space="0" w:color="auto"/>
              <w:bottom w:val="single" w:sz="4" w:space="0" w:color="auto"/>
              <w:right w:val="single" w:sz="4" w:space="0" w:color="auto"/>
            </w:tcBorders>
            <w:noWrap/>
            <w:vAlign w:val="bottom"/>
            <w:hideMark/>
          </w:tcPr>
          <w:p w14:paraId="0B6C7DB7" w14:textId="77777777" w:rsidR="00647DE6" w:rsidRPr="00730DF1" w:rsidRDefault="00647DE6">
            <w:pPr>
              <w:spacing w:after="0" w:line="20" w:lineRule="atLeast"/>
              <w:rPr>
                <w:rFonts w:ascii="Arial" w:eastAsia="Times New Roman" w:hAnsi="Arial" w:cs="Arial"/>
                <w:color w:val="000000"/>
                <w:sz w:val="20"/>
                <w:szCs w:val="20"/>
                <w:lang w:eastAsia="cs-CZ"/>
              </w:rPr>
            </w:pPr>
            <w:r w:rsidRPr="00730DF1">
              <w:rPr>
                <w:rFonts w:ascii="Arial" w:eastAsia="Times New Roman" w:hAnsi="Arial" w:cs="Arial"/>
                <w:color w:val="000000"/>
                <w:sz w:val="20"/>
                <w:szCs w:val="20"/>
                <w:lang w:eastAsia="cs-CZ"/>
              </w:rPr>
              <w:t>HDP</w:t>
            </w:r>
          </w:p>
        </w:tc>
        <w:tc>
          <w:tcPr>
            <w:tcW w:w="1437" w:type="dxa"/>
            <w:tcBorders>
              <w:top w:val="single" w:sz="4" w:space="0" w:color="auto"/>
              <w:left w:val="single" w:sz="4" w:space="0" w:color="auto"/>
              <w:bottom w:val="single" w:sz="4" w:space="0" w:color="auto"/>
              <w:right w:val="single" w:sz="4" w:space="0" w:color="auto"/>
            </w:tcBorders>
            <w:vAlign w:val="bottom"/>
            <w:hideMark/>
          </w:tcPr>
          <w:p w14:paraId="5C1F7E04" w14:textId="77777777" w:rsidR="00647DE6" w:rsidRPr="00730DF1" w:rsidRDefault="00647DE6">
            <w:pPr>
              <w:spacing w:after="0" w:line="20" w:lineRule="atLeast"/>
              <w:rPr>
                <w:rFonts w:ascii="Arial" w:eastAsia="Times New Roman" w:hAnsi="Arial" w:cs="Arial"/>
                <w:color w:val="000000"/>
                <w:sz w:val="20"/>
                <w:szCs w:val="20"/>
                <w:lang w:eastAsia="cs-CZ"/>
              </w:rPr>
            </w:pPr>
            <w:r w:rsidRPr="00730DF1">
              <w:rPr>
                <w:rFonts w:ascii="Arial" w:eastAsia="Times New Roman" w:hAnsi="Arial" w:cs="Arial"/>
                <w:color w:val="000000"/>
                <w:sz w:val="20"/>
                <w:szCs w:val="20"/>
                <w:lang w:eastAsia="cs-CZ"/>
              </w:rPr>
              <w:t>Výdaje na konečnou spotřebu</w:t>
            </w:r>
          </w:p>
        </w:tc>
        <w:tc>
          <w:tcPr>
            <w:tcW w:w="1698" w:type="dxa"/>
            <w:tcBorders>
              <w:top w:val="single" w:sz="4" w:space="0" w:color="auto"/>
              <w:left w:val="single" w:sz="4" w:space="0" w:color="auto"/>
              <w:bottom w:val="single" w:sz="4" w:space="0" w:color="auto"/>
              <w:right w:val="single" w:sz="4" w:space="0" w:color="auto"/>
            </w:tcBorders>
            <w:vAlign w:val="bottom"/>
            <w:hideMark/>
          </w:tcPr>
          <w:p w14:paraId="3F32438F" w14:textId="77777777" w:rsidR="00647DE6" w:rsidRPr="00730DF1" w:rsidRDefault="00647DE6">
            <w:pPr>
              <w:spacing w:after="0" w:line="20" w:lineRule="atLeast"/>
              <w:rPr>
                <w:rFonts w:ascii="Arial" w:eastAsia="Times New Roman" w:hAnsi="Arial" w:cs="Arial"/>
                <w:color w:val="000000"/>
                <w:sz w:val="20"/>
                <w:szCs w:val="20"/>
                <w:lang w:eastAsia="cs-CZ"/>
              </w:rPr>
            </w:pPr>
            <w:r w:rsidRPr="00730DF1">
              <w:rPr>
                <w:rFonts w:ascii="Arial" w:eastAsia="Times New Roman" w:hAnsi="Arial" w:cs="Arial"/>
                <w:color w:val="000000"/>
                <w:sz w:val="20"/>
                <w:szCs w:val="20"/>
                <w:lang w:eastAsia="cs-CZ"/>
              </w:rPr>
              <w:t>Výdaje na konečnou spotřebu domácností</w:t>
            </w:r>
          </w:p>
        </w:tc>
        <w:tc>
          <w:tcPr>
            <w:tcW w:w="1620" w:type="dxa"/>
            <w:tcBorders>
              <w:top w:val="single" w:sz="4" w:space="0" w:color="auto"/>
              <w:left w:val="single" w:sz="4" w:space="0" w:color="auto"/>
              <w:bottom w:val="single" w:sz="4" w:space="0" w:color="auto"/>
              <w:right w:val="single" w:sz="4" w:space="0" w:color="auto"/>
            </w:tcBorders>
            <w:vAlign w:val="bottom"/>
            <w:hideMark/>
          </w:tcPr>
          <w:p w14:paraId="06569234" w14:textId="77777777" w:rsidR="00647DE6" w:rsidRPr="00730DF1" w:rsidRDefault="00647DE6">
            <w:pPr>
              <w:spacing w:after="0" w:line="20" w:lineRule="atLeast"/>
              <w:rPr>
                <w:rFonts w:ascii="Arial" w:eastAsia="Times New Roman" w:hAnsi="Arial" w:cs="Arial"/>
                <w:color w:val="000000"/>
                <w:sz w:val="20"/>
                <w:szCs w:val="20"/>
                <w:lang w:eastAsia="cs-CZ"/>
              </w:rPr>
            </w:pPr>
            <w:r w:rsidRPr="00730DF1">
              <w:rPr>
                <w:rFonts w:ascii="Arial" w:eastAsia="Times New Roman" w:hAnsi="Arial" w:cs="Arial"/>
                <w:color w:val="000000"/>
                <w:sz w:val="20"/>
                <w:szCs w:val="20"/>
                <w:lang w:eastAsia="cs-CZ"/>
              </w:rPr>
              <w:t>Výdaje na konečnou spotřebu vládních institucí</w:t>
            </w:r>
          </w:p>
        </w:tc>
        <w:tc>
          <w:tcPr>
            <w:tcW w:w="1283" w:type="dxa"/>
            <w:tcBorders>
              <w:top w:val="single" w:sz="4" w:space="0" w:color="auto"/>
              <w:left w:val="single" w:sz="4" w:space="0" w:color="auto"/>
              <w:bottom w:val="single" w:sz="4" w:space="0" w:color="auto"/>
              <w:right w:val="single" w:sz="4" w:space="0" w:color="auto"/>
            </w:tcBorders>
            <w:vAlign w:val="bottom"/>
            <w:hideMark/>
          </w:tcPr>
          <w:p w14:paraId="423392C8" w14:textId="77777777" w:rsidR="00647DE6" w:rsidRPr="00730DF1" w:rsidRDefault="00647DE6">
            <w:pPr>
              <w:spacing w:after="0" w:line="20" w:lineRule="atLeast"/>
              <w:rPr>
                <w:rFonts w:ascii="Arial" w:eastAsia="Times New Roman" w:hAnsi="Arial" w:cs="Arial"/>
                <w:color w:val="000000"/>
                <w:sz w:val="20"/>
                <w:szCs w:val="20"/>
                <w:lang w:eastAsia="cs-CZ"/>
              </w:rPr>
            </w:pPr>
            <w:r w:rsidRPr="00730DF1">
              <w:rPr>
                <w:rFonts w:ascii="Arial" w:eastAsia="Times New Roman" w:hAnsi="Arial" w:cs="Arial"/>
                <w:color w:val="000000"/>
                <w:sz w:val="20"/>
                <w:szCs w:val="20"/>
                <w:lang w:eastAsia="cs-CZ"/>
              </w:rPr>
              <w:t>Tvorba hrubého fixního kapitálu</w:t>
            </w:r>
          </w:p>
        </w:tc>
      </w:tr>
      <w:tr w:rsidR="00647DE6" w:rsidRPr="00730DF1" w14:paraId="173A3DD9" w14:textId="77777777" w:rsidTr="00647DE6">
        <w:trPr>
          <w:trHeight w:val="314"/>
        </w:trPr>
        <w:tc>
          <w:tcPr>
            <w:tcW w:w="1489" w:type="dxa"/>
            <w:tcBorders>
              <w:top w:val="single" w:sz="4" w:space="0" w:color="auto"/>
              <w:left w:val="single" w:sz="4" w:space="0" w:color="auto"/>
              <w:bottom w:val="single" w:sz="4" w:space="0" w:color="auto"/>
              <w:right w:val="single" w:sz="4" w:space="0" w:color="auto"/>
            </w:tcBorders>
            <w:noWrap/>
            <w:vAlign w:val="bottom"/>
            <w:hideMark/>
          </w:tcPr>
          <w:p w14:paraId="5055837B" w14:textId="77777777" w:rsidR="00647DE6" w:rsidRPr="00730DF1" w:rsidRDefault="00647DE6">
            <w:pPr>
              <w:spacing w:after="0" w:line="20" w:lineRule="atLeast"/>
              <w:jc w:val="center"/>
              <w:rPr>
                <w:rFonts w:ascii="Arial" w:eastAsia="Times New Roman" w:hAnsi="Arial" w:cs="Arial"/>
                <w:sz w:val="20"/>
                <w:szCs w:val="20"/>
                <w:lang w:eastAsia="cs-CZ"/>
              </w:rPr>
            </w:pPr>
            <w:r w:rsidRPr="00730DF1">
              <w:rPr>
                <w:rFonts w:ascii="Arial" w:eastAsia="Times New Roman" w:hAnsi="Arial" w:cs="Arial"/>
                <w:sz w:val="20"/>
                <w:szCs w:val="20"/>
                <w:lang w:eastAsia="cs-CZ"/>
              </w:rPr>
              <w:t>2005</w:t>
            </w:r>
          </w:p>
        </w:tc>
        <w:tc>
          <w:tcPr>
            <w:tcW w:w="1515" w:type="dxa"/>
            <w:tcBorders>
              <w:top w:val="single" w:sz="4" w:space="0" w:color="auto"/>
              <w:left w:val="single" w:sz="4" w:space="0" w:color="auto"/>
              <w:bottom w:val="single" w:sz="4" w:space="0" w:color="auto"/>
              <w:right w:val="single" w:sz="4" w:space="0" w:color="auto"/>
            </w:tcBorders>
            <w:noWrap/>
            <w:vAlign w:val="bottom"/>
            <w:hideMark/>
          </w:tcPr>
          <w:p w14:paraId="7BA1E19E"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3 502 505</w:t>
            </w:r>
          </w:p>
        </w:tc>
        <w:tc>
          <w:tcPr>
            <w:tcW w:w="1437" w:type="dxa"/>
            <w:tcBorders>
              <w:top w:val="single" w:sz="4" w:space="0" w:color="auto"/>
              <w:left w:val="single" w:sz="4" w:space="0" w:color="auto"/>
              <w:bottom w:val="single" w:sz="4" w:space="0" w:color="auto"/>
              <w:right w:val="single" w:sz="4" w:space="0" w:color="auto"/>
            </w:tcBorders>
            <w:noWrap/>
            <w:vAlign w:val="bottom"/>
            <w:hideMark/>
          </w:tcPr>
          <w:p w14:paraId="0C5965BC"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2 511 017</w:t>
            </w:r>
          </w:p>
        </w:tc>
        <w:tc>
          <w:tcPr>
            <w:tcW w:w="1698" w:type="dxa"/>
            <w:tcBorders>
              <w:top w:val="single" w:sz="4" w:space="0" w:color="auto"/>
              <w:left w:val="single" w:sz="4" w:space="0" w:color="auto"/>
              <w:bottom w:val="single" w:sz="4" w:space="0" w:color="auto"/>
              <w:right w:val="single" w:sz="4" w:space="0" w:color="auto"/>
            </w:tcBorders>
            <w:noWrap/>
            <w:vAlign w:val="bottom"/>
            <w:hideMark/>
          </w:tcPr>
          <w:p w14:paraId="5CA0902C"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1 719 637</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16C7CEA4"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768 085</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0A4F1737"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947 126</w:t>
            </w:r>
          </w:p>
        </w:tc>
      </w:tr>
      <w:tr w:rsidR="00647DE6" w:rsidRPr="00730DF1" w14:paraId="0D2C2634" w14:textId="77777777" w:rsidTr="00647DE6">
        <w:trPr>
          <w:trHeight w:val="300"/>
        </w:trPr>
        <w:tc>
          <w:tcPr>
            <w:tcW w:w="1489" w:type="dxa"/>
            <w:tcBorders>
              <w:top w:val="single" w:sz="4" w:space="0" w:color="auto"/>
              <w:left w:val="single" w:sz="4" w:space="0" w:color="auto"/>
              <w:bottom w:val="single" w:sz="4" w:space="0" w:color="auto"/>
              <w:right w:val="single" w:sz="4" w:space="0" w:color="auto"/>
            </w:tcBorders>
            <w:noWrap/>
            <w:vAlign w:val="bottom"/>
            <w:hideMark/>
          </w:tcPr>
          <w:p w14:paraId="30636F65" w14:textId="77777777" w:rsidR="00647DE6" w:rsidRPr="00730DF1" w:rsidRDefault="00647DE6">
            <w:pPr>
              <w:spacing w:after="0" w:line="20" w:lineRule="atLeast"/>
              <w:jc w:val="center"/>
              <w:rPr>
                <w:rFonts w:ascii="Arial" w:eastAsia="Times New Roman" w:hAnsi="Arial" w:cs="Arial"/>
                <w:sz w:val="20"/>
                <w:szCs w:val="20"/>
                <w:lang w:eastAsia="cs-CZ"/>
              </w:rPr>
            </w:pPr>
            <w:r w:rsidRPr="00730DF1">
              <w:rPr>
                <w:rFonts w:ascii="Arial" w:eastAsia="Times New Roman" w:hAnsi="Arial" w:cs="Arial"/>
                <w:sz w:val="20"/>
                <w:szCs w:val="20"/>
                <w:lang w:eastAsia="cs-CZ"/>
              </w:rPr>
              <w:t>2006</w:t>
            </w:r>
          </w:p>
        </w:tc>
        <w:tc>
          <w:tcPr>
            <w:tcW w:w="1515" w:type="dxa"/>
            <w:tcBorders>
              <w:top w:val="single" w:sz="4" w:space="0" w:color="auto"/>
              <w:left w:val="single" w:sz="4" w:space="0" w:color="auto"/>
              <w:bottom w:val="single" w:sz="4" w:space="0" w:color="auto"/>
              <w:right w:val="single" w:sz="4" w:space="0" w:color="auto"/>
            </w:tcBorders>
            <w:noWrap/>
            <w:vAlign w:val="bottom"/>
            <w:hideMark/>
          </w:tcPr>
          <w:p w14:paraId="71B54D0E"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3 750 190</w:t>
            </w:r>
          </w:p>
        </w:tc>
        <w:tc>
          <w:tcPr>
            <w:tcW w:w="1437" w:type="dxa"/>
            <w:tcBorders>
              <w:top w:val="single" w:sz="4" w:space="0" w:color="auto"/>
              <w:left w:val="single" w:sz="4" w:space="0" w:color="auto"/>
              <w:bottom w:val="single" w:sz="4" w:space="0" w:color="auto"/>
              <w:right w:val="single" w:sz="4" w:space="0" w:color="auto"/>
            </w:tcBorders>
            <w:noWrap/>
            <w:vAlign w:val="bottom"/>
            <w:hideMark/>
          </w:tcPr>
          <w:p w14:paraId="535A0A58"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2 582 746</w:t>
            </w:r>
          </w:p>
        </w:tc>
        <w:tc>
          <w:tcPr>
            <w:tcW w:w="1698" w:type="dxa"/>
            <w:tcBorders>
              <w:top w:val="single" w:sz="4" w:space="0" w:color="auto"/>
              <w:left w:val="single" w:sz="4" w:space="0" w:color="auto"/>
              <w:bottom w:val="single" w:sz="4" w:space="0" w:color="auto"/>
              <w:right w:val="single" w:sz="4" w:space="0" w:color="auto"/>
            </w:tcBorders>
            <w:noWrap/>
            <w:vAlign w:val="bottom"/>
            <w:hideMark/>
          </w:tcPr>
          <w:p w14:paraId="404BC057"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1 785 407</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351E9270"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771 030</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70E49B71"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1 006 438</w:t>
            </w:r>
          </w:p>
        </w:tc>
      </w:tr>
      <w:tr w:rsidR="00647DE6" w:rsidRPr="00730DF1" w14:paraId="040AB279" w14:textId="77777777" w:rsidTr="00647DE6">
        <w:trPr>
          <w:trHeight w:val="300"/>
        </w:trPr>
        <w:tc>
          <w:tcPr>
            <w:tcW w:w="1489" w:type="dxa"/>
            <w:tcBorders>
              <w:top w:val="single" w:sz="4" w:space="0" w:color="auto"/>
              <w:left w:val="single" w:sz="4" w:space="0" w:color="auto"/>
              <w:bottom w:val="single" w:sz="4" w:space="0" w:color="auto"/>
              <w:right w:val="single" w:sz="4" w:space="0" w:color="auto"/>
            </w:tcBorders>
            <w:noWrap/>
            <w:vAlign w:val="bottom"/>
            <w:hideMark/>
          </w:tcPr>
          <w:p w14:paraId="71C25EF2" w14:textId="77777777" w:rsidR="00647DE6" w:rsidRPr="00730DF1" w:rsidRDefault="00647DE6">
            <w:pPr>
              <w:spacing w:after="0" w:line="20" w:lineRule="atLeast"/>
              <w:jc w:val="center"/>
              <w:rPr>
                <w:rFonts w:ascii="Arial" w:eastAsia="Times New Roman" w:hAnsi="Arial" w:cs="Arial"/>
                <w:sz w:val="20"/>
                <w:szCs w:val="20"/>
                <w:lang w:eastAsia="cs-CZ"/>
              </w:rPr>
            </w:pPr>
            <w:r w:rsidRPr="00730DF1">
              <w:rPr>
                <w:rFonts w:ascii="Arial" w:eastAsia="Times New Roman" w:hAnsi="Arial" w:cs="Arial"/>
                <w:sz w:val="20"/>
                <w:szCs w:val="20"/>
                <w:lang w:eastAsia="cs-CZ"/>
              </w:rPr>
              <w:t>2007</w:t>
            </w:r>
          </w:p>
        </w:tc>
        <w:tc>
          <w:tcPr>
            <w:tcW w:w="1515" w:type="dxa"/>
            <w:tcBorders>
              <w:top w:val="single" w:sz="4" w:space="0" w:color="auto"/>
              <w:left w:val="single" w:sz="4" w:space="0" w:color="auto"/>
              <w:bottom w:val="single" w:sz="4" w:space="0" w:color="auto"/>
              <w:right w:val="single" w:sz="4" w:space="0" w:color="auto"/>
            </w:tcBorders>
            <w:noWrap/>
            <w:vAlign w:val="bottom"/>
            <w:hideMark/>
          </w:tcPr>
          <w:p w14:paraId="48C163BF"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3 956 946</w:t>
            </w:r>
          </w:p>
        </w:tc>
        <w:tc>
          <w:tcPr>
            <w:tcW w:w="1437" w:type="dxa"/>
            <w:tcBorders>
              <w:top w:val="single" w:sz="4" w:space="0" w:color="auto"/>
              <w:left w:val="single" w:sz="4" w:space="0" w:color="auto"/>
              <w:bottom w:val="single" w:sz="4" w:space="0" w:color="auto"/>
              <w:right w:val="single" w:sz="4" w:space="0" w:color="auto"/>
            </w:tcBorders>
            <w:noWrap/>
            <w:vAlign w:val="bottom"/>
            <w:hideMark/>
          </w:tcPr>
          <w:p w14:paraId="3E1C7DB7"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2 660 531</w:t>
            </w:r>
          </w:p>
        </w:tc>
        <w:tc>
          <w:tcPr>
            <w:tcW w:w="1698" w:type="dxa"/>
            <w:tcBorders>
              <w:top w:val="single" w:sz="4" w:space="0" w:color="auto"/>
              <w:left w:val="single" w:sz="4" w:space="0" w:color="auto"/>
              <w:bottom w:val="single" w:sz="4" w:space="0" w:color="auto"/>
              <w:right w:val="single" w:sz="4" w:space="0" w:color="auto"/>
            </w:tcBorders>
            <w:noWrap/>
            <w:vAlign w:val="bottom"/>
            <w:hideMark/>
          </w:tcPr>
          <w:p w14:paraId="660F9B76"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1 859 104</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7FCBF0BB"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774 003</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4DDF213B"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1 142 194</w:t>
            </w:r>
          </w:p>
        </w:tc>
      </w:tr>
      <w:tr w:rsidR="00647DE6" w:rsidRPr="00730DF1" w14:paraId="3F05E6D8" w14:textId="77777777" w:rsidTr="00647DE6">
        <w:trPr>
          <w:trHeight w:val="300"/>
        </w:trPr>
        <w:tc>
          <w:tcPr>
            <w:tcW w:w="1489" w:type="dxa"/>
            <w:tcBorders>
              <w:top w:val="single" w:sz="4" w:space="0" w:color="auto"/>
              <w:left w:val="single" w:sz="4" w:space="0" w:color="auto"/>
              <w:bottom w:val="single" w:sz="4" w:space="0" w:color="auto"/>
              <w:right w:val="single" w:sz="4" w:space="0" w:color="auto"/>
            </w:tcBorders>
            <w:noWrap/>
            <w:vAlign w:val="bottom"/>
            <w:hideMark/>
          </w:tcPr>
          <w:p w14:paraId="296D7DDC" w14:textId="77777777" w:rsidR="00647DE6" w:rsidRPr="00730DF1" w:rsidRDefault="00647DE6">
            <w:pPr>
              <w:spacing w:after="0" w:line="20" w:lineRule="atLeast"/>
              <w:jc w:val="center"/>
              <w:rPr>
                <w:rFonts w:ascii="Arial" w:eastAsia="Times New Roman" w:hAnsi="Arial" w:cs="Arial"/>
                <w:sz w:val="20"/>
                <w:szCs w:val="20"/>
                <w:lang w:eastAsia="cs-CZ"/>
              </w:rPr>
            </w:pPr>
            <w:r w:rsidRPr="00730DF1">
              <w:rPr>
                <w:rFonts w:ascii="Arial" w:eastAsia="Times New Roman" w:hAnsi="Arial" w:cs="Arial"/>
                <w:sz w:val="20"/>
                <w:szCs w:val="20"/>
                <w:lang w:eastAsia="cs-CZ"/>
              </w:rPr>
              <w:t>2008</w:t>
            </w:r>
          </w:p>
        </w:tc>
        <w:tc>
          <w:tcPr>
            <w:tcW w:w="1515" w:type="dxa"/>
            <w:tcBorders>
              <w:top w:val="single" w:sz="4" w:space="0" w:color="auto"/>
              <w:left w:val="single" w:sz="4" w:space="0" w:color="auto"/>
              <w:bottom w:val="single" w:sz="4" w:space="0" w:color="auto"/>
              <w:right w:val="single" w:sz="4" w:space="0" w:color="auto"/>
            </w:tcBorders>
            <w:noWrap/>
            <w:vAlign w:val="bottom"/>
            <w:hideMark/>
          </w:tcPr>
          <w:p w14:paraId="688239B6"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4 057 221</w:t>
            </w:r>
          </w:p>
        </w:tc>
        <w:tc>
          <w:tcPr>
            <w:tcW w:w="1437" w:type="dxa"/>
            <w:tcBorders>
              <w:top w:val="single" w:sz="4" w:space="0" w:color="auto"/>
              <w:left w:val="single" w:sz="4" w:space="0" w:color="auto"/>
              <w:bottom w:val="single" w:sz="4" w:space="0" w:color="auto"/>
              <w:right w:val="single" w:sz="4" w:space="0" w:color="auto"/>
            </w:tcBorders>
            <w:noWrap/>
            <w:vAlign w:val="bottom"/>
            <w:hideMark/>
          </w:tcPr>
          <w:p w14:paraId="66ECDE52"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2 722 008</w:t>
            </w:r>
          </w:p>
        </w:tc>
        <w:tc>
          <w:tcPr>
            <w:tcW w:w="1698" w:type="dxa"/>
            <w:tcBorders>
              <w:top w:val="single" w:sz="4" w:space="0" w:color="auto"/>
              <w:left w:val="single" w:sz="4" w:space="0" w:color="auto"/>
              <w:bottom w:val="single" w:sz="4" w:space="0" w:color="auto"/>
              <w:right w:val="single" w:sz="4" w:space="0" w:color="auto"/>
            </w:tcBorders>
            <w:noWrap/>
            <w:vAlign w:val="bottom"/>
            <w:hideMark/>
          </w:tcPr>
          <w:p w14:paraId="2819DC83"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1 911 848</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032D5693"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782 718</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7D5EF5BA"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1 167 636</w:t>
            </w:r>
          </w:p>
        </w:tc>
      </w:tr>
      <w:tr w:rsidR="00647DE6" w:rsidRPr="00730DF1" w14:paraId="43B59E24" w14:textId="77777777" w:rsidTr="00647DE6">
        <w:trPr>
          <w:trHeight w:val="314"/>
        </w:trPr>
        <w:tc>
          <w:tcPr>
            <w:tcW w:w="1489" w:type="dxa"/>
            <w:tcBorders>
              <w:top w:val="single" w:sz="4" w:space="0" w:color="auto"/>
              <w:left w:val="single" w:sz="4" w:space="0" w:color="auto"/>
              <w:bottom w:val="single" w:sz="4" w:space="0" w:color="auto"/>
              <w:right w:val="single" w:sz="4" w:space="0" w:color="auto"/>
            </w:tcBorders>
            <w:noWrap/>
            <w:vAlign w:val="bottom"/>
            <w:hideMark/>
          </w:tcPr>
          <w:p w14:paraId="6075CA34" w14:textId="77777777" w:rsidR="00647DE6" w:rsidRPr="00730DF1" w:rsidRDefault="00647DE6">
            <w:pPr>
              <w:spacing w:after="0" w:line="20" w:lineRule="atLeast"/>
              <w:jc w:val="center"/>
              <w:rPr>
                <w:rFonts w:ascii="Arial" w:eastAsia="Times New Roman" w:hAnsi="Arial" w:cs="Arial"/>
                <w:sz w:val="20"/>
                <w:szCs w:val="20"/>
                <w:lang w:eastAsia="cs-CZ"/>
              </w:rPr>
            </w:pPr>
            <w:r w:rsidRPr="00730DF1">
              <w:rPr>
                <w:rFonts w:ascii="Arial" w:eastAsia="Times New Roman" w:hAnsi="Arial" w:cs="Arial"/>
                <w:sz w:val="20"/>
                <w:szCs w:val="20"/>
                <w:lang w:eastAsia="cs-CZ"/>
              </w:rPr>
              <w:t>2009</w:t>
            </w:r>
          </w:p>
        </w:tc>
        <w:tc>
          <w:tcPr>
            <w:tcW w:w="1515" w:type="dxa"/>
            <w:tcBorders>
              <w:top w:val="single" w:sz="4" w:space="0" w:color="auto"/>
              <w:left w:val="single" w:sz="4" w:space="0" w:color="auto"/>
              <w:bottom w:val="single" w:sz="4" w:space="0" w:color="auto"/>
              <w:right w:val="single" w:sz="4" w:space="0" w:color="auto"/>
            </w:tcBorders>
            <w:noWrap/>
            <w:vAlign w:val="bottom"/>
            <w:hideMark/>
          </w:tcPr>
          <w:p w14:paraId="21DB0FA6"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3 866 716</w:t>
            </w:r>
          </w:p>
        </w:tc>
        <w:tc>
          <w:tcPr>
            <w:tcW w:w="1437" w:type="dxa"/>
            <w:tcBorders>
              <w:top w:val="single" w:sz="4" w:space="0" w:color="auto"/>
              <w:left w:val="single" w:sz="4" w:space="0" w:color="auto"/>
              <w:bottom w:val="single" w:sz="4" w:space="0" w:color="auto"/>
              <w:right w:val="single" w:sz="4" w:space="0" w:color="auto"/>
            </w:tcBorders>
            <w:noWrap/>
            <w:vAlign w:val="bottom"/>
            <w:hideMark/>
          </w:tcPr>
          <w:p w14:paraId="6BF41637"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2 734 786</w:t>
            </w:r>
          </w:p>
        </w:tc>
        <w:tc>
          <w:tcPr>
            <w:tcW w:w="1698" w:type="dxa"/>
            <w:tcBorders>
              <w:top w:val="single" w:sz="4" w:space="0" w:color="auto"/>
              <w:left w:val="single" w:sz="4" w:space="0" w:color="auto"/>
              <w:bottom w:val="single" w:sz="4" w:space="0" w:color="auto"/>
              <w:right w:val="single" w:sz="4" w:space="0" w:color="auto"/>
            </w:tcBorders>
            <w:noWrap/>
            <w:vAlign w:val="bottom"/>
            <w:hideMark/>
          </w:tcPr>
          <w:p w14:paraId="0E051DB1"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1 900 814</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7550BD61"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806 518</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357E2747"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1 053 163</w:t>
            </w:r>
          </w:p>
        </w:tc>
      </w:tr>
      <w:tr w:rsidR="00647DE6" w:rsidRPr="00730DF1" w14:paraId="2D542F34" w14:textId="77777777" w:rsidTr="00647DE6">
        <w:trPr>
          <w:trHeight w:val="300"/>
        </w:trPr>
        <w:tc>
          <w:tcPr>
            <w:tcW w:w="1489" w:type="dxa"/>
            <w:tcBorders>
              <w:top w:val="single" w:sz="4" w:space="0" w:color="auto"/>
              <w:left w:val="single" w:sz="4" w:space="0" w:color="auto"/>
              <w:bottom w:val="single" w:sz="4" w:space="0" w:color="auto"/>
              <w:right w:val="single" w:sz="4" w:space="0" w:color="auto"/>
            </w:tcBorders>
            <w:noWrap/>
            <w:vAlign w:val="bottom"/>
            <w:hideMark/>
          </w:tcPr>
          <w:p w14:paraId="2980B2A1" w14:textId="77777777" w:rsidR="00647DE6" w:rsidRPr="00730DF1" w:rsidRDefault="00647DE6">
            <w:pPr>
              <w:spacing w:after="0" w:line="20" w:lineRule="atLeast"/>
              <w:jc w:val="center"/>
              <w:rPr>
                <w:rFonts w:ascii="Arial" w:eastAsia="Times New Roman" w:hAnsi="Arial" w:cs="Arial"/>
                <w:sz w:val="20"/>
                <w:szCs w:val="20"/>
                <w:lang w:eastAsia="cs-CZ"/>
              </w:rPr>
            </w:pPr>
            <w:r w:rsidRPr="00730DF1">
              <w:rPr>
                <w:rFonts w:ascii="Arial" w:eastAsia="Times New Roman" w:hAnsi="Arial" w:cs="Arial"/>
                <w:sz w:val="20"/>
                <w:szCs w:val="20"/>
                <w:lang w:eastAsia="cs-CZ"/>
              </w:rPr>
              <w:t>2010</w:t>
            </w:r>
          </w:p>
        </w:tc>
        <w:tc>
          <w:tcPr>
            <w:tcW w:w="1515" w:type="dxa"/>
            <w:tcBorders>
              <w:top w:val="single" w:sz="4" w:space="0" w:color="auto"/>
              <w:left w:val="single" w:sz="4" w:space="0" w:color="auto"/>
              <w:bottom w:val="single" w:sz="4" w:space="0" w:color="auto"/>
              <w:right w:val="single" w:sz="4" w:space="0" w:color="auto"/>
            </w:tcBorders>
            <w:noWrap/>
            <w:vAlign w:val="bottom"/>
            <w:hideMark/>
          </w:tcPr>
          <w:p w14:paraId="4951A560"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3 949 318</w:t>
            </w:r>
          </w:p>
        </w:tc>
        <w:tc>
          <w:tcPr>
            <w:tcW w:w="1437" w:type="dxa"/>
            <w:tcBorders>
              <w:top w:val="single" w:sz="4" w:space="0" w:color="auto"/>
              <w:left w:val="single" w:sz="4" w:space="0" w:color="auto"/>
              <w:bottom w:val="single" w:sz="4" w:space="0" w:color="auto"/>
              <w:right w:val="single" w:sz="4" w:space="0" w:color="auto"/>
            </w:tcBorders>
            <w:noWrap/>
            <w:vAlign w:val="bottom"/>
            <w:hideMark/>
          </w:tcPr>
          <w:p w14:paraId="5C423A60"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2 755 372</w:t>
            </w:r>
          </w:p>
        </w:tc>
        <w:tc>
          <w:tcPr>
            <w:tcW w:w="1698" w:type="dxa"/>
            <w:tcBorders>
              <w:top w:val="single" w:sz="4" w:space="0" w:color="auto"/>
              <w:left w:val="single" w:sz="4" w:space="0" w:color="auto"/>
              <w:bottom w:val="single" w:sz="4" w:space="0" w:color="auto"/>
              <w:right w:val="single" w:sz="4" w:space="0" w:color="auto"/>
            </w:tcBorders>
            <w:noWrap/>
            <w:vAlign w:val="bottom"/>
            <w:hideMark/>
          </w:tcPr>
          <w:p w14:paraId="73C6614B"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1 918 566</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1C8F7415"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809 674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46650A97"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1 063 399</w:t>
            </w:r>
          </w:p>
        </w:tc>
      </w:tr>
      <w:tr w:rsidR="00647DE6" w:rsidRPr="00730DF1" w14:paraId="4DD42DE2" w14:textId="77777777" w:rsidTr="00647DE6">
        <w:trPr>
          <w:trHeight w:val="300"/>
        </w:trPr>
        <w:tc>
          <w:tcPr>
            <w:tcW w:w="1489" w:type="dxa"/>
            <w:tcBorders>
              <w:top w:val="single" w:sz="4" w:space="0" w:color="auto"/>
              <w:left w:val="single" w:sz="4" w:space="0" w:color="auto"/>
              <w:bottom w:val="single" w:sz="4" w:space="0" w:color="auto"/>
              <w:right w:val="single" w:sz="4" w:space="0" w:color="auto"/>
            </w:tcBorders>
            <w:noWrap/>
            <w:vAlign w:val="bottom"/>
            <w:hideMark/>
          </w:tcPr>
          <w:p w14:paraId="11A3AA65" w14:textId="77777777" w:rsidR="00647DE6" w:rsidRPr="00730DF1" w:rsidRDefault="00647DE6">
            <w:pPr>
              <w:spacing w:after="0" w:line="20" w:lineRule="atLeast"/>
              <w:jc w:val="center"/>
              <w:rPr>
                <w:rFonts w:ascii="Arial" w:eastAsia="Times New Roman" w:hAnsi="Arial" w:cs="Arial"/>
                <w:sz w:val="20"/>
                <w:szCs w:val="20"/>
                <w:lang w:eastAsia="cs-CZ"/>
              </w:rPr>
            </w:pPr>
            <w:r w:rsidRPr="00730DF1">
              <w:rPr>
                <w:rFonts w:ascii="Arial" w:eastAsia="Times New Roman" w:hAnsi="Arial" w:cs="Arial"/>
                <w:sz w:val="20"/>
                <w:szCs w:val="20"/>
                <w:lang w:eastAsia="cs-CZ"/>
              </w:rPr>
              <w:t>2011</w:t>
            </w:r>
          </w:p>
        </w:tc>
        <w:tc>
          <w:tcPr>
            <w:tcW w:w="1515" w:type="dxa"/>
            <w:tcBorders>
              <w:top w:val="single" w:sz="4" w:space="0" w:color="auto"/>
              <w:left w:val="single" w:sz="4" w:space="0" w:color="auto"/>
              <w:bottom w:val="single" w:sz="4" w:space="0" w:color="auto"/>
              <w:right w:val="single" w:sz="4" w:space="0" w:color="auto"/>
            </w:tcBorders>
            <w:noWrap/>
            <w:vAlign w:val="bottom"/>
            <w:hideMark/>
          </w:tcPr>
          <w:p w14:paraId="4ECCA9A0"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4 028 659</w:t>
            </w:r>
          </w:p>
        </w:tc>
        <w:tc>
          <w:tcPr>
            <w:tcW w:w="1437" w:type="dxa"/>
            <w:tcBorders>
              <w:top w:val="single" w:sz="4" w:space="0" w:color="auto"/>
              <w:left w:val="single" w:sz="4" w:space="0" w:color="auto"/>
              <w:bottom w:val="single" w:sz="4" w:space="0" w:color="auto"/>
              <w:right w:val="single" w:sz="4" w:space="0" w:color="auto"/>
            </w:tcBorders>
            <w:noWrap/>
            <w:vAlign w:val="bottom"/>
            <w:hideMark/>
          </w:tcPr>
          <w:p w14:paraId="1C943D2A"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2 742 598</w:t>
            </w:r>
          </w:p>
        </w:tc>
        <w:tc>
          <w:tcPr>
            <w:tcW w:w="1698" w:type="dxa"/>
            <w:tcBorders>
              <w:top w:val="single" w:sz="4" w:space="0" w:color="auto"/>
              <w:left w:val="single" w:sz="4" w:space="0" w:color="auto"/>
              <w:bottom w:val="single" w:sz="4" w:space="0" w:color="auto"/>
              <w:right w:val="single" w:sz="4" w:space="0" w:color="auto"/>
            </w:tcBorders>
            <w:noWrap/>
            <w:vAlign w:val="bottom"/>
            <w:hideMark/>
          </w:tcPr>
          <w:p w14:paraId="7DFB2628"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1 924 303</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26F3CBB0"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791 522</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71D9DBDA"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1 073 130</w:t>
            </w:r>
          </w:p>
        </w:tc>
      </w:tr>
      <w:tr w:rsidR="00647DE6" w:rsidRPr="00730DF1" w14:paraId="4C24A39D" w14:textId="77777777" w:rsidTr="00647DE6">
        <w:trPr>
          <w:trHeight w:val="300"/>
        </w:trPr>
        <w:tc>
          <w:tcPr>
            <w:tcW w:w="1489" w:type="dxa"/>
            <w:tcBorders>
              <w:top w:val="single" w:sz="4" w:space="0" w:color="auto"/>
              <w:left w:val="single" w:sz="4" w:space="0" w:color="auto"/>
              <w:bottom w:val="single" w:sz="4" w:space="0" w:color="auto"/>
              <w:right w:val="single" w:sz="4" w:space="0" w:color="auto"/>
            </w:tcBorders>
            <w:noWrap/>
            <w:vAlign w:val="bottom"/>
            <w:hideMark/>
          </w:tcPr>
          <w:p w14:paraId="5FF12253" w14:textId="77777777" w:rsidR="00647DE6" w:rsidRPr="00730DF1" w:rsidRDefault="00647DE6">
            <w:pPr>
              <w:spacing w:after="0" w:line="20" w:lineRule="atLeast"/>
              <w:jc w:val="center"/>
              <w:rPr>
                <w:rFonts w:ascii="Arial" w:eastAsia="Times New Roman" w:hAnsi="Arial" w:cs="Arial"/>
                <w:sz w:val="20"/>
                <w:szCs w:val="20"/>
                <w:lang w:eastAsia="cs-CZ"/>
              </w:rPr>
            </w:pPr>
            <w:r w:rsidRPr="00730DF1">
              <w:rPr>
                <w:rFonts w:ascii="Arial" w:eastAsia="Times New Roman" w:hAnsi="Arial" w:cs="Arial"/>
                <w:sz w:val="20"/>
                <w:szCs w:val="20"/>
                <w:lang w:eastAsia="cs-CZ"/>
              </w:rPr>
              <w:t>2012</w:t>
            </w:r>
          </w:p>
        </w:tc>
        <w:tc>
          <w:tcPr>
            <w:tcW w:w="1515" w:type="dxa"/>
            <w:tcBorders>
              <w:top w:val="single" w:sz="4" w:space="0" w:color="auto"/>
              <w:left w:val="single" w:sz="4" w:space="0" w:color="auto"/>
              <w:bottom w:val="single" w:sz="4" w:space="0" w:color="auto"/>
              <w:right w:val="single" w:sz="4" w:space="0" w:color="auto"/>
            </w:tcBorders>
            <w:noWrap/>
            <w:vAlign w:val="bottom"/>
            <w:hideMark/>
          </w:tcPr>
          <w:p w14:paraId="40BEA138"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3 999 626</w:t>
            </w:r>
          </w:p>
        </w:tc>
        <w:tc>
          <w:tcPr>
            <w:tcW w:w="1437" w:type="dxa"/>
            <w:tcBorders>
              <w:top w:val="single" w:sz="4" w:space="0" w:color="auto"/>
              <w:left w:val="single" w:sz="4" w:space="0" w:color="auto"/>
              <w:bottom w:val="single" w:sz="4" w:space="0" w:color="auto"/>
              <w:right w:val="single" w:sz="4" w:space="0" w:color="auto"/>
            </w:tcBorders>
            <w:noWrap/>
            <w:vAlign w:val="bottom"/>
            <w:hideMark/>
          </w:tcPr>
          <w:p w14:paraId="6C3BBDBA"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2 704 197</w:t>
            </w:r>
          </w:p>
        </w:tc>
        <w:tc>
          <w:tcPr>
            <w:tcW w:w="1698" w:type="dxa"/>
            <w:tcBorders>
              <w:top w:val="single" w:sz="4" w:space="0" w:color="auto"/>
              <w:left w:val="single" w:sz="4" w:space="0" w:color="auto"/>
              <w:bottom w:val="single" w:sz="4" w:space="0" w:color="auto"/>
              <w:right w:val="single" w:sz="4" w:space="0" w:color="auto"/>
            </w:tcBorders>
            <w:noWrap/>
            <w:vAlign w:val="bottom"/>
            <w:hideMark/>
          </w:tcPr>
          <w:p w14:paraId="4AEA8759"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1 901 033</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22574810"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775 966</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0974426A"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1 041 582</w:t>
            </w:r>
          </w:p>
        </w:tc>
      </w:tr>
      <w:tr w:rsidR="00647DE6" w:rsidRPr="00730DF1" w14:paraId="0D69BAEF" w14:textId="77777777" w:rsidTr="00647DE6">
        <w:trPr>
          <w:trHeight w:val="300"/>
        </w:trPr>
        <w:tc>
          <w:tcPr>
            <w:tcW w:w="1489" w:type="dxa"/>
            <w:tcBorders>
              <w:top w:val="single" w:sz="4" w:space="0" w:color="auto"/>
              <w:left w:val="single" w:sz="4" w:space="0" w:color="auto"/>
              <w:bottom w:val="single" w:sz="4" w:space="0" w:color="auto"/>
              <w:right w:val="single" w:sz="4" w:space="0" w:color="auto"/>
            </w:tcBorders>
            <w:noWrap/>
            <w:vAlign w:val="bottom"/>
            <w:hideMark/>
          </w:tcPr>
          <w:p w14:paraId="34A5A656" w14:textId="77777777" w:rsidR="00647DE6" w:rsidRPr="00730DF1" w:rsidRDefault="00647DE6">
            <w:pPr>
              <w:spacing w:after="0" w:line="20" w:lineRule="atLeast"/>
              <w:jc w:val="center"/>
              <w:rPr>
                <w:rFonts w:ascii="Arial" w:eastAsia="Times New Roman" w:hAnsi="Arial" w:cs="Arial"/>
                <w:sz w:val="20"/>
                <w:szCs w:val="20"/>
                <w:lang w:eastAsia="cs-CZ"/>
              </w:rPr>
            </w:pPr>
            <w:r w:rsidRPr="00730DF1">
              <w:rPr>
                <w:rFonts w:ascii="Arial" w:eastAsia="Times New Roman" w:hAnsi="Arial" w:cs="Arial"/>
                <w:sz w:val="20"/>
                <w:szCs w:val="20"/>
                <w:lang w:eastAsia="cs-CZ"/>
              </w:rPr>
              <w:t>2013</w:t>
            </w:r>
          </w:p>
        </w:tc>
        <w:tc>
          <w:tcPr>
            <w:tcW w:w="1515" w:type="dxa"/>
            <w:tcBorders>
              <w:top w:val="single" w:sz="4" w:space="0" w:color="auto"/>
              <w:left w:val="single" w:sz="4" w:space="0" w:color="auto"/>
              <w:bottom w:val="single" w:sz="4" w:space="0" w:color="auto"/>
              <w:right w:val="single" w:sz="4" w:space="0" w:color="auto"/>
            </w:tcBorders>
            <w:noWrap/>
            <w:vAlign w:val="bottom"/>
            <w:hideMark/>
          </w:tcPr>
          <w:p w14:paraId="51EB0516"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3 980 176</w:t>
            </w:r>
          </w:p>
        </w:tc>
        <w:tc>
          <w:tcPr>
            <w:tcW w:w="1437" w:type="dxa"/>
            <w:tcBorders>
              <w:top w:val="single" w:sz="4" w:space="0" w:color="auto"/>
              <w:left w:val="single" w:sz="4" w:space="0" w:color="auto"/>
              <w:bottom w:val="single" w:sz="4" w:space="0" w:color="auto"/>
              <w:right w:val="single" w:sz="4" w:space="0" w:color="auto"/>
            </w:tcBorders>
            <w:noWrap/>
            <w:vAlign w:val="bottom"/>
            <w:hideMark/>
          </w:tcPr>
          <w:p w14:paraId="402F00A6"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2 733 792</w:t>
            </w:r>
          </w:p>
        </w:tc>
        <w:tc>
          <w:tcPr>
            <w:tcW w:w="1698" w:type="dxa"/>
            <w:tcBorders>
              <w:top w:val="single" w:sz="4" w:space="0" w:color="auto"/>
              <w:left w:val="single" w:sz="4" w:space="0" w:color="auto"/>
              <w:bottom w:val="single" w:sz="4" w:space="0" w:color="auto"/>
              <w:right w:val="single" w:sz="4" w:space="0" w:color="auto"/>
            </w:tcBorders>
            <w:noWrap/>
            <w:vAlign w:val="bottom"/>
            <w:hideMark/>
          </w:tcPr>
          <w:p w14:paraId="6638AA1B"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1 909 906</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26E2CACA"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795 617</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658A8052"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1 015 361</w:t>
            </w:r>
          </w:p>
        </w:tc>
      </w:tr>
      <w:tr w:rsidR="00647DE6" w:rsidRPr="00730DF1" w14:paraId="56A73B91" w14:textId="77777777" w:rsidTr="00647DE6">
        <w:trPr>
          <w:trHeight w:val="300"/>
        </w:trPr>
        <w:tc>
          <w:tcPr>
            <w:tcW w:w="1489" w:type="dxa"/>
            <w:tcBorders>
              <w:top w:val="single" w:sz="4" w:space="0" w:color="auto"/>
              <w:left w:val="single" w:sz="4" w:space="0" w:color="auto"/>
              <w:bottom w:val="single" w:sz="4" w:space="0" w:color="auto"/>
              <w:right w:val="single" w:sz="4" w:space="0" w:color="auto"/>
            </w:tcBorders>
            <w:noWrap/>
            <w:vAlign w:val="bottom"/>
            <w:hideMark/>
          </w:tcPr>
          <w:p w14:paraId="2C3520F1" w14:textId="77777777" w:rsidR="00647DE6" w:rsidRPr="00730DF1" w:rsidRDefault="00647DE6">
            <w:pPr>
              <w:spacing w:after="0" w:line="20" w:lineRule="atLeast"/>
              <w:jc w:val="center"/>
              <w:rPr>
                <w:rFonts w:ascii="Arial" w:eastAsia="Times New Roman" w:hAnsi="Arial" w:cs="Arial"/>
                <w:sz w:val="20"/>
                <w:szCs w:val="20"/>
                <w:lang w:eastAsia="cs-CZ"/>
              </w:rPr>
            </w:pPr>
            <w:r w:rsidRPr="00730DF1">
              <w:rPr>
                <w:rFonts w:ascii="Arial" w:eastAsia="Times New Roman" w:hAnsi="Arial" w:cs="Arial"/>
                <w:sz w:val="20"/>
                <w:szCs w:val="20"/>
                <w:lang w:eastAsia="cs-CZ"/>
              </w:rPr>
              <w:t>2014</w:t>
            </w:r>
          </w:p>
        </w:tc>
        <w:tc>
          <w:tcPr>
            <w:tcW w:w="1515" w:type="dxa"/>
            <w:tcBorders>
              <w:top w:val="single" w:sz="4" w:space="0" w:color="auto"/>
              <w:left w:val="single" w:sz="4" w:space="0" w:color="auto"/>
              <w:bottom w:val="single" w:sz="4" w:space="0" w:color="auto"/>
              <w:right w:val="single" w:sz="4" w:space="0" w:color="auto"/>
            </w:tcBorders>
            <w:noWrap/>
            <w:vAlign w:val="bottom"/>
            <w:hideMark/>
          </w:tcPr>
          <w:p w14:paraId="0D3D8749"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4 088 246</w:t>
            </w:r>
          </w:p>
        </w:tc>
        <w:tc>
          <w:tcPr>
            <w:tcW w:w="1437" w:type="dxa"/>
            <w:tcBorders>
              <w:top w:val="single" w:sz="4" w:space="0" w:color="auto"/>
              <w:left w:val="single" w:sz="4" w:space="0" w:color="auto"/>
              <w:bottom w:val="single" w:sz="4" w:space="0" w:color="auto"/>
              <w:right w:val="single" w:sz="4" w:space="0" w:color="auto"/>
            </w:tcBorders>
            <w:noWrap/>
            <w:vAlign w:val="bottom"/>
            <w:hideMark/>
          </w:tcPr>
          <w:p w14:paraId="0C7BA4CF"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2 777 214</w:t>
            </w:r>
          </w:p>
        </w:tc>
        <w:tc>
          <w:tcPr>
            <w:tcW w:w="1698" w:type="dxa"/>
            <w:tcBorders>
              <w:top w:val="single" w:sz="4" w:space="0" w:color="auto"/>
              <w:left w:val="single" w:sz="4" w:space="0" w:color="auto"/>
              <w:bottom w:val="single" w:sz="4" w:space="0" w:color="auto"/>
              <w:right w:val="single" w:sz="4" w:space="0" w:color="auto"/>
            </w:tcBorders>
            <w:noWrap/>
            <w:vAlign w:val="bottom"/>
            <w:hideMark/>
          </w:tcPr>
          <w:p w14:paraId="7E6E4FE5"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1 943 688</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68FBF4F5"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804 104</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24F14315"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1 055 420</w:t>
            </w:r>
          </w:p>
        </w:tc>
      </w:tr>
      <w:tr w:rsidR="00647DE6" w:rsidRPr="00730DF1" w14:paraId="4A5DCDDB" w14:textId="77777777" w:rsidTr="00647DE6">
        <w:trPr>
          <w:trHeight w:val="300"/>
        </w:trPr>
        <w:tc>
          <w:tcPr>
            <w:tcW w:w="1489" w:type="dxa"/>
            <w:tcBorders>
              <w:top w:val="single" w:sz="4" w:space="0" w:color="auto"/>
              <w:left w:val="single" w:sz="4" w:space="0" w:color="auto"/>
              <w:bottom w:val="single" w:sz="4" w:space="0" w:color="auto"/>
              <w:right w:val="single" w:sz="4" w:space="0" w:color="auto"/>
            </w:tcBorders>
            <w:noWrap/>
            <w:vAlign w:val="bottom"/>
            <w:hideMark/>
          </w:tcPr>
          <w:p w14:paraId="68A519B1" w14:textId="77777777" w:rsidR="00647DE6" w:rsidRPr="00730DF1" w:rsidRDefault="00647DE6">
            <w:pPr>
              <w:spacing w:after="0" w:line="20" w:lineRule="atLeast"/>
              <w:jc w:val="center"/>
              <w:rPr>
                <w:rFonts w:ascii="Arial" w:eastAsia="Times New Roman" w:hAnsi="Arial" w:cs="Arial"/>
                <w:sz w:val="20"/>
                <w:szCs w:val="20"/>
                <w:lang w:eastAsia="cs-CZ"/>
              </w:rPr>
            </w:pPr>
            <w:r w:rsidRPr="00730DF1">
              <w:rPr>
                <w:rFonts w:ascii="Arial" w:eastAsia="Times New Roman" w:hAnsi="Arial" w:cs="Arial"/>
                <w:sz w:val="20"/>
                <w:szCs w:val="20"/>
                <w:lang w:eastAsia="cs-CZ"/>
              </w:rPr>
              <w:t>2015</w:t>
            </w:r>
          </w:p>
        </w:tc>
        <w:tc>
          <w:tcPr>
            <w:tcW w:w="1515" w:type="dxa"/>
            <w:tcBorders>
              <w:top w:val="single" w:sz="4" w:space="0" w:color="auto"/>
              <w:left w:val="single" w:sz="4" w:space="0" w:color="auto"/>
              <w:bottom w:val="single" w:sz="4" w:space="0" w:color="auto"/>
              <w:right w:val="single" w:sz="4" w:space="0" w:color="auto"/>
            </w:tcBorders>
            <w:noWrap/>
            <w:vAlign w:val="bottom"/>
            <w:hideMark/>
          </w:tcPr>
          <w:p w14:paraId="20D78A59"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4 276 851</w:t>
            </w:r>
          </w:p>
        </w:tc>
        <w:tc>
          <w:tcPr>
            <w:tcW w:w="1437" w:type="dxa"/>
            <w:tcBorders>
              <w:top w:val="single" w:sz="4" w:space="0" w:color="auto"/>
              <w:left w:val="single" w:sz="4" w:space="0" w:color="auto"/>
              <w:bottom w:val="single" w:sz="4" w:space="0" w:color="auto"/>
              <w:right w:val="single" w:sz="4" w:space="0" w:color="auto"/>
            </w:tcBorders>
            <w:noWrap/>
            <w:vAlign w:val="bottom"/>
            <w:hideMark/>
          </w:tcPr>
          <w:p w14:paraId="07E33328"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2 853 829</w:t>
            </w:r>
          </w:p>
        </w:tc>
        <w:tc>
          <w:tcPr>
            <w:tcW w:w="1698" w:type="dxa"/>
            <w:tcBorders>
              <w:top w:val="single" w:sz="4" w:space="0" w:color="auto"/>
              <w:left w:val="single" w:sz="4" w:space="0" w:color="auto"/>
              <w:bottom w:val="single" w:sz="4" w:space="0" w:color="auto"/>
              <w:right w:val="single" w:sz="4" w:space="0" w:color="auto"/>
            </w:tcBorders>
            <w:noWrap/>
            <w:vAlign w:val="bottom"/>
            <w:hideMark/>
          </w:tcPr>
          <w:p w14:paraId="322E2933"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2 004 438</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2FEF4EB0"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819 800</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0AAA8285" w14:textId="77777777" w:rsidR="00647DE6" w:rsidRPr="00730DF1" w:rsidRDefault="00647DE6">
            <w:pPr>
              <w:spacing w:after="0" w:line="20" w:lineRule="atLeast"/>
              <w:jc w:val="right"/>
              <w:rPr>
                <w:rFonts w:ascii="Arial" w:eastAsia="Times New Roman" w:hAnsi="Arial" w:cs="Arial"/>
                <w:sz w:val="20"/>
                <w:szCs w:val="20"/>
                <w:lang w:eastAsia="cs-CZ"/>
              </w:rPr>
            </w:pPr>
            <w:r w:rsidRPr="00730DF1">
              <w:rPr>
                <w:rFonts w:ascii="Arial" w:eastAsia="Times New Roman" w:hAnsi="Arial" w:cs="Arial"/>
                <w:sz w:val="20"/>
                <w:szCs w:val="20"/>
                <w:lang w:eastAsia="cs-CZ"/>
              </w:rPr>
              <w:t>1 151 762</w:t>
            </w:r>
          </w:p>
        </w:tc>
      </w:tr>
    </w:tbl>
    <w:p w14:paraId="0BAF247A" w14:textId="77777777" w:rsidR="00647DE6" w:rsidRPr="00730DF1" w:rsidRDefault="00647DE6" w:rsidP="00647DE6">
      <w:pPr>
        <w:pStyle w:val="Odstavecseseznamem"/>
        <w:spacing w:line="20" w:lineRule="atLeast"/>
        <w:ind w:left="-207"/>
        <w:rPr>
          <w:sz w:val="28"/>
          <w:szCs w:val="28"/>
        </w:rPr>
      </w:pPr>
    </w:p>
    <w:p w14:paraId="59170E99" w14:textId="77777777" w:rsidR="00647DE6" w:rsidRPr="00730DF1" w:rsidRDefault="00647DE6" w:rsidP="00647DE6">
      <w:pPr>
        <w:pStyle w:val="Odstavecseseznamem"/>
        <w:spacing w:line="20" w:lineRule="atLeast"/>
        <w:ind w:left="-207"/>
        <w:rPr>
          <w:sz w:val="28"/>
          <w:szCs w:val="28"/>
        </w:rPr>
      </w:pPr>
    </w:p>
    <w:p w14:paraId="6497D8D9" w14:textId="77777777" w:rsidR="00647DE6" w:rsidRPr="00730DF1" w:rsidRDefault="00647DE6" w:rsidP="00647DE6">
      <w:pPr>
        <w:pStyle w:val="Odstavecseseznamem"/>
        <w:spacing w:line="20" w:lineRule="atLeast"/>
        <w:ind w:left="-207"/>
        <w:rPr>
          <w:sz w:val="28"/>
          <w:szCs w:val="28"/>
        </w:rPr>
      </w:pPr>
    </w:p>
    <w:p w14:paraId="1E9ADADC" w14:textId="77777777" w:rsidR="0031746B" w:rsidRDefault="0031746B" w:rsidP="00647DE6">
      <w:pPr>
        <w:pStyle w:val="Odstavecseseznamem"/>
        <w:spacing w:line="20" w:lineRule="atLeast"/>
        <w:ind w:left="-207"/>
        <w:rPr>
          <w:sz w:val="28"/>
          <w:szCs w:val="28"/>
        </w:rPr>
      </w:pPr>
    </w:p>
    <w:p w14:paraId="006965DB" w14:textId="77777777" w:rsidR="0031746B" w:rsidRDefault="0031746B" w:rsidP="00647DE6">
      <w:pPr>
        <w:pStyle w:val="Odstavecseseznamem"/>
        <w:spacing w:line="20" w:lineRule="atLeast"/>
        <w:ind w:left="-207"/>
        <w:rPr>
          <w:sz w:val="28"/>
          <w:szCs w:val="28"/>
        </w:rPr>
      </w:pPr>
    </w:p>
    <w:p w14:paraId="4ECDEAAA" w14:textId="77777777" w:rsidR="0031746B" w:rsidRDefault="0031746B" w:rsidP="00647DE6">
      <w:pPr>
        <w:pStyle w:val="Odstavecseseznamem"/>
        <w:spacing w:line="20" w:lineRule="atLeast"/>
        <w:ind w:left="-207"/>
        <w:rPr>
          <w:sz w:val="28"/>
          <w:szCs w:val="28"/>
        </w:rPr>
      </w:pPr>
    </w:p>
    <w:p w14:paraId="69108DD3" w14:textId="77777777" w:rsidR="0031746B" w:rsidRDefault="0031746B" w:rsidP="00647DE6">
      <w:pPr>
        <w:pStyle w:val="Odstavecseseznamem"/>
        <w:spacing w:line="20" w:lineRule="atLeast"/>
        <w:ind w:left="-207"/>
        <w:rPr>
          <w:sz w:val="28"/>
          <w:szCs w:val="28"/>
        </w:rPr>
      </w:pPr>
    </w:p>
    <w:p w14:paraId="3BCF2512" w14:textId="77777777" w:rsidR="0031746B" w:rsidRDefault="0031746B" w:rsidP="00647DE6">
      <w:pPr>
        <w:pStyle w:val="Odstavecseseznamem"/>
        <w:spacing w:line="20" w:lineRule="atLeast"/>
        <w:ind w:left="-207"/>
        <w:rPr>
          <w:sz w:val="28"/>
          <w:szCs w:val="28"/>
        </w:rPr>
      </w:pPr>
    </w:p>
    <w:p w14:paraId="647F3924" w14:textId="77777777" w:rsidR="0031746B" w:rsidRDefault="0031746B" w:rsidP="00647DE6">
      <w:pPr>
        <w:pStyle w:val="Odstavecseseznamem"/>
        <w:spacing w:line="20" w:lineRule="atLeast"/>
        <w:ind w:left="-207"/>
        <w:rPr>
          <w:sz w:val="28"/>
          <w:szCs w:val="28"/>
        </w:rPr>
      </w:pPr>
    </w:p>
    <w:p w14:paraId="6F0F87EF" w14:textId="77777777" w:rsidR="0031746B" w:rsidRDefault="0031746B" w:rsidP="00647DE6">
      <w:pPr>
        <w:pStyle w:val="Odstavecseseznamem"/>
        <w:spacing w:line="20" w:lineRule="atLeast"/>
        <w:ind w:left="-207"/>
        <w:rPr>
          <w:sz w:val="28"/>
          <w:szCs w:val="28"/>
        </w:rPr>
      </w:pPr>
    </w:p>
    <w:p w14:paraId="66311267" w14:textId="77777777" w:rsidR="0031746B" w:rsidRDefault="0031746B" w:rsidP="00647DE6">
      <w:pPr>
        <w:pStyle w:val="Odstavecseseznamem"/>
        <w:spacing w:line="20" w:lineRule="atLeast"/>
        <w:ind w:left="-207"/>
        <w:rPr>
          <w:sz w:val="28"/>
          <w:szCs w:val="28"/>
        </w:rPr>
      </w:pPr>
    </w:p>
    <w:p w14:paraId="0BBB8D2A" w14:textId="77777777" w:rsidR="0031746B" w:rsidRDefault="0031746B" w:rsidP="00647DE6">
      <w:pPr>
        <w:pStyle w:val="Odstavecseseznamem"/>
        <w:spacing w:line="20" w:lineRule="atLeast"/>
        <w:ind w:left="-207"/>
        <w:rPr>
          <w:sz w:val="28"/>
          <w:szCs w:val="28"/>
        </w:rPr>
      </w:pPr>
    </w:p>
    <w:p w14:paraId="5EB6F29E" w14:textId="77777777" w:rsidR="0031746B" w:rsidRDefault="0031746B" w:rsidP="00647DE6">
      <w:pPr>
        <w:pStyle w:val="Odstavecseseznamem"/>
        <w:spacing w:line="20" w:lineRule="atLeast"/>
        <w:ind w:left="-207"/>
        <w:rPr>
          <w:sz w:val="28"/>
          <w:szCs w:val="28"/>
        </w:rPr>
      </w:pPr>
    </w:p>
    <w:p w14:paraId="6898161D" w14:textId="77777777" w:rsidR="00E542A4" w:rsidRDefault="00E542A4" w:rsidP="00647DE6">
      <w:pPr>
        <w:pStyle w:val="Odstavecseseznamem"/>
        <w:spacing w:line="20" w:lineRule="atLeast"/>
        <w:ind w:left="-207"/>
        <w:rPr>
          <w:sz w:val="28"/>
          <w:szCs w:val="28"/>
        </w:rPr>
      </w:pPr>
    </w:p>
    <w:p w14:paraId="64B2BC6D" w14:textId="77777777" w:rsidR="00E542A4" w:rsidRDefault="00E542A4" w:rsidP="00647DE6">
      <w:pPr>
        <w:pStyle w:val="Odstavecseseznamem"/>
        <w:spacing w:line="20" w:lineRule="atLeast"/>
        <w:ind w:left="-207"/>
        <w:rPr>
          <w:sz w:val="28"/>
          <w:szCs w:val="28"/>
        </w:rPr>
      </w:pPr>
    </w:p>
    <w:p w14:paraId="3066F1CC" w14:textId="51DEA026" w:rsidR="00647DE6" w:rsidRPr="00730DF1" w:rsidRDefault="0031746B" w:rsidP="00647DE6">
      <w:pPr>
        <w:pStyle w:val="Odstavecseseznamem"/>
        <w:spacing w:line="20" w:lineRule="atLeast"/>
        <w:ind w:left="-207"/>
        <w:rPr>
          <w:sz w:val="28"/>
          <w:szCs w:val="28"/>
        </w:rPr>
      </w:pPr>
      <w:r>
        <w:rPr>
          <w:sz w:val="28"/>
          <w:szCs w:val="28"/>
        </w:rPr>
        <w:t>Tab.č.2</w:t>
      </w:r>
    </w:p>
    <w:p w14:paraId="7856E756" w14:textId="77777777" w:rsidR="00647DE6" w:rsidRPr="00730DF1" w:rsidRDefault="00647DE6" w:rsidP="00647DE6">
      <w:pPr>
        <w:pStyle w:val="Odstavecseseznamem"/>
        <w:spacing w:line="20" w:lineRule="atLeast"/>
        <w:ind w:left="-207"/>
        <w:rPr>
          <w:sz w:val="28"/>
          <w:szCs w:val="28"/>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980"/>
        <w:gridCol w:w="1008"/>
        <w:gridCol w:w="1174"/>
        <w:gridCol w:w="1233"/>
        <w:gridCol w:w="920"/>
      </w:tblGrid>
      <w:tr w:rsidR="00647DE6" w:rsidRPr="00730DF1" w14:paraId="55681C51" w14:textId="77777777" w:rsidTr="00647DE6">
        <w:trPr>
          <w:trHeight w:val="276"/>
        </w:trPr>
        <w:tc>
          <w:tcPr>
            <w:tcW w:w="4536" w:type="dxa"/>
            <w:tcBorders>
              <w:top w:val="single" w:sz="4" w:space="0" w:color="auto"/>
              <w:left w:val="single" w:sz="4" w:space="0" w:color="auto"/>
              <w:bottom w:val="single" w:sz="4" w:space="0" w:color="auto"/>
              <w:right w:val="single" w:sz="4" w:space="0" w:color="auto"/>
            </w:tcBorders>
            <w:noWrap/>
            <w:vAlign w:val="bottom"/>
            <w:hideMark/>
          </w:tcPr>
          <w:p w14:paraId="38F5D257" w14:textId="77777777" w:rsidR="00647DE6" w:rsidRPr="00730DF1" w:rsidRDefault="00647DE6">
            <w:pPr>
              <w:spacing w:after="0" w:line="240" w:lineRule="auto"/>
              <w:rPr>
                <w:rFonts w:ascii="Arial" w:eastAsia="Times New Roman" w:hAnsi="Arial" w:cs="Arial"/>
                <w:color w:val="000000"/>
                <w:sz w:val="20"/>
                <w:szCs w:val="20"/>
                <w:lang w:eastAsia="cs-CZ"/>
              </w:rPr>
            </w:pPr>
            <w:r w:rsidRPr="00730DF1">
              <w:rPr>
                <w:rFonts w:ascii="Arial" w:eastAsia="Times New Roman" w:hAnsi="Arial" w:cs="Arial"/>
                <w:color w:val="000000"/>
                <w:sz w:val="20"/>
                <w:szCs w:val="20"/>
                <w:lang w:eastAsia="cs-CZ"/>
              </w:rPr>
              <w:t>Matice korelačních koeficientů</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49933670" w14:textId="77777777" w:rsidR="00647DE6" w:rsidRPr="00730DF1" w:rsidRDefault="00647DE6">
            <w:pPr>
              <w:rPr>
                <w:rFonts w:ascii="Arial" w:eastAsia="Times New Roman" w:hAnsi="Arial" w:cs="Arial"/>
                <w:color w:val="000000"/>
                <w:sz w:val="20"/>
                <w:szCs w:val="20"/>
                <w:lang w:eastAsia="cs-CZ"/>
              </w:rPr>
            </w:pPr>
          </w:p>
        </w:tc>
        <w:tc>
          <w:tcPr>
            <w:tcW w:w="1008" w:type="dxa"/>
            <w:tcBorders>
              <w:top w:val="single" w:sz="4" w:space="0" w:color="auto"/>
              <w:left w:val="single" w:sz="4" w:space="0" w:color="auto"/>
              <w:bottom w:val="single" w:sz="4" w:space="0" w:color="auto"/>
              <w:right w:val="single" w:sz="4" w:space="0" w:color="auto"/>
            </w:tcBorders>
            <w:noWrap/>
            <w:vAlign w:val="bottom"/>
            <w:hideMark/>
          </w:tcPr>
          <w:p w14:paraId="2F9C3091" w14:textId="77777777" w:rsidR="00647DE6" w:rsidRPr="00730DF1" w:rsidRDefault="00647DE6">
            <w:pPr>
              <w:spacing w:after="0"/>
              <w:rPr>
                <w:sz w:val="20"/>
                <w:szCs w:val="20"/>
                <w:lang w:eastAsia="cs-CZ"/>
              </w:rPr>
            </w:pPr>
          </w:p>
        </w:tc>
        <w:tc>
          <w:tcPr>
            <w:tcW w:w="1174" w:type="dxa"/>
            <w:tcBorders>
              <w:top w:val="single" w:sz="4" w:space="0" w:color="auto"/>
              <w:left w:val="single" w:sz="4" w:space="0" w:color="auto"/>
              <w:bottom w:val="single" w:sz="4" w:space="0" w:color="auto"/>
              <w:right w:val="single" w:sz="4" w:space="0" w:color="auto"/>
            </w:tcBorders>
            <w:noWrap/>
            <w:vAlign w:val="bottom"/>
            <w:hideMark/>
          </w:tcPr>
          <w:p w14:paraId="16000844" w14:textId="77777777" w:rsidR="00647DE6" w:rsidRPr="00730DF1" w:rsidRDefault="00647DE6">
            <w:pPr>
              <w:spacing w:after="0"/>
              <w:rPr>
                <w:sz w:val="20"/>
                <w:szCs w:val="20"/>
                <w:lang w:eastAsia="cs-CZ"/>
              </w:rPr>
            </w:pPr>
          </w:p>
        </w:tc>
        <w:tc>
          <w:tcPr>
            <w:tcW w:w="1233" w:type="dxa"/>
            <w:tcBorders>
              <w:top w:val="single" w:sz="4" w:space="0" w:color="auto"/>
              <w:left w:val="single" w:sz="4" w:space="0" w:color="auto"/>
              <w:bottom w:val="single" w:sz="4" w:space="0" w:color="auto"/>
              <w:right w:val="single" w:sz="4" w:space="0" w:color="auto"/>
            </w:tcBorders>
            <w:noWrap/>
            <w:vAlign w:val="bottom"/>
            <w:hideMark/>
          </w:tcPr>
          <w:p w14:paraId="1A49C729" w14:textId="77777777" w:rsidR="00647DE6" w:rsidRPr="00730DF1" w:rsidRDefault="00647DE6">
            <w:pPr>
              <w:spacing w:after="0"/>
              <w:rPr>
                <w:sz w:val="20"/>
                <w:szCs w:val="20"/>
                <w:lang w:eastAsia="cs-CZ"/>
              </w:rPr>
            </w:pPr>
          </w:p>
        </w:tc>
        <w:tc>
          <w:tcPr>
            <w:tcW w:w="920" w:type="dxa"/>
            <w:tcBorders>
              <w:top w:val="single" w:sz="4" w:space="0" w:color="auto"/>
              <w:left w:val="single" w:sz="4" w:space="0" w:color="auto"/>
              <w:bottom w:val="single" w:sz="4" w:space="0" w:color="auto"/>
              <w:right w:val="single" w:sz="4" w:space="0" w:color="auto"/>
            </w:tcBorders>
            <w:noWrap/>
            <w:vAlign w:val="bottom"/>
            <w:hideMark/>
          </w:tcPr>
          <w:p w14:paraId="1B6A3B0D" w14:textId="77777777" w:rsidR="00647DE6" w:rsidRPr="00730DF1" w:rsidRDefault="00647DE6">
            <w:pPr>
              <w:spacing w:after="0"/>
              <w:rPr>
                <w:sz w:val="20"/>
                <w:szCs w:val="20"/>
                <w:lang w:eastAsia="cs-CZ"/>
              </w:rPr>
            </w:pPr>
          </w:p>
        </w:tc>
      </w:tr>
      <w:tr w:rsidR="00647DE6" w:rsidRPr="00730DF1" w14:paraId="1CA2237D" w14:textId="77777777" w:rsidTr="00647DE6">
        <w:trPr>
          <w:trHeight w:val="1485"/>
        </w:trPr>
        <w:tc>
          <w:tcPr>
            <w:tcW w:w="4536" w:type="dxa"/>
            <w:tcBorders>
              <w:top w:val="single" w:sz="4" w:space="0" w:color="auto"/>
              <w:left w:val="single" w:sz="4" w:space="0" w:color="auto"/>
              <w:bottom w:val="single" w:sz="4" w:space="0" w:color="auto"/>
              <w:right w:val="single" w:sz="4" w:space="0" w:color="auto"/>
            </w:tcBorders>
            <w:noWrap/>
            <w:vAlign w:val="bottom"/>
            <w:hideMark/>
          </w:tcPr>
          <w:p w14:paraId="16132AEB" w14:textId="77777777" w:rsidR="00647DE6" w:rsidRPr="00730DF1" w:rsidRDefault="00647DE6">
            <w:pPr>
              <w:spacing w:after="0" w:line="240" w:lineRule="auto"/>
              <w:jc w:val="center"/>
              <w:rPr>
                <w:rFonts w:ascii="Arial" w:eastAsia="Times New Roman" w:hAnsi="Arial" w:cs="Arial"/>
                <w:i/>
                <w:iCs/>
                <w:color w:val="000000"/>
                <w:sz w:val="20"/>
                <w:szCs w:val="20"/>
                <w:lang w:eastAsia="cs-CZ"/>
              </w:rPr>
            </w:pPr>
            <w:r w:rsidRPr="00730DF1">
              <w:rPr>
                <w:rFonts w:ascii="Arial" w:eastAsia="Times New Roman" w:hAnsi="Arial" w:cs="Arial"/>
                <w:i/>
                <w:iCs/>
                <w:color w:val="000000"/>
                <w:sz w:val="20"/>
                <w:szCs w:val="20"/>
                <w:lang w:eastAsia="cs-CZ"/>
              </w:rPr>
              <w:t> </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78622487" w14:textId="77777777" w:rsidR="00647DE6" w:rsidRPr="00730DF1" w:rsidRDefault="00647DE6">
            <w:pPr>
              <w:spacing w:after="0" w:line="240" w:lineRule="auto"/>
              <w:jc w:val="center"/>
              <w:rPr>
                <w:rFonts w:ascii="Arial" w:eastAsia="Times New Roman" w:hAnsi="Arial" w:cs="Arial"/>
                <w:i/>
                <w:iCs/>
                <w:color w:val="000000"/>
                <w:sz w:val="20"/>
                <w:szCs w:val="20"/>
                <w:lang w:eastAsia="cs-CZ"/>
              </w:rPr>
            </w:pPr>
            <w:r w:rsidRPr="00730DF1">
              <w:rPr>
                <w:rFonts w:ascii="Arial" w:eastAsia="Times New Roman" w:hAnsi="Arial" w:cs="Arial"/>
                <w:i/>
                <w:iCs/>
                <w:color w:val="000000"/>
                <w:sz w:val="20"/>
                <w:szCs w:val="20"/>
                <w:lang w:eastAsia="cs-CZ"/>
              </w:rPr>
              <w:t>HDP</w:t>
            </w:r>
          </w:p>
        </w:tc>
        <w:tc>
          <w:tcPr>
            <w:tcW w:w="1008" w:type="dxa"/>
            <w:tcBorders>
              <w:top w:val="single" w:sz="4" w:space="0" w:color="auto"/>
              <w:left w:val="single" w:sz="4" w:space="0" w:color="auto"/>
              <w:bottom w:val="single" w:sz="4" w:space="0" w:color="auto"/>
              <w:right w:val="single" w:sz="4" w:space="0" w:color="auto"/>
            </w:tcBorders>
            <w:vAlign w:val="bottom"/>
            <w:hideMark/>
          </w:tcPr>
          <w:p w14:paraId="682040DB" w14:textId="77777777" w:rsidR="00647DE6" w:rsidRPr="00730DF1" w:rsidRDefault="00647DE6">
            <w:pPr>
              <w:spacing w:after="0" w:line="240" w:lineRule="auto"/>
              <w:rPr>
                <w:rFonts w:ascii="Arial" w:eastAsia="Times New Roman" w:hAnsi="Arial" w:cs="Arial"/>
                <w:i/>
                <w:iCs/>
                <w:color w:val="000000"/>
                <w:sz w:val="20"/>
                <w:szCs w:val="20"/>
                <w:lang w:eastAsia="cs-CZ"/>
              </w:rPr>
            </w:pPr>
            <w:r w:rsidRPr="00730DF1">
              <w:rPr>
                <w:rFonts w:ascii="Arial" w:eastAsia="Times New Roman" w:hAnsi="Arial" w:cs="Arial"/>
                <w:i/>
                <w:iCs/>
                <w:color w:val="000000"/>
                <w:sz w:val="20"/>
                <w:szCs w:val="20"/>
                <w:lang w:eastAsia="cs-CZ"/>
              </w:rPr>
              <w:t>Výdaje na konečnou spotřebu</w:t>
            </w:r>
          </w:p>
        </w:tc>
        <w:tc>
          <w:tcPr>
            <w:tcW w:w="1174" w:type="dxa"/>
            <w:tcBorders>
              <w:top w:val="single" w:sz="4" w:space="0" w:color="auto"/>
              <w:left w:val="single" w:sz="4" w:space="0" w:color="auto"/>
              <w:bottom w:val="single" w:sz="4" w:space="0" w:color="auto"/>
              <w:right w:val="single" w:sz="4" w:space="0" w:color="auto"/>
            </w:tcBorders>
            <w:vAlign w:val="bottom"/>
            <w:hideMark/>
          </w:tcPr>
          <w:p w14:paraId="38650E77" w14:textId="77777777" w:rsidR="00647DE6" w:rsidRPr="00730DF1" w:rsidRDefault="00647DE6">
            <w:pPr>
              <w:spacing w:after="0" w:line="240" w:lineRule="auto"/>
              <w:rPr>
                <w:rFonts w:ascii="Arial" w:eastAsia="Times New Roman" w:hAnsi="Arial" w:cs="Arial"/>
                <w:i/>
                <w:iCs/>
                <w:color w:val="000000"/>
                <w:sz w:val="20"/>
                <w:szCs w:val="20"/>
                <w:lang w:eastAsia="cs-CZ"/>
              </w:rPr>
            </w:pPr>
            <w:r w:rsidRPr="00730DF1">
              <w:rPr>
                <w:rFonts w:ascii="Arial" w:eastAsia="Times New Roman" w:hAnsi="Arial" w:cs="Arial"/>
                <w:i/>
                <w:iCs/>
                <w:color w:val="000000"/>
                <w:sz w:val="20"/>
                <w:szCs w:val="20"/>
                <w:lang w:eastAsia="cs-CZ"/>
              </w:rPr>
              <w:t>Výdaje na konečnou spotřebu domácností</w:t>
            </w:r>
          </w:p>
        </w:tc>
        <w:tc>
          <w:tcPr>
            <w:tcW w:w="1233" w:type="dxa"/>
            <w:tcBorders>
              <w:top w:val="single" w:sz="4" w:space="0" w:color="auto"/>
              <w:left w:val="single" w:sz="4" w:space="0" w:color="auto"/>
              <w:bottom w:val="single" w:sz="4" w:space="0" w:color="auto"/>
              <w:right w:val="single" w:sz="4" w:space="0" w:color="auto"/>
            </w:tcBorders>
            <w:vAlign w:val="bottom"/>
            <w:hideMark/>
          </w:tcPr>
          <w:p w14:paraId="17E8BD34" w14:textId="77777777" w:rsidR="00647DE6" w:rsidRPr="00730DF1" w:rsidRDefault="00647DE6">
            <w:pPr>
              <w:spacing w:after="0" w:line="240" w:lineRule="auto"/>
              <w:rPr>
                <w:rFonts w:ascii="Arial" w:eastAsia="Times New Roman" w:hAnsi="Arial" w:cs="Arial"/>
                <w:i/>
                <w:iCs/>
                <w:color w:val="000000"/>
                <w:sz w:val="20"/>
                <w:szCs w:val="20"/>
                <w:lang w:eastAsia="cs-CZ"/>
              </w:rPr>
            </w:pPr>
            <w:r w:rsidRPr="00730DF1">
              <w:rPr>
                <w:rFonts w:ascii="Arial" w:eastAsia="Times New Roman" w:hAnsi="Arial" w:cs="Arial"/>
                <w:i/>
                <w:iCs/>
                <w:color w:val="000000"/>
                <w:sz w:val="20"/>
                <w:szCs w:val="20"/>
                <w:lang w:eastAsia="cs-CZ"/>
              </w:rPr>
              <w:t>Výdaje na konečnou spotřebu vládních institucí</w:t>
            </w:r>
          </w:p>
        </w:tc>
        <w:tc>
          <w:tcPr>
            <w:tcW w:w="920" w:type="dxa"/>
            <w:tcBorders>
              <w:top w:val="single" w:sz="4" w:space="0" w:color="auto"/>
              <w:left w:val="single" w:sz="4" w:space="0" w:color="auto"/>
              <w:bottom w:val="single" w:sz="4" w:space="0" w:color="auto"/>
              <w:right w:val="single" w:sz="4" w:space="0" w:color="auto"/>
            </w:tcBorders>
            <w:vAlign w:val="bottom"/>
            <w:hideMark/>
          </w:tcPr>
          <w:p w14:paraId="56AF42CA" w14:textId="77777777" w:rsidR="00647DE6" w:rsidRPr="00730DF1" w:rsidRDefault="00647DE6">
            <w:pPr>
              <w:spacing w:after="0" w:line="240" w:lineRule="auto"/>
              <w:rPr>
                <w:rFonts w:ascii="Arial" w:eastAsia="Times New Roman" w:hAnsi="Arial" w:cs="Arial"/>
                <w:i/>
                <w:iCs/>
                <w:color w:val="000000"/>
                <w:sz w:val="20"/>
                <w:szCs w:val="20"/>
                <w:lang w:eastAsia="cs-CZ"/>
              </w:rPr>
            </w:pPr>
            <w:r w:rsidRPr="00730DF1">
              <w:rPr>
                <w:rFonts w:ascii="Arial" w:eastAsia="Times New Roman" w:hAnsi="Arial" w:cs="Arial"/>
                <w:i/>
                <w:iCs/>
                <w:color w:val="000000"/>
                <w:sz w:val="20"/>
                <w:szCs w:val="20"/>
                <w:lang w:eastAsia="cs-CZ"/>
              </w:rPr>
              <w:t>Tvorba hrubého fixního kapitálu</w:t>
            </w:r>
          </w:p>
        </w:tc>
      </w:tr>
      <w:tr w:rsidR="00647DE6" w:rsidRPr="00730DF1" w14:paraId="2534B0C0" w14:textId="77777777" w:rsidTr="00647DE6">
        <w:trPr>
          <w:trHeight w:val="276"/>
        </w:trPr>
        <w:tc>
          <w:tcPr>
            <w:tcW w:w="4536" w:type="dxa"/>
            <w:tcBorders>
              <w:top w:val="single" w:sz="4" w:space="0" w:color="auto"/>
              <w:left w:val="single" w:sz="4" w:space="0" w:color="auto"/>
              <w:bottom w:val="single" w:sz="4" w:space="0" w:color="auto"/>
              <w:right w:val="single" w:sz="4" w:space="0" w:color="auto"/>
            </w:tcBorders>
            <w:noWrap/>
            <w:vAlign w:val="bottom"/>
            <w:hideMark/>
          </w:tcPr>
          <w:p w14:paraId="13383FAA" w14:textId="77777777" w:rsidR="00647DE6" w:rsidRPr="00730DF1" w:rsidRDefault="00647DE6">
            <w:pPr>
              <w:spacing w:after="0" w:line="240" w:lineRule="auto"/>
              <w:rPr>
                <w:rFonts w:ascii="Arial" w:eastAsia="Times New Roman" w:hAnsi="Arial" w:cs="Arial"/>
                <w:color w:val="000000"/>
                <w:sz w:val="20"/>
                <w:szCs w:val="20"/>
                <w:lang w:eastAsia="cs-CZ"/>
              </w:rPr>
            </w:pPr>
            <w:r w:rsidRPr="00730DF1">
              <w:rPr>
                <w:rFonts w:ascii="Arial" w:eastAsia="Times New Roman" w:hAnsi="Arial" w:cs="Arial"/>
                <w:color w:val="000000"/>
                <w:sz w:val="20"/>
                <w:szCs w:val="20"/>
                <w:lang w:eastAsia="cs-CZ"/>
              </w:rPr>
              <w:t>HDP</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6FEF1AA5" w14:textId="77777777" w:rsidR="00647DE6" w:rsidRPr="00730DF1" w:rsidRDefault="00647DE6">
            <w:pPr>
              <w:spacing w:after="0" w:line="240" w:lineRule="auto"/>
              <w:jc w:val="right"/>
              <w:rPr>
                <w:rFonts w:ascii="Arial" w:eastAsia="Times New Roman" w:hAnsi="Arial" w:cs="Arial"/>
                <w:color w:val="000000"/>
                <w:sz w:val="20"/>
                <w:szCs w:val="20"/>
                <w:lang w:eastAsia="cs-CZ"/>
              </w:rPr>
            </w:pPr>
            <w:r w:rsidRPr="00730DF1">
              <w:rPr>
                <w:rFonts w:ascii="Arial" w:eastAsia="Times New Roman" w:hAnsi="Arial" w:cs="Arial"/>
                <w:color w:val="000000"/>
                <w:sz w:val="20"/>
                <w:szCs w:val="20"/>
                <w:lang w:eastAsia="cs-CZ"/>
              </w:rPr>
              <w:t>1</w:t>
            </w:r>
          </w:p>
        </w:tc>
        <w:tc>
          <w:tcPr>
            <w:tcW w:w="1008" w:type="dxa"/>
            <w:tcBorders>
              <w:top w:val="single" w:sz="4" w:space="0" w:color="auto"/>
              <w:left w:val="single" w:sz="4" w:space="0" w:color="auto"/>
              <w:bottom w:val="single" w:sz="4" w:space="0" w:color="auto"/>
              <w:right w:val="single" w:sz="4" w:space="0" w:color="auto"/>
            </w:tcBorders>
            <w:noWrap/>
            <w:vAlign w:val="bottom"/>
            <w:hideMark/>
          </w:tcPr>
          <w:p w14:paraId="42DE2D7E" w14:textId="77777777" w:rsidR="00647DE6" w:rsidRPr="00730DF1" w:rsidRDefault="00647DE6">
            <w:pPr>
              <w:rPr>
                <w:rFonts w:ascii="Arial" w:eastAsia="Times New Roman" w:hAnsi="Arial" w:cs="Arial"/>
                <w:color w:val="000000"/>
                <w:sz w:val="20"/>
                <w:szCs w:val="20"/>
                <w:lang w:eastAsia="cs-CZ"/>
              </w:rPr>
            </w:pPr>
          </w:p>
        </w:tc>
        <w:tc>
          <w:tcPr>
            <w:tcW w:w="1174" w:type="dxa"/>
            <w:tcBorders>
              <w:top w:val="single" w:sz="4" w:space="0" w:color="auto"/>
              <w:left w:val="single" w:sz="4" w:space="0" w:color="auto"/>
              <w:bottom w:val="single" w:sz="4" w:space="0" w:color="auto"/>
              <w:right w:val="single" w:sz="4" w:space="0" w:color="auto"/>
            </w:tcBorders>
            <w:noWrap/>
            <w:vAlign w:val="bottom"/>
            <w:hideMark/>
          </w:tcPr>
          <w:p w14:paraId="608416DC" w14:textId="77777777" w:rsidR="00647DE6" w:rsidRPr="00730DF1" w:rsidRDefault="00647DE6">
            <w:pPr>
              <w:spacing w:after="0"/>
              <w:rPr>
                <w:sz w:val="20"/>
                <w:szCs w:val="20"/>
                <w:lang w:eastAsia="cs-CZ"/>
              </w:rPr>
            </w:pPr>
          </w:p>
        </w:tc>
        <w:tc>
          <w:tcPr>
            <w:tcW w:w="1233" w:type="dxa"/>
            <w:tcBorders>
              <w:top w:val="single" w:sz="4" w:space="0" w:color="auto"/>
              <w:left w:val="single" w:sz="4" w:space="0" w:color="auto"/>
              <w:bottom w:val="single" w:sz="4" w:space="0" w:color="auto"/>
              <w:right w:val="single" w:sz="4" w:space="0" w:color="auto"/>
            </w:tcBorders>
            <w:noWrap/>
            <w:vAlign w:val="bottom"/>
            <w:hideMark/>
          </w:tcPr>
          <w:p w14:paraId="466DD8D4" w14:textId="77777777" w:rsidR="00647DE6" w:rsidRPr="00730DF1" w:rsidRDefault="00647DE6">
            <w:pPr>
              <w:spacing w:after="0"/>
              <w:rPr>
                <w:sz w:val="20"/>
                <w:szCs w:val="20"/>
                <w:lang w:eastAsia="cs-CZ"/>
              </w:rPr>
            </w:pPr>
          </w:p>
        </w:tc>
        <w:tc>
          <w:tcPr>
            <w:tcW w:w="920" w:type="dxa"/>
            <w:tcBorders>
              <w:top w:val="single" w:sz="4" w:space="0" w:color="auto"/>
              <w:left w:val="single" w:sz="4" w:space="0" w:color="auto"/>
              <w:bottom w:val="single" w:sz="4" w:space="0" w:color="auto"/>
              <w:right w:val="single" w:sz="4" w:space="0" w:color="auto"/>
            </w:tcBorders>
            <w:noWrap/>
            <w:vAlign w:val="bottom"/>
            <w:hideMark/>
          </w:tcPr>
          <w:p w14:paraId="7F240DDC" w14:textId="77777777" w:rsidR="00647DE6" w:rsidRPr="00730DF1" w:rsidRDefault="00647DE6">
            <w:pPr>
              <w:spacing w:after="0"/>
              <w:rPr>
                <w:sz w:val="20"/>
                <w:szCs w:val="20"/>
                <w:lang w:eastAsia="cs-CZ"/>
              </w:rPr>
            </w:pPr>
          </w:p>
        </w:tc>
      </w:tr>
      <w:tr w:rsidR="00647DE6" w:rsidRPr="00730DF1" w14:paraId="66086376" w14:textId="77777777" w:rsidTr="00647DE6">
        <w:trPr>
          <w:trHeight w:val="264"/>
        </w:trPr>
        <w:tc>
          <w:tcPr>
            <w:tcW w:w="4536" w:type="dxa"/>
            <w:tcBorders>
              <w:top w:val="single" w:sz="4" w:space="0" w:color="auto"/>
              <w:left w:val="single" w:sz="4" w:space="0" w:color="auto"/>
              <w:bottom w:val="single" w:sz="4" w:space="0" w:color="auto"/>
              <w:right w:val="single" w:sz="4" w:space="0" w:color="auto"/>
            </w:tcBorders>
            <w:noWrap/>
            <w:vAlign w:val="bottom"/>
            <w:hideMark/>
          </w:tcPr>
          <w:p w14:paraId="716D8B17" w14:textId="77777777" w:rsidR="00647DE6" w:rsidRPr="00730DF1" w:rsidRDefault="00647DE6">
            <w:pPr>
              <w:spacing w:after="0" w:line="240" w:lineRule="auto"/>
              <w:rPr>
                <w:rFonts w:ascii="Arial" w:eastAsia="Times New Roman" w:hAnsi="Arial" w:cs="Arial"/>
                <w:color w:val="000000"/>
                <w:sz w:val="20"/>
                <w:szCs w:val="20"/>
                <w:lang w:eastAsia="cs-CZ"/>
              </w:rPr>
            </w:pPr>
            <w:r w:rsidRPr="00730DF1">
              <w:rPr>
                <w:rFonts w:ascii="Arial" w:eastAsia="Times New Roman" w:hAnsi="Arial" w:cs="Arial"/>
                <w:color w:val="000000"/>
                <w:sz w:val="20"/>
                <w:szCs w:val="20"/>
                <w:lang w:eastAsia="cs-CZ"/>
              </w:rPr>
              <w:t>Výdaje na konečnou spotřebu</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127DED4A" w14:textId="77777777" w:rsidR="00647DE6" w:rsidRPr="00730DF1" w:rsidRDefault="00647DE6">
            <w:pPr>
              <w:spacing w:after="0" w:line="240" w:lineRule="auto"/>
              <w:jc w:val="right"/>
              <w:rPr>
                <w:rFonts w:ascii="Arial" w:eastAsia="Times New Roman" w:hAnsi="Arial" w:cs="Arial"/>
                <w:color w:val="000000"/>
                <w:sz w:val="20"/>
                <w:szCs w:val="20"/>
                <w:lang w:eastAsia="cs-CZ"/>
              </w:rPr>
            </w:pPr>
            <w:r w:rsidRPr="00730DF1">
              <w:rPr>
                <w:rFonts w:ascii="Arial" w:eastAsia="Times New Roman" w:hAnsi="Arial" w:cs="Arial"/>
                <w:color w:val="000000"/>
                <w:sz w:val="20"/>
                <w:szCs w:val="20"/>
                <w:lang w:eastAsia="cs-CZ"/>
              </w:rPr>
              <w:t>0,927856</w:t>
            </w:r>
          </w:p>
        </w:tc>
        <w:tc>
          <w:tcPr>
            <w:tcW w:w="1008" w:type="dxa"/>
            <w:tcBorders>
              <w:top w:val="single" w:sz="4" w:space="0" w:color="auto"/>
              <w:left w:val="single" w:sz="4" w:space="0" w:color="auto"/>
              <w:bottom w:val="single" w:sz="4" w:space="0" w:color="auto"/>
              <w:right w:val="single" w:sz="4" w:space="0" w:color="auto"/>
            </w:tcBorders>
            <w:noWrap/>
            <w:vAlign w:val="bottom"/>
            <w:hideMark/>
          </w:tcPr>
          <w:p w14:paraId="0404F425" w14:textId="77777777" w:rsidR="00647DE6" w:rsidRPr="00730DF1" w:rsidRDefault="00647DE6">
            <w:pPr>
              <w:spacing w:after="0" w:line="240" w:lineRule="auto"/>
              <w:jc w:val="right"/>
              <w:rPr>
                <w:rFonts w:ascii="Arial" w:eastAsia="Times New Roman" w:hAnsi="Arial" w:cs="Arial"/>
                <w:color w:val="000000"/>
                <w:sz w:val="20"/>
                <w:szCs w:val="20"/>
                <w:lang w:eastAsia="cs-CZ"/>
              </w:rPr>
            </w:pPr>
            <w:r w:rsidRPr="00730DF1">
              <w:rPr>
                <w:rFonts w:ascii="Arial" w:eastAsia="Times New Roman" w:hAnsi="Arial" w:cs="Arial"/>
                <w:color w:val="000000"/>
                <w:sz w:val="20"/>
                <w:szCs w:val="20"/>
                <w:lang w:eastAsia="cs-CZ"/>
              </w:rPr>
              <w:t>1</w:t>
            </w:r>
          </w:p>
        </w:tc>
        <w:tc>
          <w:tcPr>
            <w:tcW w:w="1174" w:type="dxa"/>
            <w:tcBorders>
              <w:top w:val="single" w:sz="4" w:space="0" w:color="auto"/>
              <w:left w:val="single" w:sz="4" w:space="0" w:color="auto"/>
              <w:bottom w:val="single" w:sz="4" w:space="0" w:color="auto"/>
              <w:right w:val="single" w:sz="4" w:space="0" w:color="auto"/>
            </w:tcBorders>
            <w:noWrap/>
            <w:vAlign w:val="bottom"/>
            <w:hideMark/>
          </w:tcPr>
          <w:p w14:paraId="4D16F520" w14:textId="77777777" w:rsidR="00647DE6" w:rsidRPr="00730DF1" w:rsidRDefault="00647DE6">
            <w:pPr>
              <w:rPr>
                <w:rFonts w:ascii="Arial" w:eastAsia="Times New Roman" w:hAnsi="Arial" w:cs="Arial"/>
                <w:color w:val="000000"/>
                <w:sz w:val="20"/>
                <w:szCs w:val="20"/>
                <w:lang w:eastAsia="cs-CZ"/>
              </w:rPr>
            </w:pPr>
          </w:p>
        </w:tc>
        <w:tc>
          <w:tcPr>
            <w:tcW w:w="1233" w:type="dxa"/>
            <w:tcBorders>
              <w:top w:val="single" w:sz="4" w:space="0" w:color="auto"/>
              <w:left w:val="single" w:sz="4" w:space="0" w:color="auto"/>
              <w:bottom w:val="single" w:sz="4" w:space="0" w:color="auto"/>
              <w:right w:val="single" w:sz="4" w:space="0" w:color="auto"/>
            </w:tcBorders>
            <w:noWrap/>
            <w:vAlign w:val="bottom"/>
            <w:hideMark/>
          </w:tcPr>
          <w:p w14:paraId="04C6A39F" w14:textId="77777777" w:rsidR="00647DE6" w:rsidRPr="00730DF1" w:rsidRDefault="00647DE6">
            <w:pPr>
              <w:spacing w:after="0"/>
              <w:rPr>
                <w:sz w:val="20"/>
                <w:szCs w:val="20"/>
                <w:lang w:eastAsia="cs-CZ"/>
              </w:rPr>
            </w:pPr>
          </w:p>
        </w:tc>
        <w:tc>
          <w:tcPr>
            <w:tcW w:w="920" w:type="dxa"/>
            <w:tcBorders>
              <w:top w:val="single" w:sz="4" w:space="0" w:color="auto"/>
              <w:left w:val="single" w:sz="4" w:space="0" w:color="auto"/>
              <w:bottom w:val="single" w:sz="4" w:space="0" w:color="auto"/>
              <w:right w:val="single" w:sz="4" w:space="0" w:color="auto"/>
            </w:tcBorders>
            <w:noWrap/>
            <w:vAlign w:val="bottom"/>
            <w:hideMark/>
          </w:tcPr>
          <w:p w14:paraId="537FB9D1" w14:textId="77777777" w:rsidR="00647DE6" w:rsidRPr="00730DF1" w:rsidRDefault="00647DE6">
            <w:pPr>
              <w:spacing w:after="0"/>
              <w:rPr>
                <w:sz w:val="20"/>
                <w:szCs w:val="20"/>
                <w:lang w:eastAsia="cs-CZ"/>
              </w:rPr>
            </w:pPr>
          </w:p>
        </w:tc>
      </w:tr>
      <w:tr w:rsidR="00647DE6" w:rsidRPr="00730DF1" w14:paraId="2951C216" w14:textId="77777777" w:rsidTr="00647DE6">
        <w:trPr>
          <w:trHeight w:val="264"/>
        </w:trPr>
        <w:tc>
          <w:tcPr>
            <w:tcW w:w="4536" w:type="dxa"/>
            <w:tcBorders>
              <w:top w:val="single" w:sz="4" w:space="0" w:color="auto"/>
              <w:left w:val="single" w:sz="4" w:space="0" w:color="auto"/>
              <w:bottom w:val="single" w:sz="4" w:space="0" w:color="auto"/>
              <w:right w:val="single" w:sz="4" w:space="0" w:color="auto"/>
            </w:tcBorders>
            <w:noWrap/>
            <w:vAlign w:val="bottom"/>
            <w:hideMark/>
          </w:tcPr>
          <w:p w14:paraId="6ADC8C38" w14:textId="77777777" w:rsidR="00647DE6" w:rsidRPr="00730DF1" w:rsidRDefault="00647DE6">
            <w:pPr>
              <w:spacing w:after="0" w:line="240" w:lineRule="auto"/>
              <w:rPr>
                <w:rFonts w:ascii="Arial" w:eastAsia="Times New Roman" w:hAnsi="Arial" w:cs="Arial"/>
                <w:color w:val="000000"/>
                <w:sz w:val="20"/>
                <w:szCs w:val="20"/>
                <w:lang w:eastAsia="cs-CZ"/>
              </w:rPr>
            </w:pPr>
            <w:r w:rsidRPr="00730DF1">
              <w:rPr>
                <w:rFonts w:ascii="Arial" w:eastAsia="Times New Roman" w:hAnsi="Arial" w:cs="Arial"/>
                <w:color w:val="000000"/>
                <w:sz w:val="20"/>
                <w:szCs w:val="20"/>
                <w:lang w:eastAsia="cs-CZ"/>
              </w:rPr>
              <w:t>Výdaje na konečnou spotřebu domácností</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29FC1ED4" w14:textId="77777777" w:rsidR="00647DE6" w:rsidRPr="00730DF1" w:rsidRDefault="00647DE6">
            <w:pPr>
              <w:spacing w:after="0" w:line="240" w:lineRule="auto"/>
              <w:jc w:val="right"/>
              <w:rPr>
                <w:rFonts w:ascii="Arial" w:eastAsia="Times New Roman" w:hAnsi="Arial" w:cs="Arial"/>
                <w:color w:val="000000"/>
                <w:sz w:val="20"/>
                <w:szCs w:val="20"/>
                <w:lang w:eastAsia="cs-CZ"/>
              </w:rPr>
            </w:pPr>
            <w:r w:rsidRPr="00730DF1">
              <w:rPr>
                <w:rFonts w:ascii="Arial" w:eastAsia="Times New Roman" w:hAnsi="Arial" w:cs="Arial"/>
                <w:color w:val="000000"/>
                <w:sz w:val="20"/>
                <w:szCs w:val="20"/>
                <w:lang w:eastAsia="cs-CZ"/>
              </w:rPr>
              <w:t>0,956116</w:t>
            </w:r>
          </w:p>
        </w:tc>
        <w:tc>
          <w:tcPr>
            <w:tcW w:w="1008" w:type="dxa"/>
            <w:tcBorders>
              <w:top w:val="single" w:sz="4" w:space="0" w:color="auto"/>
              <w:left w:val="single" w:sz="4" w:space="0" w:color="auto"/>
              <w:bottom w:val="single" w:sz="4" w:space="0" w:color="auto"/>
              <w:right w:val="single" w:sz="4" w:space="0" w:color="auto"/>
            </w:tcBorders>
            <w:noWrap/>
            <w:vAlign w:val="bottom"/>
            <w:hideMark/>
          </w:tcPr>
          <w:p w14:paraId="483786CD" w14:textId="77777777" w:rsidR="00647DE6" w:rsidRPr="00730DF1" w:rsidRDefault="00647DE6">
            <w:pPr>
              <w:spacing w:after="0" w:line="240" w:lineRule="auto"/>
              <w:jc w:val="right"/>
              <w:rPr>
                <w:rFonts w:ascii="Arial" w:eastAsia="Times New Roman" w:hAnsi="Arial" w:cs="Arial"/>
                <w:color w:val="000000"/>
                <w:sz w:val="20"/>
                <w:szCs w:val="20"/>
                <w:lang w:eastAsia="cs-CZ"/>
              </w:rPr>
            </w:pPr>
            <w:r w:rsidRPr="00730DF1">
              <w:rPr>
                <w:rFonts w:ascii="Arial" w:eastAsia="Times New Roman" w:hAnsi="Arial" w:cs="Arial"/>
                <w:color w:val="000000"/>
                <w:sz w:val="20"/>
                <w:szCs w:val="20"/>
                <w:lang w:eastAsia="cs-CZ"/>
              </w:rPr>
              <w:t>0,993685</w:t>
            </w:r>
          </w:p>
        </w:tc>
        <w:tc>
          <w:tcPr>
            <w:tcW w:w="1174" w:type="dxa"/>
            <w:tcBorders>
              <w:top w:val="single" w:sz="4" w:space="0" w:color="auto"/>
              <w:left w:val="single" w:sz="4" w:space="0" w:color="auto"/>
              <w:bottom w:val="single" w:sz="4" w:space="0" w:color="auto"/>
              <w:right w:val="single" w:sz="4" w:space="0" w:color="auto"/>
            </w:tcBorders>
            <w:noWrap/>
            <w:vAlign w:val="bottom"/>
            <w:hideMark/>
          </w:tcPr>
          <w:p w14:paraId="153B53DF" w14:textId="77777777" w:rsidR="00647DE6" w:rsidRPr="00730DF1" w:rsidRDefault="00647DE6">
            <w:pPr>
              <w:spacing w:after="0" w:line="240" w:lineRule="auto"/>
              <w:jc w:val="right"/>
              <w:rPr>
                <w:rFonts w:ascii="Arial" w:eastAsia="Times New Roman" w:hAnsi="Arial" w:cs="Arial"/>
                <w:color w:val="000000"/>
                <w:sz w:val="20"/>
                <w:szCs w:val="20"/>
                <w:lang w:eastAsia="cs-CZ"/>
              </w:rPr>
            </w:pPr>
            <w:r w:rsidRPr="00730DF1">
              <w:rPr>
                <w:rFonts w:ascii="Arial" w:eastAsia="Times New Roman" w:hAnsi="Arial" w:cs="Arial"/>
                <w:color w:val="000000"/>
                <w:sz w:val="20"/>
                <w:szCs w:val="20"/>
                <w:lang w:eastAsia="cs-CZ"/>
              </w:rPr>
              <w:t>1</w:t>
            </w:r>
          </w:p>
        </w:tc>
        <w:tc>
          <w:tcPr>
            <w:tcW w:w="1233" w:type="dxa"/>
            <w:tcBorders>
              <w:top w:val="single" w:sz="4" w:space="0" w:color="auto"/>
              <w:left w:val="single" w:sz="4" w:space="0" w:color="auto"/>
              <w:bottom w:val="single" w:sz="4" w:space="0" w:color="auto"/>
              <w:right w:val="single" w:sz="4" w:space="0" w:color="auto"/>
            </w:tcBorders>
            <w:noWrap/>
            <w:vAlign w:val="bottom"/>
            <w:hideMark/>
          </w:tcPr>
          <w:p w14:paraId="200D4CFC" w14:textId="77777777" w:rsidR="00647DE6" w:rsidRPr="00730DF1" w:rsidRDefault="00647DE6">
            <w:pPr>
              <w:rPr>
                <w:rFonts w:ascii="Arial" w:eastAsia="Times New Roman" w:hAnsi="Arial" w:cs="Arial"/>
                <w:color w:val="000000"/>
                <w:sz w:val="20"/>
                <w:szCs w:val="20"/>
                <w:lang w:eastAsia="cs-CZ"/>
              </w:rPr>
            </w:pPr>
          </w:p>
        </w:tc>
        <w:tc>
          <w:tcPr>
            <w:tcW w:w="920" w:type="dxa"/>
            <w:tcBorders>
              <w:top w:val="single" w:sz="4" w:space="0" w:color="auto"/>
              <w:left w:val="single" w:sz="4" w:space="0" w:color="auto"/>
              <w:bottom w:val="single" w:sz="4" w:space="0" w:color="auto"/>
              <w:right w:val="single" w:sz="4" w:space="0" w:color="auto"/>
            </w:tcBorders>
            <w:noWrap/>
            <w:vAlign w:val="bottom"/>
            <w:hideMark/>
          </w:tcPr>
          <w:p w14:paraId="394F1126" w14:textId="77777777" w:rsidR="00647DE6" w:rsidRPr="00730DF1" w:rsidRDefault="00647DE6">
            <w:pPr>
              <w:spacing w:after="0"/>
              <w:rPr>
                <w:sz w:val="20"/>
                <w:szCs w:val="20"/>
                <w:lang w:eastAsia="cs-CZ"/>
              </w:rPr>
            </w:pPr>
          </w:p>
        </w:tc>
      </w:tr>
      <w:tr w:rsidR="00647DE6" w:rsidRPr="00730DF1" w14:paraId="26D65A41" w14:textId="77777777" w:rsidTr="00647DE6">
        <w:trPr>
          <w:trHeight w:val="264"/>
        </w:trPr>
        <w:tc>
          <w:tcPr>
            <w:tcW w:w="4536" w:type="dxa"/>
            <w:tcBorders>
              <w:top w:val="single" w:sz="4" w:space="0" w:color="auto"/>
              <w:left w:val="single" w:sz="4" w:space="0" w:color="auto"/>
              <w:bottom w:val="single" w:sz="4" w:space="0" w:color="auto"/>
              <w:right w:val="single" w:sz="4" w:space="0" w:color="auto"/>
            </w:tcBorders>
            <w:noWrap/>
            <w:vAlign w:val="bottom"/>
            <w:hideMark/>
          </w:tcPr>
          <w:p w14:paraId="408F9352" w14:textId="77777777" w:rsidR="00647DE6" w:rsidRPr="00730DF1" w:rsidRDefault="00647DE6">
            <w:pPr>
              <w:spacing w:after="0" w:line="240" w:lineRule="auto"/>
              <w:rPr>
                <w:rFonts w:ascii="Arial" w:eastAsia="Times New Roman" w:hAnsi="Arial" w:cs="Arial"/>
                <w:color w:val="000000"/>
                <w:sz w:val="20"/>
                <w:szCs w:val="20"/>
                <w:lang w:eastAsia="cs-CZ"/>
              </w:rPr>
            </w:pPr>
            <w:r w:rsidRPr="00730DF1">
              <w:rPr>
                <w:rFonts w:ascii="Arial" w:eastAsia="Times New Roman" w:hAnsi="Arial" w:cs="Arial"/>
                <w:color w:val="000000"/>
                <w:sz w:val="20"/>
                <w:szCs w:val="20"/>
                <w:lang w:eastAsia="cs-CZ"/>
              </w:rPr>
              <w:t>Výdaje na konečnou spotřebu vládních institucí</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5F1375A6" w14:textId="77777777" w:rsidR="00647DE6" w:rsidRPr="00730DF1" w:rsidRDefault="00647DE6">
            <w:pPr>
              <w:spacing w:after="0" w:line="240" w:lineRule="auto"/>
              <w:jc w:val="right"/>
              <w:rPr>
                <w:rFonts w:ascii="Arial" w:eastAsia="Times New Roman" w:hAnsi="Arial" w:cs="Arial"/>
                <w:color w:val="000000"/>
                <w:sz w:val="20"/>
                <w:szCs w:val="20"/>
                <w:lang w:eastAsia="cs-CZ"/>
              </w:rPr>
            </w:pPr>
            <w:r w:rsidRPr="00730DF1">
              <w:rPr>
                <w:rFonts w:ascii="Arial" w:eastAsia="Times New Roman" w:hAnsi="Arial" w:cs="Arial"/>
                <w:color w:val="000000"/>
                <w:sz w:val="20"/>
                <w:szCs w:val="20"/>
                <w:lang w:eastAsia="cs-CZ"/>
              </w:rPr>
              <w:t>0,64435</w:t>
            </w:r>
          </w:p>
        </w:tc>
        <w:tc>
          <w:tcPr>
            <w:tcW w:w="1008" w:type="dxa"/>
            <w:tcBorders>
              <w:top w:val="single" w:sz="4" w:space="0" w:color="auto"/>
              <w:left w:val="single" w:sz="4" w:space="0" w:color="auto"/>
              <w:bottom w:val="single" w:sz="4" w:space="0" w:color="auto"/>
              <w:right w:val="single" w:sz="4" w:space="0" w:color="auto"/>
            </w:tcBorders>
            <w:noWrap/>
            <w:vAlign w:val="bottom"/>
            <w:hideMark/>
          </w:tcPr>
          <w:p w14:paraId="08953860" w14:textId="77777777" w:rsidR="00647DE6" w:rsidRPr="00730DF1" w:rsidRDefault="00647DE6">
            <w:pPr>
              <w:spacing w:after="0" w:line="240" w:lineRule="auto"/>
              <w:jc w:val="right"/>
              <w:rPr>
                <w:rFonts w:ascii="Arial" w:eastAsia="Times New Roman" w:hAnsi="Arial" w:cs="Arial"/>
                <w:color w:val="000000"/>
                <w:sz w:val="20"/>
                <w:szCs w:val="20"/>
                <w:lang w:eastAsia="cs-CZ"/>
              </w:rPr>
            </w:pPr>
            <w:r w:rsidRPr="00730DF1">
              <w:rPr>
                <w:rFonts w:ascii="Arial" w:eastAsia="Times New Roman" w:hAnsi="Arial" w:cs="Arial"/>
                <w:color w:val="000000"/>
                <w:sz w:val="20"/>
                <w:szCs w:val="20"/>
                <w:lang w:eastAsia="cs-CZ"/>
              </w:rPr>
              <w:t>0,864302</w:t>
            </w:r>
          </w:p>
        </w:tc>
        <w:tc>
          <w:tcPr>
            <w:tcW w:w="1174" w:type="dxa"/>
            <w:tcBorders>
              <w:top w:val="single" w:sz="4" w:space="0" w:color="auto"/>
              <w:left w:val="single" w:sz="4" w:space="0" w:color="auto"/>
              <w:bottom w:val="single" w:sz="4" w:space="0" w:color="auto"/>
              <w:right w:val="single" w:sz="4" w:space="0" w:color="auto"/>
            </w:tcBorders>
            <w:noWrap/>
            <w:vAlign w:val="bottom"/>
            <w:hideMark/>
          </w:tcPr>
          <w:p w14:paraId="5FA070E6" w14:textId="77777777" w:rsidR="00647DE6" w:rsidRPr="00730DF1" w:rsidRDefault="00647DE6">
            <w:pPr>
              <w:spacing w:after="0" w:line="240" w:lineRule="auto"/>
              <w:jc w:val="right"/>
              <w:rPr>
                <w:rFonts w:ascii="Arial" w:eastAsia="Times New Roman" w:hAnsi="Arial" w:cs="Arial"/>
                <w:color w:val="000000"/>
                <w:sz w:val="20"/>
                <w:szCs w:val="20"/>
                <w:lang w:eastAsia="cs-CZ"/>
              </w:rPr>
            </w:pPr>
            <w:r w:rsidRPr="00730DF1">
              <w:rPr>
                <w:rFonts w:ascii="Arial" w:eastAsia="Times New Roman" w:hAnsi="Arial" w:cs="Arial"/>
                <w:color w:val="000000"/>
                <w:sz w:val="20"/>
                <w:szCs w:val="20"/>
                <w:lang w:eastAsia="cs-CZ"/>
              </w:rPr>
              <w:t>0,802613</w:t>
            </w:r>
          </w:p>
        </w:tc>
        <w:tc>
          <w:tcPr>
            <w:tcW w:w="1233" w:type="dxa"/>
            <w:tcBorders>
              <w:top w:val="single" w:sz="4" w:space="0" w:color="auto"/>
              <w:left w:val="single" w:sz="4" w:space="0" w:color="auto"/>
              <w:bottom w:val="single" w:sz="4" w:space="0" w:color="auto"/>
              <w:right w:val="single" w:sz="4" w:space="0" w:color="auto"/>
            </w:tcBorders>
            <w:noWrap/>
            <w:vAlign w:val="bottom"/>
            <w:hideMark/>
          </w:tcPr>
          <w:p w14:paraId="2917FFF9" w14:textId="77777777" w:rsidR="00647DE6" w:rsidRPr="00730DF1" w:rsidRDefault="00647DE6">
            <w:pPr>
              <w:spacing w:after="0" w:line="240" w:lineRule="auto"/>
              <w:jc w:val="right"/>
              <w:rPr>
                <w:rFonts w:ascii="Arial" w:eastAsia="Times New Roman" w:hAnsi="Arial" w:cs="Arial"/>
                <w:color w:val="000000"/>
                <w:sz w:val="20"/>
                <w:szCs w:val="20"/>
                <w:lang w:eastAsia="cs-CZ"/>
              </w:rPr>
            </w:pPr>
            <w:r w:rsidRPr="00730DF1">
              <w:rPr>
                <w:rFonts w:ascii="Arial" w:eastAsia="Times New Roman" w:hAnsi="Arial" w:cs="Arial"/>
                <w:color w:val="000000"/>
                <w:sz w:val="20"/>
                <w:szCs w:val="20"/>
                <w:lang w:eastAsia="cs-CZ"/>
              </w:rPr>
              <w:t>1</w:t>
            </w:r>
          </w:p>
        </w:tc>
        <w:tc>
          <w:tcPr>
            <w:tcW w:w="920" w:type="dxa"/>
            <w:tcBorders>
              <w:top w:val="single" w:sz="4" w:space="0" w:color="auto"/>
              <w:left w:val="single" w:sz="4" w:space="0" w:color="auto"/>
              <w:bottom w:val="single" w:sz="4" w:space="0" w:color="auto"/>
              <w:right w:val="single" w:sz="4" w:space="0" w:color="auto"/>
            </w:tcBorders>
            <w:noWrap/>
            <w:vAlign w:val="bottom"/>
            <w:hideMark/>
          </w:tcPr>
          <w:p w14:paraId="18C3B3D3" w14:textId="77777777" w:rsidR="00647DE6" w:rsidRPr="00730DF1" w:rsidRDefault="00647DE6">
            <w:pPr>
              <w:rPr>
                <w:rFonts w:ascii="Arial" w:eastAsia="Times New Roman" w:hAnsi="Arial" w:cs="Arial"/>
                <w:color w:val="000000"/>
                <w:sz w:val="20"/>
                <w:szCs w:val="20"/>
                <w:lang w:eastAsia="cs-CZ"/>
              </w:rPr>
            </w:pPr>
          </w:p>
        </w:tc>
      </w:tr>
      <w:tr w:rsidR="00647DE6" w:rsidRPr="00730DF1" w14:paraId="6E71CDF5" w14:textId="77777777" w:rsidTr="00647DE6">
        <w:trPr>
          <w:trHeight w:val="276"/>
        </w:trPr>
        <w:tc>
          <w:tcPr>
            <w:tcW w:w="4536" w:type="dxa"/>
            <w:tcBorders>
              <w:top w:val="single" w:sz="4" w:space="0" w:color="auto"/>
              <w:left w:val="single" w:sz="4" w:space="0" w:color="auto"/>
              <w:bottom w:val="single" w:sz="4" w:space="0" w:color="auto"/>
              <w:right w:val="single" w:sz="4" w:space="0" w:color="auto"/>
            </w:tcBorders>
            <w:noWrap/>
            <w:vAlign w:val="bottom"/>
            <w:hideMark/>
          </w:tcPr>
          <w:p w14:paraId="085136B9" w14:textId="77777777" w:rsidR="00647DE6" w:rsidRPr="00730DF1" w:rsidRDefault="00647DE6">
            <w:pPr>
              <w:spacing w:after="0" w:line="240" w:lineRule="auto"/>
              <w:rPr>
                <w:rFonts w:ascii="Arial" w:eastAsia="Times New Roman" w:hAnsi="Arial" w:cs="Arial"/>
                <w:color w:val="000000"/>
                <w:sz w:val="20"/>
                <w:szCs w:val="20"/>
                <w:lang w:eastAsia="cs-CZ"/>
              </w:rPr>
            </w:pPr>
            <w:r w:rsidRPr="00730DF1">
              <w:rPr>
                <w:rFonts w:ascii="Arial" w:eastAsia="Times New Roman" w:hAnsi="Arial" w:cs="Arial"/>
                <w:color w:val="000000"/>
                <w:sz w:val="20"/>
                <w:szCs w:val="20"/>
                <w:lang w:eastAsia="cs-CZ"/>
              </w:rPr>
              <w:t>Tvorba hrubého fixního kapitálu</w:t>
            </w:r>
          </w:p>
        </w:tc>
        <w:tc>
          <w:tcPr>
            <w:tcW w:w="980" w:type="dxa"/>
            <w:tcBorders>
              <w:top w:val="single" w:sz="4" w:space="0" w:color="auto"/>
              <w:left w:val="single" w:sz="4" w:space="0" w:color="auto"/>
              <w:bottom w:val="single" w:sz="4" w:space="0" w:color="auto"/>
              <w:right w:val="single" w:sz="4" w:space="0" w:color="auto"/>
            </w:tcBorders>
            <w:noWrap/>
            <w:vAlign w:val="bottom"/>
            <w:hideMark/>
          </w:tcPr>
          <w:p w14:paraId="2EAD1925" w14:textId="77777777" w:rsidR="00647DE6" w:rsidRPr="00730DF1" w:rsidRDefault="00647DE6">
            <w:pPr>
              <w:spacing w:after="0" w:line="240" w:lineRule="auto"/>
              <w:jc w:val="right"/>
              <w:rPr>
                <w:rFonts w:ascii="Arial" w:eastAsia="Times New Roman" w:hAnsi="Arial" w:cs="Arial"/>
                <w:color w:val="000000"/>
                <w:sz w:val="20"/>
                <w:szCs w:val="20"/>
                <w:lang w:eastAsia="cs-CZ"/>
              </w:rPr>
            </w:pPr>
            <w:r w:rsidRPr="00730DF1">
              <w:rPr>
                <w:rFonts w:ascii="Arial" w:eastAsia="Times New Roman" w:hAnsi="Arial" w:cs="Arial"/>
                <w:color w:val="000000"/>
                <w:sz w:val="20"/>
                <w:szCs w:val="20"/>
                <w:lang w:eastAsia="cs-CZ"/>
              </w:rPr>
              <w:t>0,543755</w:t>
            </w:r>
          </w:p>
        </w:tc>
        <w:tc>
          <w:tcPr>
            <w:tcW w:w="1008" w:type="dxa"/>
            <w:tcBorders>
              <w:top w:val="single" w:sz="4" w:space="0" w:color="auto"/>
              <w:left w:val="single" w:sz="4" w:space="0" w:color="auto"/>
              <w:bottom w:val="single" w:sz="4" w:space="0" w:color="auto"/>
              <w:right w:val="single" w:sz="4" w:space="0" w:color="auto"/>
            </w:tcBorders>
            <w:noWrap/>
            <w:vAlign w:val="bottom"/>
            <w:hideMark/>
          </w:tcPr>
          <w:p w14:paraId="41AA7449" w14:textId="77777777" w:rsidR="00647DE6" w:rsidRPr="00730DF1" w:rsidRDefault="00647DE6">
            <w:pPr>
              <w:spacing w:after="0" w:line="240" w:lineRule="auto"/>
              <w:jc w:val="right"/>
              <w:rPr>
                <w:rFonts w:ascii="Arial" w:eastAsia="Times New Roman" w:hAnsi="Arial" w:cs="Arial"/>
                <w:color w:val="000000"/>
                <w:sz w:val="20"/>
                <w:szCs w:val="20"/>
                <w:lang w:eastAsia="cs-CZ"/>
              </w:rPr>
            </w:pPr>
            <w:r w:rsidRPr="00730DF1">
              <w:rPr>
                <w:rFonts w:ascii="Arial" w:eastAsia="Times New Roman" w:hAnsi="Arial" w:cs="Arial"/>
                <w:color w:val="000000"/>
                <w:sz w:val="20"/>
                <w:szCs w:val="20"/>
                <w:lang w:eastAsia="cs-CZ"/>
              </w:rPr>
              <w:t>0,303551</w:t>
            </w:r>
          </w:p>
        </w:tc>
        <w:tc>
          <w:tcPr>
            <w:tcW w:w="1174" w:type="dxa"/>
            <w:tcBorders>
              <w:top w:val="single" w:sz="4" w:space="0" w:color="auto"/>
              <w:left w:val="single" w:sz="4" w:space="0" w:color="auto"/>
              <w:bottom w:val="single" w:sz="4" w:space="0" w:color="auto"/>
              <w:right w:val="single" w:sz="4" w:space="0" w:color="auto"/>
            </w:tcBorders>
            <w:noWrap/>
            <w:vAlign w:val="bottom"/>
            <w:hideMark/>
          </w:tcPr>
          <w:p w14:paraId="433BF82D" w14:textId="77777777" w:rsidR="00647DE6" w:rsidRPr="00730DF1" w:rsidRDefault="00647DE6">
            <w:pPr>
              <w:spacing w:after="0" w:line="240" w:lineRule="auto"/>
              <w:jc w:val="right"/>
              <w:rPr>
                <w:rFonts w:ascii="Arial" w:eastAsia="Times New Roman" w:hAnsi="Arial" w:cs="Arial"/>
                <w:color w:val="000000"/>
                <w:sz w:val="20"/>
                <w:szCs w:val="20"/>
                <w:lang w:eastAsia="cs-CZ"/>
              </w:rPr>
            </w:pPr>
            <w:r w:rsidRPr="00730DF1">
              <w:rPr>
                <w:rFonts w:ascii="Arial" w:eastAsia="Times New Roman" w:hAnsi="Arial" w:cs="Arial"/>
                <w:color w:val="000000"/>
                <w:sz w:val="20"/>
                <w:szCs w:val="20"/>
                <w:lang w:eastAsia="cs-CZ"/>
              </w:rPr>
              <w:t>0,354667</w:t>
            </w:r>
          </w:p>
        </w:tc>
        <w:tc>
          <w:tcPr>
            <w:tcW w:w="1233" w:type="dxa"/>
            <w:tcBorders>
              <w:top w:val="single" w:sz="4" w:space="0" w:color="auto"/>
              <w:left w:val="single" w:sz="4" w:space="0" w:color="auto"/>
              <w:bottom w:val="single" w:sz="4" w:space="0" w:color="auto"/>
              <w:right w:val="single" w:sz="4" w:space="0" w:color="auto"/>
            </w:tcBorders>
            <w:noWrap/>
            <w:vAlign w:val="bottom"/>
            <w:hideMark/>
          </w:tcPr>
          <w:p w14:paraId="6EACA026" w14:textId="77777777" w:rsidR="00647DE6" w:rsidRPr="00730DF1" w:rsidRDefault="00647DE6">
            <w:pPr>
              <w:spacing w:after="0" w:line="240" w:lineRule="auto"/>
              <w:jc w:val="right"/>
              <w:rPr>
                <w:rFonts w:ascii="Arial" w:eastAsia="Times New Roman" w:hAnsi="Arial" w:cs="Arial"/>
                <w:color w:val="000000"/>
                <w:sz w:val="20"/>
                <w:szCs w:val="20"/>
                <w:lang w:eastAsia="cs-CZ"/>
              </w:rPr>
            </w:pPr>
            <w:r w:rsidRPr="00730DF1">
              <w:rPr>
                <w:rFonts w:ascii="Arial" w:eastAsia="Times New Roman" w:hAnsi="Arial" w:cs="Arial"/>
                <w:color w:val="000000"/>
                <w:sz w:val="20"/>
                <w:szCs w:val="20"/>
                <w:lang w:eastAsia="cs-CZ"/>
              </w:rPr>
              <w:t>0,018792</w:t>
            </w:r>
          </w:p>
        </w:tc>
        <w:tc>
          <w:tcPr>
            <w:tcW w:w="920" w:type="dxa"/>
            <w:tcBorders>
              <w:top w:val="single" w:sz="4" w:space="0" w:color="auto"/>
              <w:left w:val="single" w:sz="4" w:space="0" w:color="auto"/>
              <w:bottom w:val="single" w:sz="4" w:space="0" w:color="auto"/>
              <w:right w:val="single" w:sz="4" w:space="0" w:color="auto"/>
            </w:tcBorders>
            <w:noWrap/>
            <w:vAlign w:val="bottom"/>
            <w:hideMark/>
          </w:tcPr>
          <w:p w14:paraId="6F88CEC8" w14:textId="77777777" w:rsidR="00647DE6" w:rsidRPr="00730DF1" w:rsidRDefault="00647DE6">
            <w:pPr>
              <w:spacing w:after="0" w:line="240" w:lineRule="auto"/>
              <w:jc w:val="right"/>
              <w:rPr>
                <w:rFonts w:ascii="Arial" w:eastAsia="Times New Roman" w:hAnsi="Arial" w:cs="Arial"/>
                <w:color w:val="000000"/>
                <w:sz w:val="20"/>
                <w:szCs w:val="20"/>
                <w:lang w:eastAsia="cs-CZ"/>
              </w:rPr>
            </w:pPr>
            <w:r w:rsidRPr="00730DF1">
              <w:rPr>
                <w:rFonts w:ascii="Arial" w:eastAsia="Times New Roman" w:hAnsi="Arial" w:cs="Arial"/>
                <w:color w:val="000000"/>
                <w:sz w:val="20"/>
                <w:szCs w:val="20"/>
                <w:lang w:eastAsia="cs-CZ"/>
              </w:rPr>
              <w:t>1</w:t>
            </w:r>
          </w:p>
        </w:tc>
      </w:tr>
    </w:tbl>
    <w:p w14:paraId="3382385E" w14:textId="77777777" w:rsidR="0031746B" w:rsidRDefault="0031746B" w:rsidP="00647DE6">
      <w:pPr>
        <w:tabs>
          <w:tab w:val="left" w:pos="1005"/>
        </w:tabs>
        <w:rPr>
          <w:sz w:val="24"/>
          <w:szCs w:val="24"/>
        </w:rPr>
      </w:pPr>
    </w:p>
    <w:p w14:paraId="1EF72139" w14:textId="0D259212" w:rsidR="00647DE6" w:rsidRPr="00730DF1" w:rsidRDefault="0031746B" w:rsidP="00647DE6">
      <w:pPr>
        <w:tabs>
          <w:tab w:val="left" w:pos="1005"/>
        </w:tabs>
        <w:rPr>
          <w:sz w:val="24"/>
          <w:szCs w:val="24"/>
        </w:rPr>
      </w:pPr>
      <w:r>
        <w:rPr>
          <w:sz w:val="24"/>
          <w:szCs w:val="24"/>
        </w:rPr>
        <w:t>Tab. č 3</w:t>
      </w:r>
    </w:p>
    <w:p w14:paraId="09C24CDF" w14:textId="77777777" w:rsidR="00647DE6" w:rsidRPr="00730DF1" w:rsidRDefault="00647DE6" w:rsidP="00647DE6">
      <w:pPr>
        <w:pStyle w:val="Zkladntext"/>
        <w:ind w:left="-567" w:right="-567"/>
        <w:jc w:val="both"/>
        <w:rPr>
          <w:rFonts w:asciiTheme="minorHAnsi" w:hAnsiTheme="minorHAnsi" w:cstheme="minorHAnsi"/>
          <w:sz w:val="24"/>
          <w:szCs w:val="24"/>
          <w:lang w:val="cs-CZ"/>
        </w:rPr>
      </w:pPr>
      <w:r w:rsidRPr="00730DF1">
        <w:rPr>
          <w:rFonts w:asciiTheme="minorHAnsi" w:hAnsiTheme="minorHAnsi" w:cstheme="minorHAnsi"/>
          <w:noProof/>
          <w:sz w:val="24"/>
          <w:szCs w:val="24"/>
          <w:lang w:val="cs-CZ"/>
        </w:rPr>
        <w:drawing>
          <wp:inline distT="0" distB="0" distL="0" distR="0" wp14:anchorId="4233620E" wp14:editId="484579BE">
            <wp:extent cx="5848350" cy="29813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350" cy="2981325"/>
                    </a:xfrm>
                    <a:prstGeom prst="rect">
                      <a:avLst/>
                    </a:prstGeom>
                    <a:noFill/>
                    <a:ln>
                      <a:noFill/>
                    </a:ln>
                  </pic:spPr>
                </pic:pic>
              </a:graphicData>
            </a:graphic>
          </wp:inline>
        </w:drawing>
      </w:r>
    </w:p>
    <w:p w14:paraId="7E0BAD39" w14:textId="77777777" w:rsidR="00647DE6" w:rsidRPr="00730DF1" w:rsidRDefault="00647DE6" w:rsidP="00647DE6">
      <w:pPr>
        <w:pStyle w:val="Zkladntext"/>
        <w:ind w:left="-567" w:right="-567"/>
        <w:jc w:val="both"/>
        <w:rPr>
          <w:rFonts w:asciiTheme="minorHAnsi" w:hAnsiTheme="minorHAnsi" w:cstheme="minorHAnsi"/>
          <w:sz w:val="24"/>
          <w:szCs w:val="24"/>
          <w:lang w:val="cs-CZ"/>
        </w:rPr>
      </w:pPr>
    </w:p>
    <w:p w14:paraId="7B648574" w14:textId="77777777" w:rsidR="0031746B" w:rsidRDefault="0031746B" w:rsidP="00647DE6">
      <w:pPr>
        <w:pStyle w:val="Zkladntext"/>
        <w:ind w:left="-567" w:right="-567"/>
        <w:jc w:val="both"/>
        <w:rPr>
          <w:rFonts w:asciiTheme="minorHAnsi" w:hAnsiTheme="minorHAnsi" w:cstheme="minorHAnsi"/>
          <w:sz w:val="24"/>
          <w:szCs w:val="24"/>
          <w:lang w:val="cs-CZ"/>
        </w:rPr>
      </w:pPr>
    </w:p>
    <w:p w14:paraId="7AB6ACA7" w14:textId="77777777" w:rsidR="00E542A4" w:rsidRDefault="00E542A4" w:rsidP="00647DE6">
      <w:pPr>
        <w:pStyle w:val="Zkladntext"/>
        <w:ind w:left="-567" w:right="-567"/>
        <w:jc w:val="both"/>
        <w:rPr>
          <w:rFonts w:asciiTheme="minorHAnsi" w:hAnsiTheme="minorHAnsi" w:cstheme="minorHAnsi"/>
          <w:sz w:val="24"/>
          <w:szCs w:val="24"/>
          <w:lang w:val="cs-CZ"/>
        </w:rPr>
      </w:pPr>
    </w:p>
    <w:p w14:paraId="73B6A2FF" w14:textId="77777777" w:rsidR="00E542A4" w:rsidRDefault="00E542A4" w:rsidP="00647DE6">
      <w:pPr>
        <w:pStyle w:val="Zkladntext"/>
        <w:ind w:left="-567" w:right="-567"/>
        <w:jc w:val="both"/>
        <w:rPr>
          <w:rFonts w:asciiTheme="minorHAnsi" w:hAnsiTheme="minorHAnsi" w:cstheme="minorHAnsi"/>
          <w:sz w:val="24"/>
          <w:szCs w:val="24"/>
          <w:lang w:val="cs-CZ"/>
        </w:rPr>
      </w:pPr>
    </w:p>
    <w:p w14:paraId="63B4DD04" w14:textId="77777777" w:rsidR="00E542A4" w:rsidRDefault="00E542A4" w:rsidP="00647DE6">
      <w:pPr>
        <w:pStyle w:val="Zkladntext"/>
        <w:ind w:left="-567" w:right="-567"/>
        <w:jc w:val="both"/>
        <w:rPr>
          <w:rFonts w:asciiTheme="minorHAnsi" w:hAnsiTheme="minorHAnsi" w:cstheme="minorHAnsi"/>
          <w:sz w:val="24"/>
          <w:szCs w:val="24"/>
          <w:lang w:val="cs-CZ"/>
        </w:rPr>
      </w:pPr>
    </w:p>
    <w:p w14:paraId="69C7F895" w14:textId="77777777" w:rsidR="00E542A4" w:rsidRDefault="00E542A4" w:rsidP="00647DE6">
      <w:pPr>
        <w:pStyle w:val="Zkladntext"/>
        <w:ind w:left="-567" w:right="-567"/>
        <w:jc w:val="both"/>
        <w:rPr>
          <w:rFonts w:asciiTheme="minorHAnsi" w:hAnsiTheme="minorHAnsi" w:cstheme="minorHAnsi"/>
          <w:sz w:val="24"/>
          <w:szCs w:val="24"/>
          <w:lang w:val="cs-CZ"/>
        </w:rPr>
      </w:pPr>
    </w:p>
    <w:p w14:paraId="51450856" w14:textId="77777777" w:rsidR="00E542A4" w:rsidRDefault="00E542A4" w:rsidP="00647DE6">
      <w:pPr>
        <w:pStyle w:val="Zkladntext"/>
        <w:ind w:left="-567" w:right="-567"/>
        <w:jc w:val="both"/>
        <w:rPr>
          <w:rFonts w:asciiTheme="minorHAnsi" w:hAnsiTheme="minorHAnsi" w:cstheme="minorHAnsi"/>
          <w:sz w:val="24"/>
          <w:szCs w:val="24"/>
          <w:lang w:val="cs-CZ"/>
        </w:rPr>
      </w:pPr>
    </w:p>
    <w:p w14:paraId="0D83CE65" w14:textId="77777777" w:rsidR="00E542A4" w:rsidRDefault="00E542A4" w:rsidP="00647DE6">
      <w:pPr>
        <w:pStyle w:val="Zkladntext"/>
        <w:ind w:left="-567" w:right="-567"/>
        <w:jc w:val="both"/>
        <w:rPr>
          <w:rFonts w:asciiTheme="minorHAnsi" w:hAnsiTheme="minorHAnsi" w:cstheme="minorHAnsi"/>
          <w:sz w:val="24"/>
          <w:szCs w:val="24"/>
          <w:lang w:val="cs-CZ"/>
        </w:rPr>
      </w:pPr>
    </w:p>
    <w:p w14:paraId="73097A38" w14:textId="77777777" w:rsidR="00E542A4" w:rsidRDefault="00E542A4" w:rsidP="00647DE6">
      <w:pPr>
        <w:pStyle w:val="Zkladntext"/>
        <w:ind w:left="-567" w:right="-567"/>
        <w:jc w:val="both"/>
        <w:rPr>
          <w:rFonts w:asciiTheme="minorHAnsi" w:hAnsiTheme="minorHAnsi" w:cstheme="minorHAnsi"/>
          <w:sz w:val="24"/>
          <w:szCs w:val="24"/>
          <w:lang w:val="cs-CZ"/>
        </w:rPr>
      </w:pPr>
    </w:p>
    <w:p w14:paraId="1E6AAA1A" w14:textId="77777777" w:rsidR="00E542A4" w:rsidRDefault="00E542A4" w:rsidP="00647DE6">
      <w:pPr>
        <w:pStyle w:val="Zkladntext"/>
        <w:ind w:left="-567" w:right="-567"/>
        <w:jc w:val="both"/>
        <w:rPr>
          <w:rFonts w:asciiTheme="minorHAnsi" w:hAnsiTheme="minorHAnsi" w:cstheme="minorHAnsi"/>
          <w:sz w:val="24"/>
          <w:szCs w:val="24"/>
          <w:lang w:val="cs-CZ"/>
        </w:rPr>
      </w:pPr>
    </w:p>
    <w:p w14:paraId="2100F455" w14:textId="77777777" w:rsidR="00E542A4" w:rsidRDefault="00E542A4" w:rsidP="00647DE6">
      <w:pPr>
        <w:pStyle w:val="Zkladntext"/>
        <w:ind w:left="-567" w:right="-567"/>
        <w:jc w:val="both"/>
        <w:rPr>
          <w:rFonts w:asciiTheme="minorHAnsi" w:hAnsiTheme="minorHAnsi" w:cstheme="minorHAnsi"/>
          <w:sz w:val="24"/>
          <w:szCs w:val="24"/>
          <w:lang w:val="cs-CZ"/>
        </w:rPr>
      </w:pPr>
    </w:p>
    <w:p w14:paraId="4C7A069B" w14:textId="77777777" w:rsidR="00E542A4" w:rsidRDefault="00E542A4" w:rsidP="00647DE6">
      <w:pPr>
        <w:pStyle w:val="Zkladntext"/>
        <w:ind w:left="-567" w:right="-567"/>
        <w:jc w:val="both"/>
        <w:rPr>
          <w:rFonts w:asciiTheme="minorHAnsi" w:hAnsiTheme="minorHAnsi" w:cstheme="minorHAnsi"/>
          <w:sz w:val="24"/>
          <w:szCs w:val="24"/>
          <w:lang w:val="cs-CZ"/>
        </w:rPr>
      </w:pPr>
    </w:p>
    <w:p w14:paraId="6E934CF3" w14:textId="77777777" w:rsidR="00E542A4" w:rsidRDefault="00E542A4" w:rsidP="00647DE6">
      <w:pPr>
        <w:pStyle w:val="Zkladntext"/>
        <w:ind w:left="-567" w:right="-567"/>
        <w:jc w:val="both"/>
        <w:rPr>
          <w:rFonts w:asciiTheme="minorHAnsi" w:hAnsiTheme="minorHAnsi" w:cstheme="minorHAnsi"/>
          <w:sz w:val="24"/>
          <w:szCs w:val="24"/>
          <w:lang w:val="cs-CZ"/>
        </w:rPr>
      </w:pPr>
    </w:p>
    <w:p w14:paraId="50B3170D" w14:textId="77777777" w:rsidR="00E542A4" w:rsidRDefault="00E542A4" w:rsidP="00647DE6">
      <w:pPr>
        <w:pStyle w:val="Zkladntext"/>
        <w:ind w:left="-567" w:right="-567"/>
        <w:jc w:val="both"/>
        <w:rPr>
          <w:rFonts w:asciiTheme="minorHAnsi" w:hAnsiTheme="minorHAnsi" w:cstheme="minorHAnsi"/>
          <w:sz w:val="24"/>
          <w:szCs w:val="24"/>
          <w:lang w:val="cs-CZ"/>
        </w:rPr>
      </w:pPr>
    </w:p>
    <w:p w14:paraId="3552490B" w14:textId="77777777" w:rsidR="00E542A4" w:rsidRDefault="00E542A4" w:rsidP="00647DE6">
      <w:pPr>
        <w:pStyle w:val="Zkladntext"/>
        <w:ind w:left="-567" w:right="-567"/>
        <w:jc w:val="both"/>
        <w:rPr>
          <w:rFonts w:asciiTheme="minorHAnsi" w:hAnsiTheme="minorHAnsi" w:cstheme="minorHAnsi"/>
          <w:sz w:val="24"/>
          <w:szCs w:val="24"/>
          <w:lang w:val="cs-CZ"/>
        </w:rPr>
      </w:pPr>
    </w:p>
    <w:p w14:paraId="59D5A6B6" w14:textId="77777777" w:rsidR="00E542A4" w:rsidRDefault="00E542A4" w:rsidP="00647DE6">
      <w:pPr>
        <w:pStyle w:val="Zkladntext"/>
        <w:ind w:left="-567" w:right="-567"/>
        <w:jc w:val="both"/>
        <w:rPr>
          <w:rFonts w:asciiTheme="minorHAnsi" w:hAnsiTheme="minorHAnsi" w:cstheme="minorHAnsi"/>
          <w:sz w:val="24"/>
          <w:szCs w:val="24"/>
          <w:lang w:val="cs-CZ"/>
        </w:rPr>
      </w:pPr>
    </w:p>
    <w:p w14:paraId="210155FA" w14:textId="3F02647B" w:rsidR="00647DE6" w:rsidRPr="00730DF1" w:rsidRDefault="0031746B" w:rsidP="00647DE6">
      <w:pPr>
        <w:pStyle w:val="Zkladntext"/>
        <w:ind w:left="-567" w:right="-567"/>
        <w:jc w:val="both"/>
        <w:rPr>
          <w:rFonts w:asciiTheme="minorHAnsi" w:hAnsiTheme="minorHAnsi" w:cstheme="minorHAnsi"/>
          <w:sz w:val="24"/>
          <w:szCs w:val="24"/>
          <w:lang w:val="cs-CZ"/>
        </w:rPr>
      </w:pPr>
      <w:r>
        <w:rPr>
          <w:rFonts w:asciiTheme="minorHAnsi" w:hAnsiTheme="minorHAnsi" w:cstheme="minorHAnsi"/>
          <w:sz w:val="24"/>
          <w:szCs w:val="24"/>
          <w:lang w:val="cs-CZ"/>
        </w:rPr>
        <w:t>Tab.č.4</w:t>
      </w:r>
      <w:r w:rsidR="00E542A4">
        <w:rPr>
          <w:rFonts w:asciiTheme="minorHAnsi" w:hAnsiTheme="minorHAnsi" w:cstheme="minorHAnsi"/>
          <w:sz w:val="24"/>
          <w:szCs w:val="24"/>
          <w:lang w:val="cs-CZ"/>
        </w:rPr>
        <w:t xml:space="preserve"> </w:t>
      </w:r>
      <w:r>
        <w:rPr>
          <w:rFonts w:asciiTheme="minorHAnsi" w:hAnsiTheme="minorHAnsi" w:cstheme="minorHAnsi"/>
          <w:sz w:val="24"/>
          <w:szCs w:val="24"/>
          <w:lang w:val="cs-CZ"/>
        </w:rPr>
        <w:t xml:space="preserve"> </w:t>
      </w:r>
      <w:r w:rsidR="00647DE6" w:rsidRPr="00730DF1">
        <w:rPr>
          <w:rFonts w:asciiTheme="minorHAnsi" w:hAnsiTheme="minorHAnsi" w:cstheme="minorHAnsi"/>
          <w:sz w:val="24"/>
          <w:szCs w:val="24"/>
          <w:lang w:val="cs-CZ"/>
        </w:rPr>
        <w:t>V navazující tabulce jsou koeficienty korelace z přírůstků ročních hodnot.</w:t>
      </w:r>
      <w:r>
        <w:rPr>
          <w:rFonts w:asciiTheme="minorHAnsi" w:hAnsiTheme="minorHAnsi" w:cstheme="minorHAnsi"/>
          <w:sz w:val="24"/>
          <w:szCs w:val="24"/>
          <w:lang w:val="cs-CZ"/>
        </w:rPr>
        <w:t xml:space="preserve"> </w:t>
      </w:r>
    </w:p>
    <w:p w14:paraId="4B4C0B72" w14:textId="77777777" w:rsidR="00647DE6" w:rsidRPr="00730DF1" w:rsidRDefault="00647DE6" w:rsidP="00647DE6">
      <w:pPr>
        <w:pStyle w:val="Zkladntext"/>
        <w:ind w:left="-567" w:right="-567"/>
        <w:jc w:val="both"/>
        <w:rPr>
          <w:rFonts w:asciiTheme="minorHAnsi" w:hAnsiTheme="minorHAnsi" w:cstheme="minorHAnsi"/>
          <w:sz w:val="24"/>
          <w:szCs w:val="24"/>
          <w:lang w:val="cs-CZ"/>
        </w:rPr>
      </w:pPr>
    </w:p>
    <w:p w14:paraId="3F5FF406" w14:textId="77777777" w:rsidR="00647DE6" w:rsidRPr="00730DF1" w:rsidRDefault="00647DE6" w:rsidP="00647DE6">
      <w:pPr>
        <w:pStyle w:val="Zkladntext"/>
        <w:ind w:left="-567" w:right="-567"/>
        <w:jc w:val="both"/>
        <w:rPr>
          <w:rFonts w:asciiTheme="minorHAnsi" w:hAnsiTheme="minorHAnsi" w:cstheme="minorHAnsi"/>
          <w:sz w:val="24"/>
          <w:szCs w:val="24"/>
          <w:lang w:val="cs-CZ"/>
        </w:rPr>
      </w:pPr>
      <w:r w:rsidRPr="00730DF1">
        <w:rPr>
          <w:rFonts w:asciiTheme="minorHAnsi" w:hAnsiTheme="minorHAnsi" w:cstheme="minorHAnsi"/>
          <w:noProof/>
          <w:sz w:val="24"/>
          <w:szCs w:val="24"/>
          <w:lang w:val="cs-CZ"/>
        </w:rPr>
        <w:drawing>
          <wp:inline distT="0" distB="0" distL="0" distR="0" wp14:anchorId="2C5C52E1" wp14:editId="6CE447F2">
            <wp:extent cx="5762625" cy="182880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1828800"/>
                    </a:xfrm>
                    <a:prstGeom prst="rect">
                      <a:avLst/>
                    </a:prstGeom>
                    <a:noFill/>
                    <a:ln>
                      <a:noFill/>
                    </a:ln>
                  </pic:spPr>
                </pic:pic>
              </a:graphicData>
            </a:graphic>
          </wp:inline>
        </w:drawing>
      </w:r>
    </w:p>
    <w:p w14:paraId="78840AAD" w14:textId="77777777" w:rsidR="0031746B" w:rsidRDefault="00647DE6" w:rsidP="00647DE6">
      <w:pPr>
        <w:pStyle w:val="Zkladntext"/>
        <w:ind w:left="-567" w:right="-567"/>
        <w:jc w:val="both"/>
        <w:rPr>
          <w:rFonts w:asciiTheme="minorHAnsi" w:hAnsiTheme="minorHAnsi" w:cstheme="minorHAnsi"/>
          <w:sz w:val="24"/>
          <w:szCs w:val="24"/>
          <w:lang w:val="cs-CZ"/>
        </w:rPr>
      </w:pPr>
      <w:r w:rsidRPr="00730DF1">
        <w:rPr>
          <w:rFonts w:asciiTheme="minorHAnsi" w:hAnsiTheme="minorHAnsi" w:cstheme="minorHAnsi"/>
          <w:sz w:val="24"/>
          <w:szCs w:val="24"/>
          <w:lang w:val="cs-CZ"/>
        </w:rPr>
        <w:t xml:space="preserve">           </w:t>
      </w:r>
    </w:p>
    <w:p w14:paraId="5F215B53" w14:textId="2F9EC1F8" w:rsidR="00647DE6" w:rsidRPr="00730DF1" w:rsidRDefault="00647DE6" w:rsidP="00647DE6">
      <w:pPr>
        <w:pStyle w:val="Zkladntext"/>
        <w:ind w:left="-567" w:right="-567"/>
        <w:jc w:val="both"/>
        <w:rPr>
          <w:rFonts w:asciiTheme="minorHAnsi" w:hAnsiTheme="minorHAnsi" w:cstheme="minorHAnsi"/>
          <w:sz w:val="24"/>
          <w:szCs w:val="24"/>
          <w:lang w:val="cs-CZ"/>
        </w:rPr>
      </w:pPr>
      <w:r w:rsidRPr="00730DF1">
        <w:rPr>
          <w:rFonts w:asciiTheme="minorHAnsi" w:hAnsiTheme="minorHAnsi" w:cstheme="minorHAnsi"/>
          <w:sz w:val="24"/>
          <w:szCs w:val="24"/>
          <w:lang w:val="cs-CZ"/>
        </w:rPr>
        <w:t xml:space="preserve">  Výsledky potvrdily vysokou závislost úrovně HDP na investicích (tvorbě hrubého fixního kapitálu).</w:t>
      </w:r>
    </w:p>
    <w:p w14:paraId="1DB9747E" w14:textId="77777777" w:rsidR="00647DE6" w:rsidRPr="00730DF1" w:rsidRDefault="00647DE6" w:rsidP="00647DE6">
      <w:pPr>
        <w:pStyle w:val="Zkladntext"/>
        <w:ind w:left="-567" w:right="-567"/>
        <w:jc w:val="both"/>
        <w:rPr>
          <w:rFonts w:asciiTheme="minorHAnsi" w:hAnsiTheme="minorHAnsi" w:cstheme="minorHAnsi"/>
          <w:sz w:val="24"/>
          <w:szCs w:val="24"/>
          <w:lang w:val="cs-CZ"/>
        </w:rPr>
      </w:pPr>
      <w:r w:rsidRPr="00730DF1">
        <w:rPr>
          <w:rFonts w:asciiTheme="minorHAnsi" w:hAnsiTheme="minorHAnsi" w:cstheme="minorHAnsi"/>
          <w:sz w:val="24"/>
          <w:szCs w:val="24"/>
          <w:lang w:val="cs-CZ"/>
        </w:rPr>
        <w:t>Potvrdily ale také méně zdůrazňovanou vysokou závislost na konečné spotřebě domácností, jejíž zachování vyžadovalo namísto škrtů rozpočtových výdajů podpořit z veřejných prostředků podniky, které by s touto podporou mohly přežít krizi, zachovat zaměstnanost a zachovat i tím vyšší spotřebu možností vyšší spotřeby a chutí vyšší spotřebu realizovat pro větší důvěru v ekonomiku.</w:t>
      </w:r>
    </w:p>
    <w:p w14:paraId="6EB6CA7B" w14:textId="77777777" w:rsidR="00647DE6" w:rsidRDefault="00647DE6" w:rsidP="00647DE6">
      <w:pPr>
        <w:pStyle w:val="Pa6"/>
        <w:spacing w:line="240" w:lineRule="auto"/>
        <w:ind w:left="-567" w:right="-567" w:firstLine="708"/>
        <w:jc w:val="both"/>
        <w:rPr>
          <w:rFonts w:asciiTheme="minorHAnsi" w:hAnsiTheme="minorHAnsi" w:cstheme="minorHAnsi"/>
        </w:rPr>
      </w:pPr>
    </w:p>
    <w:p w14:paraId="7582C02D" w14:textId="77777777" w:rsidR="00E0216C" w:rsidRDefault="00E0216C" w:rsidP="00E0216C">
      <w:pPr>
        <w:pStyle w:val="Default"/>
      </w:pPr>
    </w:p>
    <w:p w14:paraId="515A7511" w14:textId="12C81C0C" w:rsidR="00E542A4" w:rsidRDefault="00E542A4" w:rsidP="00780F58">
      <w:pPr>
        <w:pStyle w:val="Nadpis2"/>
      </w:pPr>
    </w:p>
    <w:p w14:paraId="21E8A0AC" w14:textId="77777777" w:rsidR="00E542A4" w:rsidRPr="00E542A4" w:rsidRDefault="00E542A4" w:rsidP="00E542A4"/>
    <w:p w14:paraId="158718EE" w14:textId="7EC9A5DE" w:rsidR="00E0216C" w:rsidRPr="00E0216C" w:rsidRDefault="00E0216C" w:rsidP="00780F58">
      <w:pPr>
        <w:pStyle w:val="Nadpis2"/>
      </w:pPr>
      <w:bookmarkStart w:id="23" w:name="_Toc508057926"/>
      <w:r w:rsidRPr="00E0216C">
        <w:t>Příloha 2</w:t>
      </w:r>
      <w:bookmarkEnd w:id="23"/>
    </w:p>
    <w:p w14:paraId="7AD41DBA" w14:textId="77777777" w:rsidR="00253217" w:rsidRPr="00730DF1" w:rsidRDefault="00647DE6" w:rsidP="003A451F">
      <w:pPr>
        <w:spacing w:after="0" w:line="240" w:lineRule="auto"/>
        <w:ind w:firstLine="709"/>
        <w:jc w:val="both"/>
        <w:rPr>
          <w:rFonts w:ascii="Times New Roman" w:hAnsi="Times New Roman" w:cs="Times New Roman"/>
          <w:sz w:val="26"/>
          <w:szCs w:val="26"/>
        </w:rPr>
      </w:pPr>
      <w:r w:rsidRPr="00730DF1">
        <w:rPr>
          <w:rFonts w:ascii="Times New Roman" w:hAnsi="Times New Roman" w:cs="Times New Roman"/>
          <w:sz w:val="26"/>
          <w:szCs w:val="26"/>
        </w:rPr>
        <w:t xml:space="preserve"> </w:t>
      </w:r>
    </w:p>
    <w:p w14:paraId="36855C69" w14:textId="77777777" w:rsidR="00370A44" w:rsidRPr="00730DF1" w:rsidRDefault="00E0216C" w:rsidP="00370A44">
      <w:pPr>
        <w:spacing w:line="240" w:lineRule="auto"/>
        <w:ind w:left="-567"/>
        <w:jc w:val="center"/>
      </w:pPr>
      <w:r>
        <w:rPr>
          <w:rFonts w:ascii="Arial" w:eastAsia="Arial" w:hAnsi="Arial" w:cs="Arial"/>
          <w:b/>
        </w:rPr>
        <w:t xml:space="preserve">         </w:t>
      </w:r>
      <w:r w:rsidR="00E439FA" w:rsidRPr="00730DF1">
        <w:rPr>
          <w:rFonts w:ascii="Arial" w:eastAsia="Arial" w:hAnsi="Arial" w:cs="Arial"/>
          <w:b/>
        </w:rPr>
        <w:t xml:space="preserve"> </w:t>
      </w:r>
      <w:r w:rsidR="00370A44" w:rsidRPr="00730DF1">
        <w:rPr>
          <w:rFonts w:ascii="Arial" w:eastAsia="Arial" w:hAnsi="Arial" w:cs="Arial"/>
          <w:b/>
        </w:rPr>
        <w:t xml:space="preserve">Bilance zaměstnanosti obyvatelstva České republiky podle Statistické ročenky 2015 </w:t>
      </w:r>
      <w:r>
        <w:rPr>
          <w:rFonts w:ascii="Arial" w:eastAsia="Arial" w:hAnsi="Arial" w:cs="Arial"/>
          <w:b/>
        </w:rPr>
        <w:t>a statistické ročenky 2016</w:t>
      </w:r>
      <w:r w:rsidR="00E439FA" w:rsidRPr="00730DF1">
        <w:rPr>
          <w:rFonts w:ascii="Arial" w:eastAsia="Arial" w:hAnsi="Arial" w:cs="Arial"/>
        </w:rPr>
        <w:t xml:space="preserve"> </w:t>
      </w:r>
      <w:r w:rsidR="00370A44" w:rsidRPr="00730DF1">
        <w:rPr>
          <w:rFonts w:ascii="Arial" w:eastAsia="Arial" w:hAnsi="Arial" w:cs="Arial"/>
          <w:i/>
          <w:sz w:val="18"/>
          <w:szCs w:val="18"/>
        </w:rPr>
        <w:t xml:space="preserve"> </w:t>
      </w:r>
    </w:p>
    <w:tbl>
      <w:tblPr>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1"/>
        <w:gridCol w:w="3845"/>
        <w:gridCol w:w="3210"/>
      </w:tblGrid>
      <w:tr w:rsidR="00E439FA" w:rsidRPr="00730DF1" w14:paraId="1D1452DF" w14:textId="77777777" w:rsidTr="009F62A7">
        <w:tc>
          <w:tcPr>
            <w:tcW w:w="3151" w:type="dxa"/>
          </w:tcPr>
          <w:p w14:paraId="3536FB17" w14:textId="77777777" w:rsidR="00E439FA" w:rsidRPr="00730DF1" w:rsidRDefault="00E439FA" w:rsidP="009F62A7">
            <w:pPr>
              <w:rPr>
                <w:rFonts w:ascii="Arial" w:eastAsia="Arial" w:hAnsi="Arial" w:cs="Arial"/>
                <w:sz w:val="16"/>
                <w:szCs w:val="16"/>
              </w:rPr>
            </w:pPr>
          </w:p>
        </w:tc>
        <w:tc>
          <w:tcPr>
            <w:tcW w:w="3845" w:type="dxa"/>
          </w:tcPr>
          <w:p w14:paraId="194B7E1F" w14:textId="77777777" w:rsidR="00E439FA" w:rsidRPr="00730DF1" w:rsidRDefault="00E439FA" w:rsidP="009F62A7">
            <w:pPr>
              <w:jc w:val="center"/>
              <w:rPr>
                <w:rFonts w:ascii="Arial" w:eastAsia="Arial" w:hAnsi="Arial" w:cs="Arial"/>
                <w:b/>
                <w:sz w:val="16"/>
                <w:szCs w:val="16"/>
              </w:rPr>
            </w:pPr>
            <w:r w:rsidRPr="00730DF1">
              <w:rPr>
                <w:rFonts w:ascii="Arial" w:eastAsia="Arial" w:hAnsi="Arial" w:cs="Arial"/>
                <w:b/>
                <w:sz w:val="16"/>
                <w:szCs w:val="16"/>
              </w:rPr>
              <w:t>2014</w:t>
            </w:r>
          </w:p>
        </w:tc>
        <w:tc>
          <w:tcPr>
            <w:tcW w:w="3210" w:type="dxa"/>
          </w:tcPr>
          <w:p w14:paraId="003219CC" w14:textId="77777777" w:rsidR="00E439FA" w:rsidRPr="00730DF1" w:rsidRDefault="00E439FA" w:rsidP="009F62A7">
            <w:pPr>
              <w:jc w:val="center"/>
              <w:rPr>
                <w:rFonts w:ascii="Arial" w:eastAsia="Arial" w:hAnsi="Arial" w:cs="Arial"/>
                <w:b/>
                <w:sz w:val="16"/>
                <w:szCs w:val="16"/>
              </w:rPr>
            </w:pPr>
            <w:r w:rsidRPr="00730DF1">
              <w:rPr>
                <w:rFonts w:ascii="Arial" w:eastAsia="Arial" w:hAnsi="Arial" w:cs="Arial"/>
                <w:b/>
                <w:sz w:val="16"/>
                <w:szCs w:val="16"/>
              </w:rPr>
              <w:t>2015</w:t>
            </w:r>
          </w:p>
        </w:tc>
      </w:tr>
      <w:tr w:rsidR="00E439FA" w:rsidRPr="00730DF1" w14:paraId="463D6129" w14:textId="77777777" w:rsidTr="009F62A7">
        <w:tc>
          <w:tcPr>
            <w:tcW w:w="3151" w:type="dxa"/>
          </w:tcPr>
          <w:p w14:paraId="2FBBEB7D" w14:textId="77777777" w:rsidR="00E439FA" w:rsidRPr="00730DF1" w:rsidRDefault="00E439FA" w:rsidP="009F62A7">
            <w:pPr>
              <w:rPr>
                <w:rFonts w:ascii="Arial" w:eastAsia="Arial" w:hAnsi="Arial" w:cs="Arial"/>
                <w:sz w:val="16"/>
                <w:szCs w:val="16"/>
              </w:rPr>
            </w:pPr>
            <w:r w:rsidRPr="00730DF1">
              <w:rPr>
                <w:rFonts w:ascii="Arial" w:eastAsia="Arial" w:hAnsi="Arial" w:cs="Arial"/>
                <w:sz w:val="16"/>
                <w:szCs w:val="16"/>
              </w:rPr>
              <w:t>Obyvatelstvo celkem</w:t>
            </w:r>
          </w:p>
        </w:tc>
        <w:tc>
          <w:tcPr>
            <w:tcW w:w="3845" w:type="dxa"/>
          </w:tcPr>
          <w:p w14:paraId="5745DE4B" w14:textId="77777777" w:rsidR="00E439FA" w:rsidRPr="00730DF1" w:rsidRDefault="00E439FA" w:rsidP="009F62A7">
            <w:pPr>
              <w:jc w:val="center"/>
              <w:rPr>
                <w:rFonts w:ascii="Arial" w:eastAsia="Arial" w:hAnsi="Arial" w:cs="Arial"/>
                <w:b/>
                <w:sz w:val="16"/>
                <w:szCs w:val="16"/>
              </w:rPr>
            </w:pPr>
          </w:p>
        </w:tc>
        <w:tc>
          <w:tcPr>
            <w:tcW w:w="3210" w:type="dxa"/>
          </w:tcPr>
          <w:p w14:paraId="2E6DD2D1" w14:textId="77777777" w:rsidR="00E439FA" w:rsidRPr="00730DF1" w:rsidRDefault="00E439FA" w:rsidP="009F62A7">
            <w:pPr>
              <w:jc w:val="center"/>
              <w:rPr>
                <w:rFonts w:ascii="Arial" w:eastAsia="Arial" w:hAnsi="Arial" w:cs="Arial"/>
                <w:b/>
                <w:sz w:val="16"/>
                <w:szCs w:val="16"/>
              </w:rPr>
            </w:pPr>
          </w:p>
        </w:tc>
      </w:tr>
      <w:tr w:rsidR="00370A44" w:rsidRPr="00730DF1" w14:paraId="0E9BF53E" w14:textId="77777777" w:rsidTr="009F62A7">
        <w:tc>
          <w:tcPr>
            <w:tcW w:w="3151" w:type="dxa"/>
          </w:tcPr>
          <w:p w14:paraId="3BC53571" w14:textId="77777777" w:rsidR="00370A44" w:rsidRPr="00730DF1" w:rsidRDefault="00370A44" w:rsidP="009F62A7">
            <w:r w:rsidRPr="00730DF1">
              <w:rPr>
                <w:rFonts w:ascii="Arial" w:eastAsia="Arial" w:hAnsi="Arial" w:cs="Arial"/>
                <w:sz w:val="16"/>
                <w:szCs w:val="16"/>
              </w:rPr>
              <w:t>V tom aktivní celkem</w:t>
            </w:r>
          </w:p>
        </w:tc>
        <w:tc>
          <w:tcPr>
            <w:tcW w:w="3845" w:type="dxa"/>
          </w:tcPr>
          <w:p w14:paraId="179FF7D6" w14:textId="77777777" w:rsidR="00370A44" w:rsidRPr="00730DF1" w:rsidRDefault="00370A44" w:rsidP="009F62A7">
            <w:pPr>
              <w:jc w:val="center"/>
              <w:rPr>
                <w:b/>
              </w:rPr>
            </w:pPr>
            <w:r w:rsidRPr="00730DF1">
              <w:rPr>
                <w:rFonts w:ascii="Arial" w:eastAsia="Arial" w:hAnsi="Arial" w:cs="Arial"/>
                <w:b/>
                <w:sz w:val="16"/>
                <w:szCs w:val="16"/>
              </w:rPr>
              <w:t>5297,9</w:t>
            </w:r>
          </w:p>
        </w:tc>
        <w:tc>
          <w:tcPr>
            <w:tcW w:w="3210" w:type="dxa"/>
          </w:tcPr>
          <w:p w14:paraId="6EF380AA" w14:textId="77777777" w:rsidR="00370A44" w:rsidRPr="00730DF1" w:rsidRDefault="00370A44" w:rsidP="009F62A7">
            <w:pPr>
              <w:jc w:val="center"/>
              <w:rPr>
                <w:rFonts w:ascii="Arial" w:eastAsia="Arial" w:hAnsi="Arial" w:cs="Arial"/>
                <w:b/>
                <w:sz w:val="16"/>
                <w:szCs w:val="16"/>
              </w:rPr>
            </w:pPr>
            <w:r w:rsidRPr="00730DF1">
              <w:rPr>
                <w:rFonts w:ascii="Arial" w:eastAsia="Arial" w:hAnsi="Arial" w:cs="Arial"/>
                <w:b/>
                <w:sz w:val="16"/>
                <w:szCs w:val="16"/>
              </w:rPr>
              <w:t>5309,9</w:t>
            </w:r>
          </w:p>
        </w:tc>
      </w:tr>
      <w:tr w:rsidR="00370A44" w:rsidRPr="00730DF1" w14:paraId="77685A49" w14:textId="77777777" w:rsidTr="009F62A7">
        <w:tc>
          <w:tcPr>
            <w:tcW w:w="3151" w:type="dxa"/>
          </w:tcPr>
          <w:p w14:paraId="101C0C31" w14:textId="77777777" w:rsidR="00370A44" w:rsidRPr="00730DF1" w:rsidRDefault="00370A44" w:rsidP="009F62A7">
            <w:r w:rsidRPr="00730DF1">
              <w:rPr>
                <w:rFonts w:ascii="Arial" w:eastAsia="Arial" w:hAnsi="Arial" w:cs="Arial"/>
                <w:sz w:val="16"/>
                <w:szCs w:val="16"/>
              </w:rPr>
              <w:t xml:space="preserve">         Zaměstnaní</w:t>
            </w:r>
          </w:p>
        </w:tc>
        <w:tc>
          <w:tcPr>
            <w:tcW w:w="3845" w:type="dxa"/>
          </w:tcPr>
          <w:p w14:paraId="1F0C5DEA" w14:textId="77777777" w:rsidR="00370A44" w:rsidRPr="00730DF1" w:rsidRDefault="00370A44" w:rsidP="009F62A7">
            <w:pPr>
              <w:jc w:val="center"/>
            </w:pPr>
            <w:r w:rsidRPr="00730DF1">
              <w:rPr>
                <w:rFonts w:ascii="Arial" w:eastAsia="Arial" w:hAnsi="Arial" w:cs="Arial"/>
                <w:sz w:val="16"/>
                <w:szCs w:val="16"/>
              </w:rPr>
              <w:t>4974,3</w:t>
            </w:r>
          </w:p>
        </w:tc>
        <w:tc>
          <w:tcPr>
            <w:tcW w:w="3210" w:type="dxa"/>
          </w:tcPr>
          <w:p w14:paraId="387B90A2" w14:textId="77777777" w:rsidR="00370A44" w:rsidRPr="00730DF1" w:rsidRDefault="00370A44" w:rsidP="009F62A7">
            <w:pPr>
              <w:jc w:val="center"/>
              <w:rPr>
                <w:rFonts w:ascii="Arial" w:eastAsia="Arial" w:hAnsi="Arial" w:cs="Arial"/>
                <w:sz w:val="16"/>
                <w:szCs w:val="16"/>
              </w:rPr>
            </w:pPr>
            <w:r w:rsidRPr="00730DF1">
              <w:rPr>
                <w:rFonts w:ascii="Arial" w:eastAsia="Arial" w:hAnsi="Arial" w:cs="Arial"/>
                <w:sz w:val="16"/>
                <w:szCs w:val="16"/>
              </w:rPr>
              <w:t>5041,9</w:t>
            </w:r>
          </w:p>
        </w:tc>
      </w:tr>
      <w:tr w:rsidR="00370A44" w:rsidRPr="00730DF1" w14:paraId="58FD44B5" w14:textId="77777777" w:rsidTr="009F62A7">
        <w:tc>
          <w:tcPr>
            <w:tcW w:w="3151" w:type="dxa"/>
          </w:tcPr>
          <w:p w14:paraId="795C8EA3" w14:textId="77777777" w:rsidR="00370A44" w:rsidRPr="00730DF1" w:rsidRDefault="00370A44" w:rsidP="009F62A7">
            <w:r w:rsidRPr="00730DF1">
              <w:rPr>
                <w:rFonts w:ascii="Arial" w:eastAsia="Arial" w:hAnsi="Arial" w:cs="Arial"/>
                <w:sz w:val="16"/>
                <w:szCs w:val="16"/>
              </w:rPr>
              <w:t xml:space="preserve">         Nezaměstnaní</w:t>
            </w:r>
          </w:p>
        </w:tc>
        <w:tc>
          <w:tcPr>
            <w:tcW w:w="3845" w:type="dxa"/>
          </w:tcPr>
          <w:p w14:paraId="6ED9079C" w14:textId="77777777" w:rsidR="00370A44" w:rsidRPr="00730DF1" w:rsidRDefault="00370A44" w:rsidP="009F62A7">
            <w:pPr>
              <w:jc w:val="center"/>
            </w:pPr>
            <w:r w:rsidRPr="00730DF1">
              <w:rPr>
                <w:rFonts w:ascii="Arial" w:eastAsia="Arial" w:hAnsi="Arial" w:cs="Arial"/>
                <w:sz w:val="16"/>
                <w:szCs w:val="16"/>
              </w:rPr>
              <w:t>323,6</w:t>
            </w:r>
          </w:p>
        </w:tc>
        <w:tc>
          <w:tcPr>
            <w:tcW w:w="3210" w:type="dxa"/>
          </w:tcPr>
          <w:p w14:paraId="1705EA61" w14:textId="77777777" w:rsidR="00370A44" w:rsidRPr="00730DF1" w:rsidRDefault="00370A44" w:rsidP="009F62A7">
            <w:pPr>
              <w:jc w:val="center"/>
              <w:rPr>
                <w:rFonts w:ascii="Arial" w:eastAsia="Arial" w:hAnsi="Arial" w:cs="Arial"/>
                <w:sz w:val="16"/>
                <w:szCs w:val="16"/>
              </w:rPr>
            </w:pPr>
            <w:r w:rsidRPr="00730DF1">
              <w:rPr>
                <w:rFonts w:ascii="Arial" w:eastAsia="Arial" w:hAnsi="Arial" w:cs="Arial"/>
                <w:sz w:val="16"/>
                <w:szCs w:val="16"/>
              </w:rPr>
              <w:t>268,0</w:t>
            </w:r>
          </w:p>
        </w:tc>
      </w:tr>
      <w:tr w:rsidR="00370A44" w:rsidRPr="00730DF1" w14:paraId="17F3709F" w14:textId="77777777" w:rsidTr="009F62A7">
        <w:tc>
          <w:tcPr>
            <w:tcW w:w="3151" w:type="dxa"/>
          </w:tcPr>
          <w:p w14:paraId="0741B9CF" w14:textId="77777777" w:rsidR="00370A44" w:rsidRPr="00730DF1" w:rsidRDefault="00370A44" w:rsidP="009F62A7">
            <w:pPr>
              <w:rPr>
                <w:b/>
              </w:rPr>
            </w:pPr>
            <w:r w:rsidRPr="00730DF1">
              <w:rPr>
                <w:rFonts w:ascii="Arial" w:eastAsia="Arial" w:hAnsi="Arial" w:cs="Arial"/>
                <w:b/>
                <w:sz w:val="16"/>
                <w:szCs w:val="16"/>
              </w:rPr>
              <w:t>Neaktivní celkem*</w:t>
            </w:r>
          </w:p>
        </w:tc>
        <w:tc>
          <w:tcPr>
            <w:tcW w:w="3845" w:type="dxa"/>
          </w:tcPr>
          <w:p w14:paraId="7F81FCCF" w14:textId="77777777" w:rsidR="00370A44" w:rsidRPr="00730DF1" w:rsidRDefault="00370A44" w:rsidP="009F62A7">
            <w:pPr>
              <w:jc w:val="center"/>
              <w:rPr>
                <w:b/>
              </w:rPr>
            </w:pPr>
            <w:r w:rsidRPr="00730DF1">
              <w:rPr>
                <w:rFonts w:ascii="Arial" w:eastAsia="Arial" w:hAnsi="Arial" w:cs="Arial"/>
                <w:b/>
                <w:sz w:val="16"/>
                <w:szCs w:val="16"/>
              </w:rPr>
              <w:t>5220,1</w:t>
            </w:r>
          </w:p>
        </w:tc>
        <w:tc>
          <w:tcPr>
            <w:tcW w:w="3210" w:type="dxa"/>
          </w:tcPr>
          <w:p w14:paraId="38CC7D65" w14:textId="77777777" w:rsidR="00370A44" w:rsidRPr="00730DF1" w:rsidRDefault="00370A44" w:rsidP="009F62A7">
            <w:pPr>
              <w:jc w:val="center"/>
              <w:rPr>
                <w:rFonts w:ascii="Arial" w:eastAsia="Arial" w:hAnsi="Arial" w:cs="Arial"/>
                <w:b/>
                <w:sz w:val="16"/>
                <w:szCs w:val="16"/>
              </w:rPr>
            </w:pPr>
            <w:r w:rsidRPr="00730DF1">
              <w:rPr>
                <w:rFonts w:ascii="Arial" w:eastAsia="Arial" w:hAnsi="Arial" w:cs="Arial"/>
                <w:b/>
                <w:sz w:val="16"/>
                <w:szCs w:val="16"/>
              </w:rPr>
              <w:t>5236,0</w:t>
            </w:r>
          </w:p>
        </w:tc>
      </w:tr>
      <w:tr w:rsidR="00370A44" w:rsidRPr="00730DF1" w14:paraId="25E34D4A" w14:textId="77777777" w:rsidTr="009F62A7">
        <w:tc>
          <w:tcPr>
            <w:tcW w:w="3151" w:type="dxa"/>
          </w:tcPr>
          <w:p w14:paraId="713450EF" w14:textId="77777777" w:rsidR="00370A44" w:rsidRPr="00730DF1" w:rsidRDefault="00370A44" w:rsidP="009F62A7">
            <w:r w:rsidRPr="00730DF1">
              <w:rPr>
                <w:rFonts w:ascii="Arial" w:eastAsia="Arial" w:hAnsi="Arial" w:cs="Arial"/>
                <w:sz w:val="16"/>
                <w:szCs w:val="16"/>
              </w:rPr>
              <w:t xml:space="preserve">         Důchodci</w:t>
            </w:r>
          </w:p>
        </w:tc>
        <w:tc>
          <w:tcPr>
            <w:tcW w:w="3845" w:type="dxa"/>
          </w:tcPr>
          <w:p w14:paraId="7F11E478" w14:textId="77777777" w:rsidR="00370A44" w:rsidRPr="00730DF1" w:rsidRDefault="00370A44" w:rsidP="009F62A7">
            <w:pPr>
              <w:jc w:val="center"/>
            </w:pPr>
            <w:r w:rsidRPr="00730DF1">
              <w:rPr>
                <w:rFonts w:ascii="Arial" w:eastAsia="Arial" w:hAnsi="Arial" w:cs="Arial"/>
                <w:sz w:val="16"/>
                <w:szCs w:val="16"/>
              </w:rPr>
              <w:t>2413,7</w:t>
            </w:r>
          </w:p>
        </w:tc>
        <w:tc>
          <w:tcPr>
            <w:tcW w:w="3210" w:type="dxa"/>
          </w:tcPr>
          <w:p w14:paraId="6C76D557" w14:textId="77777777" w:rsidR="00370A44" w:rsidRPr="00730DF1" w:rsidRDefault="00370A44" w:rsidP="009F62A7">
            <w:pPr>
              <w:jc w:val="center"/>
              <w:rPr>
                <w:rFonts w:ascii="Arial" w:eastAsia="Arial" w:hAnsi="Arial" w:cs="Arial"/>
                <w:sz w:val="16"/>
                <w:szCs w:val="16"/>
              </w:rPr>
            </w:pPr>
            <w:r w:rsidRPr="00730DF1">
              <w:rPr>
                <w:rFonts w:ascii="Arial" w:eastAsia="Arial" w:hAnsi="Arial" w:cs="Arial"/>
                <w:sz w:val="16"/>
                <w:szCs w:val="16"/>
              </w:rPr>
              <w:t>2404,2</w:t>
            </w:r>
          </w:p>
        </w:tc>
      </w:tr>
      <w:tr w:rsidR="00370A44" w:rsidRPr="00730DF1" w14:paraId="0818A397" w14:textId="77777777" w:rsidTr="009F62A7">
        <w:tc>
          <w:tcPr>
            <w:tcW w:w="3151" w:type="dxa"/>
          </w:tcPr>
          <w:p w14:paraId="1C18CBE7" w14:textId="77777777" w:rsidR="00370A44" w:rsidRPr="00730DF1" w:rsidRDefault="00370A44" w:rsidP="009F62A7">
            <w:r w:rsidRPr="00730DF1">
              <w:rPr>
                <w:rFonts w:ascii="Arial" w:eastAsia="Arial" w:hAnsi="Arial" w:cs="Arial"/>
                <w:sz w:val="16"/>
                <w:szCs w:val="16"/>
              </w:rPr>
              <w:t xml:space="preserve">         Účastníci vzdělání</w:t>
            </w:r>
          </w:p>
        </w:tc>
        <w:tc>
          <w:tcPr>
            <w:tcW w:w="3845" w:type="dxa"/>
          </w:tcPr>
          <w:p w14:paraId="7E532359" w14:textId="77777777" w:rsidR="00370A44" w:rsidRPr="00730DF1" w:rsidRDefault="00370A44" w:rsidP="009F62A7">
            <w:pPr>
              <w:jc w:val="center"/>
            </w:pPr>
            <w:r w:rsidRPr="00730DF1">
              <w:rPr>
                <w:rFonts w:ascii="Arial" w:eastAsia="Arial" w:hAnsi="Arial" w:cs="Arial"/>
                <w:sz w:val="16"/>
                <w:szCs w:val="16"/>
              </w:rPr>
              <w:t>752,9</w:t>
            </w:r>
          </w:p>
        </w:tc>
        <w:tc>
          <w:tcPr>
            <w:tcW w:w="3210" w:type="dxa"/>
          </w:tcPr>
          <w:p w14:paraId="568003A5" w14:textId="77777777" w:rsidR="00370A44" w:rsidRPr="00730DF1" w:rsidRDefault="00370A44" w:rsidP="009F62A7">
            <w:pPr>
              <w:jc w:val="center"/>
              <w:rPr>
                <w:rFonts w:ascii="Arial" w:eastAsia="Arial" w:hAnsi="Arial" w:cs="Arial"/>
                <w:sz w:val="16"/>
                <w:szCs w:val="16"/>
              </w:rPr>
            </w:pPr>
            <w:r w:rsidRPr="00730DF1">
              <w:rPr>
                <w:rFonts w:ascii="Arial" w:eastAsia="Arial" w:hAnsi="Arial" w:cs="Arial"/>
                <w:sz w:val="16"/>
                <w:szCs w:val="16"/>
              </w:rPr>
              <w:t>722,6</w:t>
            </w:r>
          </w:p>
        </w:tc>
      </w:tr>
      <w:tr w:rsidR="00370A44" w:rsidRPr="00730DF1" w14:paraId="29DD708F" w14:textId="77777777" w:rsidTr="009F62A7">
        <w:tc>
          <w:tcPr>
            <w:tcW w:w="3151" w:type="dxa"/>
          </w:tcPr>
          <w:p w14:paraId="344898BF" w14:textId="77777777" w:rsidR="00370A44" w:rsidRPr="00730DF1" w:rsidRDefault="00370A44" w:rsidP="009F62A7">
            <w:r w:rsidRPr="00730DF1">
              <w:rPr>
                <w:rFonts w:ascii="Arial" w:eastAsia="Arial" w:hAnsi="Arial" w:cs="Arial"/>
                <w:sz w:val="16"/>
                <w:szCs w:val="16"/>
              </w:rPr>
              <w:t xml:space="preserve">         Pečující o dítě</w:t>
            </w:r>
          </w:p>
        </w:tc>
        <w:tc>
          <w:tcPr>
            <w:tcW w:w="3845" w:type="dxa"/>
          </w:tcPr>
          <w:p w14:paraId="60189666" w14:textId="77777777" w:rsidR="00370A44" w:rsidRPr="00730DF1" w:rsidRDefault="00370A44" w:rsidP="009F62A7">
            <w:pPr>
              <w:jc w:val="center"/>
            </w:pPr>
            <w:r w:rsidRPr="00730DF1">
              <w:rPr>
                <w:rFonts w:ascii="Arial" w:eastAsia="Arial" w:hAnsi="Arial" w:cs="Arial"/>
                <w:sz w:val="16"/>
                <w:szCs w:val="16"/>
              </w:rPr>
              <w:t>305,1</w:t>
            </w:r>
          </w:p>
        </w:tc>
        <w:tc>
          <w:tcPr>
            <w:tcW w:w="3210" w:type="dxa"/>
          </w:tcPr>
          <w:p w14:paraId="2A4EBE0B" w14:textId="77777777" w:rsidR="00370A44" w:rsidRPr="00730DF1" w:rsidRDefault="00370A44" w:rsidP="009F62A7">
            <w:pPr>
              <w:jc w:val="center"/>
              <w:rPr>
                <w:rFonts w:ascii="Arial" w:eastAsia="Arial" w:hAnsi="Arial" w:cs="Arial"/>
                <w:sz w:val="16"/>
                <w:szCs w:val="16"/>
              </w:rPr>
            </w:pPr>
            <w:r w:rsidRPr="00730DF1">
              <w:rPr>
                <w:rFonts w:ascii="Arial" w:eastAsia="Arial" w:hAnsi="Arial" w:cs="Arial"/>
                <w:sz w:val="16"/>
                <w:szCs w:val="16"/>
              </w:rPr>
              <w:t>316,4</w:t>
            </w:r>
          </w:p>
        </w:tc>
      </w:tr>
      <w:tr w:rsidR="00E439FA" w:rsidRPr="00730DF1" w14:paraId="4A58BF9D" w14:textId="77777777" w:rsidTr="009F62A7">
        <w:trPr>
          <w:trHeight w:val="344"/>
        </w:trPr>
        <w:tc>
          <w:tcPr>
            <w:tcW w:w="3151" w:type="dxa"/>
          </w:tcPr>
          <w:p w14:paraId="2F33D925" w14:textId="77777777" w:rsidR="00E439FA" w:rsidRPr="00730DF1" w:rsidRDefault="00E439FA" w:rsidP="009F62A7">
            <w:pPr>
              <w:rPr>
                <w:rFonts w:ascii="Arial" w:eastAsia="Arial" w:hAnsi="Arial" w:cs="Arial"/>
                <w:sz w:val="16"/>
                <w:szCs w:val="16"/>
              </w:rPr>
            </w:pPr>
            <w:r w:rsidRPr="00730DF1">
              <w:rPr>
                <w:rFonts w:ascii="Arial" w:eastAsia="Arial" w:hAnsi="Arial" w:cs="Arial"/>
                <w:sz w:val="16"/>
                <w:szCs w:val="16"/>
              </w:rPr>
              <w:t>Zbylí neaktivní*</w:t>
            </w:r>
          </w:p>
        </w:tc>
        <w:tc>
          <w:tcPr>
            <w:tcW w:w="3845" w:type="dxa"/>
          </w:tcPr>
          <w:p w14:paraId="731E26F2" w14:textId="77777777" w:rsidR="00E439FA" w:rsidRPr="00730DF1" w:rsidRDefault="00E439FA" w:rsidP="009F62A7">
            <w:pPr>
              <w:jc w:val="center"/>
              <w:rPr>
                <w:rFonts w:ascii="Arial" w:eastAsia="Arial" w:hAnsi="Arial" w:cs="Arial"/>
                <w:sz w:val="16"/>
                <w:szCs w:val="16"/>
              </w:rPr>
            </w:pPr>
            <w:r w:rsidRPr="00730DF1">
              <w:rPr>
                <w:rFonts w:ascii="Arial" w:eastAsia="Arial" w:hAnsi="Arial" w:cs="Arial"/>
                <w:sz w:val="16"/>
                <w:szCs w:val="16"/>
              </w:rPr>
              <w:t>1748,4</w:t>
            </w:r>
          </w:p>
        </w:tc>
        <w:tc>
          <w:tcPr>
            <w:tcW w:w="3210" w:type="dxa"/>
          </w:tcPr>
          <w:p w14:paraId="66C90F31" w14:textId="77777777" w:rsidR="00E439FA" w:rsidRPr="00730DF1" w:rsidRDefault="00E439FA" w:rsidP="009F62A7">
            <w:pPr>
              <w:jc w:val="center"/>
              <w:rPr>
                <w:rFonts w:ascii="Arial" w:eastAsia="Arial" w:hAnsi="Arial" w:cs="Arial"/>
                <w:sz w:val="16"/>
                <w:szCs w:val="16"/>
              </w:rPr>
            </w:pPr>
            <w:r w:rsidRPr="00730DF1">
              <w:rPr>
                <w:rFonts w:ascii="Arial" w:eastAsia="Arial" w:hAnsi="Arial" w:cs="Arial"/>
                <w:sz w:val="16"/>
                <w:szCs w:val="16"/>
              </w:rPr>
              <w:t>1792,8</w:t>
            </w:r>
          </w:p>
        </w:tc>
      </w:tr>
      <w:tr w:rsidR="00E439FA" w:rsidRPr="00730DF1" w14:paraId="159F916E" w14:textId="77777777" w:rsidTr="009F62A7">
        <w:trPr>
          <w:trHeight w:val="344"/>
        </w:trPr>
        <w:tc>
          <w:tcPr>
            <w:tcW w:w="3151" w:type="dxa"/>
          </w:tcPr>
          <w:p w14:paraId="49BBCAB1" w14:textId="77777777" w:rsidR="00E439FA" w:rsidRPr="00730DF1" w:rsidRDefault="00E439FA" w:rsidP="009F62A7">
            <w:pPr>
              <w:rPr>
                <w:rFonts w:ascii="Arial" w:eastAsia="Arial" w:hAnsi="Arial" w:cs="Arial"/>
                <w:sz w:val="16"/>
                <w:szCs w:val="16"/>
              </w:rPr>
            </w:pPr>
            <w:proofErr w:type="spellStart"/>
            <w:r w:rsidRPr="00730DF1">
              <w:rPr>
                <w:rFonts w:ascii="Arial" w:eastAsia="Arial" w:hAnsi="Arial" w:cs="Arial"/>
                <w:sz w:val="16"/>
                <w:szCs w:val="16"/>
              </w:rPr>
              <w:t>Dděti</w:t>
            </w:r>
            <w:proofErr w:type="spellEnd"/>
            <w:r w:rsidRPr="00730DF1">
              <w:rPr>
                <w:rFonts w:ascii="Arial" w:eastAsia="Arial" w:hAnsi="Arial" w:cs="Arial"/>
                <w:sz w:val="16"/>
                <w:szCs w:val="16"/>
              </w:rPr>
              <w:t xml:space="preserve"> do 14 let</w:t>
            </w:r>
          </w:p>
        </w:tc>
        <w:tc>
          <w:tcPr>
            <w:tcW w:w="3845" w:type="dxa"/>
          </w:tcPr>
          <w:p w14:paraId="445BCE47" w14:textId="77777777" w:rsidR="00E439FA" w:rsidRPr="00730DF1" w:rsidRDefault="00E439FA" w:rsidP="009F62A7">
            <w:pPr>
              <w:jc w:val="center"/>
              <w:rPr>
                <w:rFonts w:ascii="Arial" w:eastAsia="Arial" w:hAnsi="Arial" w:cs="Arial"/>
                <w:sz w:val="16"/>
                <w:szCs w:val="16"/>
              </w:rPr>
            </w:pPr>
            <w:r w:rsidRPr="00730DF1">
              <w:rPr>
                <w:rFonts w:ascii="Arial" w:eastAsia="Arial" w:hAnsi="Arial" w:cs="Arial"/>
                <w:sz w:val="16"/>
                <w:szCs w:val="16"/>
              </w:rPr>
              <w:t>1748,4</w:t>
            </w:r>
          </w:p>
        </w:tc>
        <w:tc>
          <w:tcPr>
            <w:tcW w:w="3210" w:type="dxa"/>
          </w:tcPr>
          <w:p w14:paraId="11055BCD" w14:textId="77777777" w:rsidR="00E439FA" w:rsidRPr="00730DF1" w:rsidRDefault="00E439FA" w:rsidP="009F62A7">
            <w:pPr>
              <w:jc w:val="center"/>
              <w:rPr>
                <w:rFonts w:ascii="Arial" w:eastAsia="Arial" w:hAnsi="Arial" w:cs="Arial"/>
                <w:sz w:val="16"/>
                <w:szCs w:val="16"/>
              </w:rPr>
            </w:pPr>
            <w:r w:rsidRPr="00730DF1">
              <w:rPr>
                <w:rFonts w:ascii="Arial" w:eastAsia="Arial" w:hAnsi="Arial" w:cs="Arial"/>
                <w:sz w:val="16"/>
                <w:szCs w:val="16"/>
              </w:rPr>
              <w:t>1623,7</w:t>
            </w:r>
          </w:p>
        </w:tc>
      </w:tr>
      <w:tr w:rsidR="00370A44" w:rsidRPr="00730DF1" w14:paraId="565BD6C8" w14:textId="77777777" w:rsidTr="009F62A7">
        <w:trPr>
          <w:trHeight w:val="344"/>
        </w:trPr>
        <w:tc>
          <w:tcPr>
            <w:tcW w:w="3151" w:type="dxa"/>
          </w:tcPr>
          <w:p w14:paraId="259AE727" w14:textId="77777777" w:rsidR="00370A44" w:rsidRPr="00730DF1" w:rsidRDefault="00370A44" w:rsidP="009F62A7">
            <w:pPr>
              <w:rPr>
                <w:rFonts w:ascii="Arial" w:eastAsia="Arial" w:hAnsi="Arial" w:cs="Arial"/>
                <w:sz w:val="16"/>
                <w:szCs w:val="16"/>
              </w:rPr>
            </w:pPr>
            <w:r w:rsidRPr="00730DF1">
              <w:rPr>
                <w:rFonts w:ascii="Arial" w:eastAsia="Arial" w:hAnsi="Arial" w:cs="Arial"/>
                <w:sz w:val="16"/>
                <w:szCs w:val="16"/>
              </w:rPr>
              <w:t>Zbývá cca</w:t>
            </w:r>
          </w:p>
        </w:tc>
        <w:tc>
          <w:tcPr>
            <w:tcW w:w="3845" w:type="dxa"/>
          </w:tcPr>
          <w:p w14:paraId="42A293DE" w14:textId="77777777" w:rsidR="00370A44" w:rsidRPr="00730DF1" w:rsidRDefault="00370A44" w:rsidP="009F62A7">
            <w:pPr>
              <w:jc w:val="center"/>
              <w:rPr>
                <w:rFonts w:ascii="Arial" w:eastAsia="Arial" w:hAnsi="Arial" w:cs="Arial"/>
                <w:sz w:val="16"/>
                <w:szCs w:val="16"/>
              </w:rPr>
            </w:pPr>
            <w:r w:rsidRPr="00730DF1">
              <w:rPr>
                <w:rFonts w:ascii="Arial" w:eastAsia="Arial" w:hAnsi="Arial" w:cs="Arial"/>
                <w:sz w:val="16"/>
                <w:szCs w:val="16"/>
              </w:rPr>
              <w:t>147,3</w:t>
            </w:r>
          </w:p>
        </w:tc>
        <w:tc>
          <w:tcPr>
            <w:tcW w:w="3210" w:type="dxa"/>
          </w:tcPr>
          <w:p w14:paraId="720F772C" w14:textId="77777777" w:rsidR="00370A44" w:rsidRPr="00730DF1" w:rsidRDefault="00370A44" w:rsidP="009F62A7">
            <w:pPr>
              <w:jc w:val="center"/>
              <w:rPr>
                <w:rFonts w:ascii="Arial" w:eastAsia="Arial" w:hAnsi="Arial" w:cs="Arial"/>
                <w:sz w:val="16"/>
                <w:szCs w:val="16"/>
              </w:rPr>
            </w:pPr>
            <w:r w:rsidRPr="00730DF1">
              <w:rPr>
                <w:rFonts w:ascii="Arial" w:eastAsia="Arial" w:hAnsi="Arial" w:cs="Arial"/>
                <w:sz w:val="16"/>
                <w:szCs w:val="16"/>
              </w:rPr>
              <w:t>169,1</w:t>
            </w:r>
          </w:p>
        </w:tc>
      </w:tr>
    </w:tbl>
    <w:p w14:paraId="1C4BA3FB" w14:textId="77777777" w:rsidR="00370A44" w:rsidRPr="00730DF1" w:rsidRDefault="00370A44" w:rsidP="00370A44">
      <w:pPr>
        <w:ind w:left="720" w:right="527" w:firstLine="720"/>
        <w:jc w:val="both"/>
      </w:pPr>
      <w:r w:rsidRPr="00730DF1">
        <w:rPr>
          <w:rFonts w:ascii="Arial" w:eastAsia="Arial" w:hAnsi="Arial" w:cs="Arial"/>
          <w:sz w:val="14"/>
          <w:szCs w:val="14"/>
        </w:rPr>
        <w:t>*Po odpočtu 3 vyčíslených položek z neaktivních celkem.</w:t>
      </w:r>
    </w:p>
    <w:p w14:paraId="1CDE8830" w14:textId="77777777" w:rsidR="003A451F" w:rsidRPr="00E0216C" w:rsidRDefault="00E0216C" w:rsidP="00780F58">
      <w:pPr>
        <w:pStyle w:val="Nadpis2"/>
      </w:pPr>
      <w:bookmarkStart w:id="24" w:name="_Toc508057927"/>
      <w:r w:rsidRPr="00E0216C">
        <w:lastRenderedPageBreak/>
        <w:t>Příloha 3</w:t>
      </w:r>
      <w:bookmarkEnd w:id="24"/>
    </w:p>
    <w:p w14:paraId="201B4F2A" w14:textId="77777777" w:rsidR="00374150" w:rsidRPr="000B54E2" w:rsidRDefault="003A451F" w:rsidP="000B54E2">
      <w:pPr>
        <w:rPr>
          <w:b/>
          <w:lang w:eastAsia="cs-CZ"/>
        </w:rPr>
      </w:pPr>
      <w:r w:rsidRPr="00730DF1">
        <w:rPr>
          <w:rFonts w:ascii="Calibri" w:hAnsi="Calibri" w:cs="Calibri"/>
          <w:sz w:val="26"/>
          <w:szCs w:val="26"/>
        </w:rPr>
        <w:t xml:space="preserve">            </w:t>
      </w:r>
      <w:r w:rsidR="00374150" w:rsidRPr="000B54E2">
        <w:rPr>
          <w:b/>
          <w:lang w:eastAsia="cs-CZ"/>
        </w:rPr>
        <w:t>První odhady počtu obyvatele. Populace EU k 1. lednu 2017 byla téměř 512 milionů. Nárůst způsobila migrace</w:t>
      </w:r>
    </w:p>
    <w:p w14:paraId="52B8BACD" w14:textId="77777777" w:rsidR="00374150" w:rsidRPr="00E0216C" w:rsidRDefault="00374150" w:rsidP="00374150">
      <w:pPr>
        <w:shd w:val="clear" w:color="auto" w:fill="F5F5F5"/>
        <w:spacing w:after="0" w:line="240" w:lineRule="auto"/>
        <w:jc w:val="both"/>
        <w:rPr>
          <w:rFonts w:ascii="Times New Roman" w:eastAsia="Times New Roman" w:hAnsi="Times New Roman" w:cs="Times New Roman"/>
          <w:sz w:val="24"/>
          <w:szCs w:val="24"/>
          <w:lang w:eastAsia="cs-CZ"/>
        </w:rPr>
      </w:pPr>
      <w:r w:rsidRPr="00E0216C">
        <w:rPr>
          <w:rFonts w:ascii="Times New Roman" w:eastAsia="Times New Roman" w:hAnsi="Times New Roman" w:cs="Times New Roman"/>
          <w:sz w:val="24"/>
          <w:szCs w:val="24"/>
          <w:lang w:eastAsia="cs-CZ"/>
        </w:rPr>
        <w:t xml:space="preserve">Podle údajů </w:t>
      </w:r>
      <w:proofErr w:type="spellStart"/>
      <w:r w:rsidRPr="00E0216C">
        <w:rPr>
          <w:rFonts w:ascii="Times New Roman" w:eastAsia="Times New Roman" w:hAnsi="Times New Roman" w:cs="Times New Roman"/>
          <w:sz w:val="24"/>
          <w:szCs w:val="24"/>
          <w:lang w:eastAsia="cs-CZ"/>
        </w:rPr>
        <w:t>Eurostatu</w:t>
      </w:r>
      <w:proofErr w:type="spellEnd"/>
      <w:r w:rsidRPr="00E0216C">
        <w:rPr>
          <w:rFonts w:ascii="Times New Roman" w:eastAsia="Times New Roman" w:hAnsi="Times New Roman" w:cs="Times New Roman"/>
          <w:sz w:val="24"/>
          <w:szCs w:val="24"/>
          <w:lang w:eastAsia="cs-CZ"/>
        </w:rPr>
        <w:t xml:space="preserve"> z 10.7. se k 1. lednu 2017 počet obyvatel EU odhadoval na 511,8 milionů obyvatele proti 510,3 milionu k 1. lednu 2016. V roce 2016 bylo v EU zaznamenáno tolik živě narozených jako úmrtí (5,1 milionu), což znamená, že přirozená změna obyvatelstva EU byla neutrální. Pozitivní změna populace o 1,5 milionu dalších obyvatel bylo proto důsledkem čisté migrace.</w:t>
      </w:r>
    </w:p>
    <w:p w14:paraId="13E31B53" w14:textId="77777777" w:rsidR="00374150" w:rsidRPr="00E0216C" w:rsidRDefault="00374150" w:rsidP="00374150">
      <w:pPr>
        <w:shd w:val="clear" w:color="auto" w:fill="FFFFFF"/>
        <w:spacing w:after="0" w:line="240" w:lineRule="auto"/>
        <w:jc w:val="both"/>
        <w:rPr>
          <w:rFonts w:ascii="Times New Roman" w:eastAsia="Times New Roman" w:hAnsi="Times New Roman" w:cs="Times New Roman"/>
          <w:sz w:val="24"/>
          <w:szCs w:val="24"/>
          <w:lang w:eastAsia="cs-CZ"/>
        </w:rPr>
      </w:pPr>
      <w:r w:rsidRPr="00E0216C">
        <w:rPr>
          <w:rFonts w:ascii="Times New Roman" w:eastAsia="Times New Roman" w:hAnsi="Times New Roman" w:cs="Times New Roman"/>
          <w:sz w:val="24"/>
          <w:szCs w:val="24"/>
          <w:lang w:eastAsia="cs-CZ"/>
        </w:rPr>
        <w:t>Ve Francii (67,0 milionů, 13,1 %), Spojeném království (65,8 milionu, 12,9 %), Itálii (60,6 milionu,  11,8 %),  Španělsku (46,5 milionů, 9,1%) a Polsku (38,0 milionů,  7,4%) jsou uvedeny počty obyvatel míry přírůstku. Podíl přírůstku obyvatel u devíti dalších států byl mezi 4 % a 1, 5 % populace EU a třináct států má pod 1,5 %.</w:t>
      </w:r>
    </w:p>
    <w:p w14:paraId="5D2B4E87" w14:textId="77777777" w:rsidR="006E3F2A" w:rsidRDefault="00374150" w:rsidP="00374150">
      <w:pPr>
        <w:shd w:val="clear" w:color="auto" w:fill="FFFFFF"/>
        <w:spacing w:after="0" w:line="240" w:lineRule="auto"/>
        <w:jc w:val="both"/>
        <w:rPr>
          <w:rFonts w:ascii="Times New Roman" w:eastAsia="Times New Roman" w:hAnsi="Times New Roman" w:cs="Times New Roman"/>
          <w:b/>
          <w:bCs/>
          <w:sz w:val="24"/>
          <w:szCs w:val="24"/>
          <w:lang w:eastAsia="cs-CZ"/>
        </w:rPr>
      </w:pPr>
      <w:r w:rsidRPr="00E0216C">
        <w:rPr>
          <w:rFonts w:ascii="Times New Roman" w:eastAsia="Times New Roman" w:hAnsi="Times New Roman" w:cs="Times New Roman"/>
          <w:b/>
          <w:bCs/>
          <w:sz w:val="24"/>
          <w:szCs w:val="24"/>
          <w:lang w:eastAsia="cs-CZ"/>
        </w:rPr>
        <w:t xml:space="preserve">                  </w:t>
      </w:r>
    </w:p>
    <w:p w14:paraId="0E127083" w14:textId="77777777" w:rsidR="006E3F2A" w:rsidRDefault="006E3F2A" w:rsidP="00374150">
      <w:pPr>
        <w:shd w:val="clear" w:color="auto" w:fill="FFFFFF"/>
        <w:spacing w:after="0" w:line="240" w:lineRule="auto"/>
        <w:jc w:val="both"/>
        <w:rPr>
          <w:rFonts w:ascii="Times New Roman" w:eastAsia="Times New Roman" w:hAnsi="Times New Roman" w:cs="Times New Roman"/>
          <w:b/>
          <w:bCs/>
          <w:sz w:val="24"/>
          <w:szCs w:val="24"/>
          <w:lang w:eastAsia="cs-CZ"/>
        </w:rPr>
      </w:pPr>
    </w:p>
    <w:p w14:paraId="48B2EBCF" w14:textId="77777777" w:rsidR="006E3F2A" w:rsidRDefault="006E3F2A" w:rsidP="00374150">
      <w:pPr>
        <w:shd w:val="clear" w:color="auto" w:fill="FFFFFF"/>
        <w:spacing w:after="0" w:line="240" w:lineRule="auto"/>
        <w:jc w:val="both"/>
        <w:rPr>
          <w:rFonts w:ascii="Times New Roman" w:eastAsia="Times New Roman" w:hAnsi="Times New Roman" w:cs="Times New Roman"/>
          <w:b/>
          <w:bCs/>
          <w:sz w:val="24"/>
          <w:szCs w:val="24"/>
          <w:lang w:eastAsia="cs-CZ"/>
        </w:rPr>
      </w:pPr>
    </w:p>
    <w:p w14:paraId="26CD7814" w14:textId="77777777" w:rsidR="006E3F2A" w:rsidRDefault="006E3F2A" w:rsidP="00374150">
      <w:pPr>
        <w:shd w:val="clear" w:color="auto" w:fill="FFFFFF"/>
        <w:spacing w:after="0" w:line="240" w:lineRule="auto"/>
        <w:jc w:val="both"/>
        <w:rPr>
          <w:rFonts w:ascii="Times New Roman" w:eastAsia="Times New Roman" w:hAnsi="Times New Roman" w:cs="Times New Roman"/>
          <w:b/>
          <w:bCs/>
          <w:sz w:val="24"/>
          <w:szCs w:val="24"/>
          <w:lang w:eastAsia="cs-CZ"/>
        </w:rPr>
      </w:pPr>
    </w:p>
    <w:p w14:paraId="23918C80" w14:textId="77777777" w:rsidR="006E3F2A" w:rsidRDefault="006E3F2A" w:rsidP="00374150">
      <w:pPr>
        <w:shd w:val="clear" w:color="auto" w:fill="FFFFFF"/>
        <w:spacing w:after="0" w:line="240" w:lineRule="auto"/>
        <w:jc w:val="both"/>
        <w:rPr>
          <w:rFonts w:ascii="Times New Roman" w:eastAsia="Times New Roman" w:hAnsi="Times New Roman" w:cs="Times New Roman"/>
          <w:b/>
          <w:bCs/>
          <w:sz w:val="24"/>
          <w:szCs w:val="24"/>
          <w:lang w:eastAsia="cs-CZ"/>
        </w:rPr>
      </w:pPr>
    </w:p>
    <w:p w14:paraId="336EF46A" w14:textId="77777777" w:rsidR="006E3F2A" w:rsidRDefault="006E3F2A" w:rsidP="00374150">
      <w:pPr>
        <w:shd w:val="clear" w:color="auto" w:fill="FFFFFF"/>
        <w:spacing w:after="0" w:line="240" w:lineRule="auto"/>
        <w:jc w:val="both"/>
        <w:rPr>
          <w:rFonts w:ascii="Times New Roman" w:eastAsia="Times New Roman" w:hAnsi="Times New Roman" w:cs="Times New Roman"/>
          <w:b/>
          <w:bCs/>
          <w:sz w:val="24"/>
          <w:szCs w:val="24"/>
          <w:lang w:eastAsia="cs-CZ"/>
        </w:rPr>
      </w:pPr>
    </w:p>
    <w:p w14:paraId="59FB9276" w14:textId="77777777" w:rsidR="006E3F2A" w:rsidRDefault="006E3F2A" w:rsidP="00374150">
      <w:pPr>
        <w:shd w:val="clear" w:color="auto" w:fill="FFFFFF"/>
        <w:spacing w:after="0" w:line="240" w:lineRule="auto"/>
        <w:jc w:val="both"/>
        <w:rPr>
          <w:rFonts w:ascii="Times New Roman" w:eastAsia="Times New Roman" w:hAnsi="Times New Roman" w:cs="Times New Roman"/>
          <w:b/>
          <w:bCs/>
          <w:sz w:val="24"/>
          <w:szCs w:val="24"/>
          <w:lang w:eastAsia="cs-CZ"/>
        </w:rPr>
      </w:pPr>
    </w:p>
    <w:p w14:paraId="51CB5D63" w14:textId="77777777" w:rsidR="006E3F2A" w:rsidRDefault="006E3F2A" w:rsidP="00374150">
      <w:pPr>
        <w:shd w:val="clear" w:color="auto" w:fill="FFFFFF"/>
        <w:spacing w:after="0" w:line="240" w:lineRule="auto"/>
        <w:jc w:val="both"/>
        <w:rPr>
          <w:rFonts w:ascii="Times New Roman" w:eastAsia="Times New Roman" w:hAnsi="Times New Roman" w:cs="Times New Roman"/>
          <w:b/>
          <w:bCs/>
          <w:sz w:val="24"/>
          <w:szCs w:val="24"/>
          <w:lang w:eastAsia="cs-CZ"/>
        </w:rPr>
      </w:pPr>
    </w:p>
    <w:p w14:paraId="0A9BF242" w14:textId="37B0F4A3" w:rsidR="00374150" w:rsidRPr="00E0216C" w:rsidRDefault="006E3F2A" w:rsidP="00374150">
      <w:pPr>
        <w:shd w:val="clear" w:color="auto" w:fill="FFFFFF"/>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Graf č.1</w:t>
      </w:r>
      <w:r w:rsidR="00374150" w:rsidRPr="00E0216C">
        <w:rPr>
          <w:rFonts w:ascii="Times New Roman" w:eastAsia="Times New Roman" w:hAnsi="Times New Roman" w:cs="Times New Roman"/>
          <w:b/>
          <w:bCs/>
          <w:sz w:val="24"/>
          <w:szCs w:val="24"/>
          <w:lang w:eastAsia="cs-CZ"/>
        </w:rPr>
        <w:t xml:space="preserve">  Celková změna počtu obyvatel v členských státech EU, 2016</w:t>
      </w:r>
    </w:p>
    <w:p w14:paraId="1BA97CCF" w14:textId="77777777" w:rsidR="00374150" w:rsidRPr="008F3CE1" w:rsidRDefault="00374150" w:rsidP="00974358">
      <w:pPr>
        <w:rPr>
          <w:color w:val="0E7F40"/>
          <w:lang w:eastAsia="cs-CZ"/>
        </w:rPr>
      </w:pPr>
      <w:r w:rsidRPr="00E0216C">
        <w:rPr>
          <w:rFonts w:ascii="Times New Roman" w:hAnsi="Times New Roman"/>
          <w:sz w:val="24"/>
          <w:szCs w:val="24"/>
          <w:lang w:eastAsia="cs-CZ"/>
        </w:rPr>
        <w:t> </w:t>
      </w:r>
      <w:r w:rsidRPr="008F3CE1">
        <w:rPr>
          <w:noProof/>
          <w:lang w:eastAsia="cs-CZ"/>
        </w:rPr>
        <w:drawing>
          <wp:inline distT="0" distB="0" distL="0" distR="0" wp14:anchorId="0CA8F053" wp14:editId="481858B9">
            <wp:extent cx="5533901" cy="2785397"/>
            <wp:effectExtent l="0" t="0" r="0" b="0"/>
            <wp:docPr id="11" name="Obrázek 11" descr="https://www.elogistika.info/wp-content/uploads/2017/08/V%C3%BDst%C5%99i%C5%BEek-300x151.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ogistika.info/wp-content/uploads/2017/08/V%C3%BDst%C5%99i%C5%BEek-300x151.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3146" cy="2810184"/>
                    </a:xfrm>
                    <a:prstGeom prst="rect">
                      <a:avLst/>
                    </a:prstGeom>
                    <a:noFill/>
                    <a:ln>
                      <a:noFill/>
                    </a:ln>
                  </pic:spPr>
                </pic:pic>
              </a:graphicData>
            </a:graphic>
          </wp:inline>
        </w:drawing>
      </w:r>
    </w:p>
    <w:p w14:paraId="5025D8D4" w14:textId="77777777" w:rsidR="00374150" w:rsidRPr="008F3CE1" w:rsidRDefault="00374150" w:rsidP="00374150">
      <w:pPr>
        <w:shd w:val="clear" w:color="auto" w:fill="FFFFFF"/>
        <w:spacing w:after="0" w:line="240" w:lineRule="auto"/>
        <w:jc w:val="both"/>
        <w:rPr>
          <w:rFonts w:ascii="Open Sans" w:eastAsia="Times New Roman" w:hAnsi="Open Sans" w:cs="Times New Roman"/>
          <w:color w:val="8E8E8E"/>
          <w:sz w:val="21"/>
          <w:szCs w:val="21"/>
          <w:lang w:eastAsia="cs-CZ"/>
        </w:rPr>
      </w:pPr>
      <w:r w:rsidRPr="008F3CE1">
        <w:rPr>
          <w:rFonts w:ascii="Open Sans" w:eastAsia="Times New Roman" w:hAnsi="Open Sans" w:cs="Times New Roman"/>
          <w:b/>
          <w:bCs/>
          <w:color w:val="8E8E8E"/>
          <w:sz w:val="21"/>
          <w:szCs w:val="21"/>
          <w:lang w:eastAsia="cs-CZ"/>
        </w:rPr>
        <w:t>Populace vzrostla v 18 členských státech</w:t>
      </w:r>
    </w:p>
    <w:p w14:paraId="56FC2FBB" w14:textId="77777777" w:rsidR="00374150" w:rsidRPr="008F3CE1" w:rsidRDefault="00374150" w:rsidP="00374150">
      <w:pPr>
        <w:shd w:val="clear" w:color="auto" w:fill="FFFFFF"/>
        <w:spacing w:after="0" w:line="240" w:lineRule="auto"/>
        <w:jc w:val="both"/>
        <w:rPr>
          <w:rFonts w:ascii="Open Sans" w:eastAsia="Times New Roman" w:hAnsi="Open Sans" w:cs="Times New Roman"/>
          <w:color w:val="8E8E8E"/>
          <w:sz w:val="21"/>
          <w:szCs w:val="21"/>
          <w:lang w:eastAsia="cs-CZ"/>
        </w:rPr>
      </w:pPr>
      <w:r w:rsidRPr="008F3CE1">
        <w:rPr>
          <w:rFonts w:ascii="Open Sans" w:eastAsia="Times New Roman" w:hAnsi="Open Sans" w:cs="Times New Roman"/>
          <w:color w:val="8E8E8E"/>
          <w:sz w:val="21"/>
          <w:szCs w:val="21"/>
          <w:lang w:eastAsia="cs-CZ"/>
        </w:rPr>
        <w:t xml:space="preserve">Během roku 2016 se počet obyvatel zvýšil v osmnácti členských státech EU a v deseti </w:t>
      </w:r>
      <w:proofErr w:type="spellStart"/>
      <w:r w:rsidRPr="008F3CE1">
        <w:rPr>
          <w:rFonts w:ascii="Open Sans" w:eastAsia="Times New Roman" w:hAnsi="Open Sans" w:cs="Times New Roman"/>
          <w:color w:val="8E8E8E"/>
          <w:sz w:val="21"/>
          <w:szCs w:val="21"/>
          <w:lang w:eastAsia="cs-CZ"/>
        </w:rPr>
        <w:t>stáech</w:t>
      </w:r>
      <w:proofErr w:type="spellEnd"/>
      <w:r w:rsidRPr="008F3CE1">
        <w:rPr>
          <w:rFonts w:ascii="Open Sans" w:eastAsia="Times New Roman" w:hAnsi="Open Sans" w:cs="Times New Roman"/>
          <w:color w:val="8E8E8E"/>
          <w:sz w:val="21"/>
          <w:szCs w:val="21"/>
          <w:lang w:eastAsia="cs-CZ"/>
        </w:rPr>
        <w:t xml:space="preserve"> se snížil. Největší relativní nárůst byl v Lucembursku (+19,8 na 1 000 obyvatel), před Švédskem (+ 14,5 ‰), Maltou (+ 13,8 ‰), Irskem (+ 10,6 ‰), Rakouskem (+ 9,5 ‰) (+ 7,6 ‰), Dánskem(+ 7,2 ‰), Spojeným královstvím (+ 6,5 ‰) a Nizozemsko (+ 6,0 ‰),</w:t>
      </w:r>
    </w:p>
    <w:p w14:paraId="23BFF64C" w14:textId="77777777" w:rsidR="00374150" w:rsidRPr="008F3CE1" w:rsidRDefault="00374150" w:rsidP="00374150">
      <w:pPr>
        <w:shd w:val="clear" w:color="auto" w:fill="FFFFFF"/>
        <w:spacing w:after="0" w:line="240" w:lineRule="auto"/>
        <w:jc w:val="both"/>
        <w:rPr>
          <w:rFonts w:ascii="Open Sans" w:eastAsia="Times New Roman" w:hAnsi="Open Sans" w:cs="Times New Roman"/>
          <w:color w:val="8E8E8E"/>
          <w:sz w:val="21"/>
          <w:szCs w:val="21"/>
          <w:lang w:eastAsia="cs-CZ"/>
        </w:rPr>
      </w:pPr>
      <w:r w:rsidRPr="008F3CE1">
        <w:rPr>
          <w:rFonts w:ascii="Open Sans" w:eastAsia="Times New Roman" w:hAnsi="Open Sans" w:cs="Times New Roman"/>
          <w:color w:val="8E8E8E"/>
          <w:sz w:val="21"/>
          <w:szCs w:val="21"/>
          <w:lang w:eastAsia="cs-CZ"/>
        </w:rPr>
        <w:t>Naopak, největší pokles zaznamenaly Litva (-14,2 ‰), Lotyšsko (-9,6 ‰), Chorvatsko (-8,7 ‰),</w:t>
      </w:r>
      <w:r w:rsidRPr="008F3CE1">
        <w:rPr>
          <w:rFonts w:ascii="Open Sans" w:eastAsia="Times New Roman" w:hAnsi="Open Sans" w:cs="Times New Roman"/>
          <w:color w:val="8E8E8E"/>
          <w:sz w:val="21"/>
          <w:szCs w:val="21"/>
          <w:lang w:eastAsia="cs-CZ"/>
        </w:rPr>
        <w:br/>
        <w:t>Bulharsko (-7,3 ‰) a Rumunsko (-6,2 ‰).</w:t>
      </w:r>
    </w:p>
    <w:p w14:paraId="16588187" w14:textId="463FBE74" w:rsidR="00374150" w:rsidRDefault="00374150" w:rsidP="00374150">
      <w:pPr>
        <w:shd w:val="clear" w:color="auto" w:fill="FFFFFF"/>
        <w:spacing w:after="0" w:line="240" w:lineRule="auto"/>
        <w:jc w:val="both"/>
        <w:rPr>
          <w:rFonts w:ascii="Open Sans" w:eastAsia="Times New Roman" w:hAnsi="Open Sans" w:cs="Times New Roman"/>
          <w:color w:val="8E8E8E"/>
          <w:sz w:val="21"/>
          <w:szCs w:val="21"/>
          <w:lang w:eastAsia="cs-CZ"/>
        </w:rPr>
      </w:pPr>
      <w:r w:rsidRPr="008F3CE1">
        <w:rPr>
          <w:rFonts w:ascii="Open Sans" w:eastAsia="Times New Roman" w:hAnsi="Open Sans" w:cs="Times New Roman"/>
          <w:color w:val="8E8E8E"/>
          <w:sz w:val="21"/>
          <w:szCs w:val="21"/>
          <w:lang w:eastAsia="cs-CZ"/>
        </w:rPr>
        <w:t>Celkově se počet obyvatel EU v průběhu roku 2016 zvýšil o 1,5 milionu lidí (+ 3,0 ‰).</w:t>
      </w:r>
    </w:p>
    <w:p w14:paraId="167A35C5" w14:textId="77777777" w:rsidR="006E3F2A" w:rsidRPr="008F3CE1" w:rsidRDefault="006E3F2A" w:rsidP="00374150">
      <w:pPr>
        <w:shd w:val="clear" w:color="auto" w:fill="FFFFFF"/>
        <w:spacing w:after="0" w:line="240" w:lineRule="auto"/>
        <w:jc w:val="both"/>
        <w:rPr>
          <w:rFonts w:ascii="Open Sans" w:eastAsia="Times New Roman" w:hAnsi="Open Sans" w:cs="Times New Roman"/>
          <w:color w:val="8E8E8E"/>
          <w:sz w:val="21"/>
          <w:szCs w:val="21"/>
          <w:lang w:eastAsia="cs-CZ"/>
        </w:rPr>
      </w:pPr>
    </w:p>
    <w:p w14:paraId="6FC676CB" w14:textId="77777777" w:rsidR="00E542A4" w:rsidRDefault="00E542A4" w:rsidP="00374150">
      <w:pPr>
        <w:shd w:val="clear" w:color="auto" w:fill="FFFFFF"/>
        <w:spacing w:after="0" w:line="240" w:lineRule="auto"/>
        <w:jc w:val="center"/>
        <w:rPr>
          <w:rFonts w:ascii="Calibri" w:eastAsia="Times New Roman" w:hAnsi="Calibri" w:cs="Calibri"/>
          <w:b/>
          <w:bCs/>
          <w:sz w:val="24"/>
          <w:szCs w:val="24"/>
          <w:lang w:eastAsia="cs-CZ"/>
        </w:rPr>
      </w:pPr>
    </w:p>
    <w:p w14:paraId="39481646" w14:textId="77777777" w:rsidR="00E542A4" w:rsidRDefault="00E542A4" w:rsidP="00374150">
      <w:pPr>
        <w:shd w:val="clear" w:color="auto" w:fill="FFFFFF"/>
        <w:spacing w:after="0" w:line="240" w:lineRule="auto"/>
        <w:jc w:val="center"/>
        <w:rPr>
          <w:rFonts w:ascii="Calibri" w:eastAsia="Times New Roman" w:hAnsi="Calibri" w:cs="Calibri"/>
          <w:b/>
          <w:bCs/>
          <w:sz w:val="24"/>
          <w:szCs w:val="24"/>
          <w:lang w:eastAsia="cs-CZ"/>
        </w:rPr>
      </w:pPr>
    </w:p>
    <w:p w14:paraId="5C6DC932" w14:textId="79FB5064" w:rsidR="00374150" w:rsidRPr="008F3CE1" w:rsidRDefault="006E3F2A" w:rsidP="00374150">
      <w:pPr>
        <w:shd w:val="clear" w:color="auto" w:fill="FFFFFF"/>
        <w:spacing w:after="0" w:line="240" w:lineRule="auto"/>
        <w:jc w:val="center"/>
        <w:rPr>
          <w:rFonts w:ascii="Calibri" w:eastAsia="Times New Roman" w:hAnsi="Calibri" w:cs="Calibri"/>
          <w:b/>
          <w:color w:val="8E8E8E"/>
          <w:sz w:val="24"/>
          <w:szCs w:val="24"/>
          <w:lang w:eastAsia="cs-CZ"/>
        </w:rPr>
      </w:pPr>
      <w:r>
        <w:rPr>
          <w:rFonts w:ascii="Calibri" w:eastAsia="Times New Roman" w:hAnsi="Calibri" w:cs="Calibri"/>
          <w:b/>
          <w:bCs/>
          <w:sz w:val="24"/>
          <w:szCs w:val="24"/>
          <w:lang w:eastAsia="cs-CZ"/>
        </w:rPr>
        <w:lastRenderedPageBreak/>
        <w:t>Tab. č.1</w:t>
      </w:r>
      <w:r w:rsidR="00374150" w:rsidRPr="008F3CE1">
        <w:rPr>
          <w:rFonts w:ascii="Calibri" w:eastAsia="Times New Roman" w:hAnsi="Calibri" w:cs="Calibri"/>
          <w:b/>
          <w:bCs/>
          <w:sz w:val="24"/>
          <w:szCs w:val="24"/>
          <w:lang w:eastAsia="cs-CZ"/>
        </w:rPr>
        <w:t>Celková populac</w:t>
      </w:r>
      <w:r w:rsidR="00374150" w:rsidRPr="008F3CE1">
        <w:rPr>
          <w:rFonts w:ascii="Calibri" w:eastAsia="Times New Roman" w:hAnsi="Calibri" w:cs="Calibri"/>
          <w:b/>
          <w:bCs/>
          <w:color w:val="8E8E8E"/>
          <w:sz w:val="24"/>
          <w:szCs w:val="24"/>
          <w:lang w:eastAsia="cs-CZ"/>
        </w:rPr>
        <w:t>e</w:t>
      </w:r>
    </w:p>
    <w:tbl>
      <w:tblPr>
        <w:tblW w:w="9135" w:type="dxa"/>
        <w:tblCellMar>
          <w:top w:w="15" w:type="dxa"/>
          <w:left w:w="15" w:type="dxa"/>
          <w:bottom w:w="15" w:type="dxa"/>
          <w:right w:w="15" w:type="dxa"/>
        </w:tblCellMar>
        <w:tblLook w:val="04A0" w:firstRow="1" w:lastRow="0" w:firstColumn="1" w:lastColumn="0" w:noHBand="0" w:noVBand="1"/>
      </w:tblPr>
      <w:tblGrid>
        <w:gridCol w:w="2022"/>
        <w:gridCol w:w="1789"/>
        <w:gridCol w:w="1789"/>
        <w:gridCol w:w="1784"/>
        <w:gridCol w:w="1751"/>
      </w:tblGrid>
      <w:tr w:rsidR="00374150" w:rsidRPr="008F3CE1" w14:paraId="33324D8E" w14:textId="77777777" w:rsidTr="00374150">
        <w:tc>
          <w:tcPr>
            <w:tcW w:w="18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ACC62FE" w14:textId="77777777" w:rsidR="00374150" w:rsidRPr="008F3CE1" w:rsidRDefault="00374150" w:rsidP="00374150">
            <w:pPr>
              <w:spacing w:after="0" w:line="240" w:lineRule="auto"/>
              <w:jc w:val="both"/>
              <w:rPr>
                <w:rFonts w:ascii="Open Sans" w:eastAsia="Times New Roman" w:hAnsi="Open Sans" w:cs="Times New Roman"/>
                <w:color w:val="8E8E8E"/>
                <w:sz w:val="21"/>
                <w:szCs w:val="21"/>
                <w:lang w:eastAsia="cs-CZ"/>
              </w:rPr>
            </w:pP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DFEB6B1" w14:textId="77777777" w:rsidR="00374150" w:rsidRDefault="00374150" w:rsidP="00374150">
            <w:pPr>
              <w:spacing w:after="0" w:line="240" w:lineRule="auto"/>
              <w:jc w:val="both"/>
              <w:rPr>
                <w:rFonts w:ascii="Times New Roman" w:eastAsia="Times New Roman" w:hAnsi="Times New Roman" w:cs="Times New Roman"/>
                <w:b/>
                <w:bCs/>
                <w:sz w:val="24"/>
                <w:szCs w:val="24"/>
                <w:lang w:eastAsia="cs-CZ"/>
              </w:rPr>
            </w:pPr>
            <w:r w:rsidRPr="008F3CE1">
              <w:rPr>
                <w:rFonts w:ascii="Times New Roman" w:eastAsia="Times New Roman" w:hAnsi="Times New Roman" w:cs="Times New Roman"/>
                <w:b/>
                <w:bCs/>
                <w:sz w:val="24"/>
                <w:szCs w:val="24"/>
                <w:lang w:eastAsia="cs-CZ"/>
              </w:rPr>
              <w:t xml:space="preserve">Populace 1.1.2016(v </w:t>
            </w:r>
          </w:p>
          <w:p w14:paraId="7FB3670F"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1 000)</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085A496" w14:textId="77777777" w:rsidR="00374150" w:rsidRDefault="00374150" w:rsidP="00374150">
            <w:pPr>
              <w:spacing w:after="0" w:line="240" w:lineRule="auto"/>
              <w:jc w:val="both"/>
              <w:rPr>
                <w:rFonts w:ascii="Times New Roman" w:eastAsia="Times New Roman" w:hAnsi="Times New Roman" w:cs="Times New Roman"/>
                <w:b/>
                <w:bCs/>
                <w:sz w:val="24"/>
                <w:szCs w:val="24"/>
                <w:lang w:eastAsia="cs-CZ"/>
              </w:rPr>
            </w:pPr>
            <w:r w:rsidRPr="008F3CE1">
              <w:rPr>
                <w:rFonts w:ascii="Times New Roman" w:eastAsia="Times New Roman" w:hAnsi="Times New Roman" w:cs="Times New Roman"/>
                <w:b/>
                <w:bCs/>
                <w:sz w:val="24"/>
                <w:szCs w:val="24"/>
                <w:lang w:eastAsia="cs-CZ"/>
              </w:rPr>
              <w:t xml:space="preserve">Populace 1.1.2017(v </w:t>
            </w:r>
          </w:p>
          <w:p w14:paraId="4207C4F7"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1 000)</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F1C139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Změna 2017/2016 (na 1 000)*</w:t>
            </w:r>
          </w:p>
        </w:tc>
        <w:tc>
          <w:tcPr>
            <w:tcW w:w="21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3287C3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Podíl populace EU 2017</w:t>
            </w:r>
          </w:p>
        </w:tc>
      </w:tr>
      <w:tr w:rsidR="00374150" w:rsidRPr="008F3CE1" w14:paraId="29133DCA" w14:textId="77777777" w:rsidTr="00374150">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BD618E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EU</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F871BD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510 278.7</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0D447FA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511 805.1</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7E1A3AD"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+3.0</w:t>
            </w:r>
          </w:p>
        </w:tc>
        <w:tc>
          <w:tcPr>
            <w:tcW w:w="210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650E94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100%</w:t>
            </w:r>
          </w:p>
        </w:tc>
      </w:tr>
      <w:tr w:rsidR="00374150" w:rsidRPr="008F3CE1" w14:paraId="643691C2" w14:textId="77777777" w:rsidTr="00374150">
        <w:tc>
          <w:tcPr>
            <w:tcW w:w="18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23629CD"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Belgie</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2EE78E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11 311.1</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1A0670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11 365.8</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19CFA6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+4.8</w:t>
            </w:r>
          </w:p>
        </w:tc>
        <w:tc>
          <w:tcPr>
            <w:tcW w:w="21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1E3EA46C"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2.2%</w:t>
            </w:r>
          </w:p>
        </w:tc>
      </w:tr>
      <w:tr w:rsidR="00374150" w:rsidRPr="008F3CE1" w14:paraId="7A6977DA" w14:textId="77777777" w:rsidTr="00374150">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C82A71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Bulharsko</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5B51724D"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7 153.8</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5E9AD65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7 101.9</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751E277D"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-7.3</w:t>
            </w:r>
          </w:p>
        </w:tc>
        <w:tc>
          <w:tcPr>
            <w:tcW w:w="210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0DDDCB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1.4%</w:t>
            </w:r>
          </w:p>
        </w:tc>
      </w:tr>
      <w:tr w:rsidR="00374150" w:rsidRPr="008F3CE1" w14:paraId="4FC90C70" w14:textId="77777777" w:rsidTr="00374150">
        <w:tc>
          <w:tcPr>
            <w:tcW w:w="18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B27CD7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Česká republika</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10173F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10 553.8</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FC9C31D"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10 578.8</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A4EEBD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+2.4</w:t>
            </w:r>
          </w:p>
        </w:tc>
        <w:tc>
          <w:tcPr>
            <w:tcW w:w="21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0BAF800"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2.1%</w:t>
            </w:r>
          </w:p>
        </w:tc>
      </w:tr>
      <w:tr w:rsidR="00374150" w:rsidRPr="008F3CE1" w14:paraId="78CFF34A" w14:textId="77777777" w:rsidTr="00374150">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6EEF090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Dánsko</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6339C09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5 707.3</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99EF8B7"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5 748.8</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2B8485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+7.2</w:t>
            </w:r>
          </w:p>
        </w:tc>
        <w:tc>
          <w:tcPr>
            <w:tcW w:w="210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2BD075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1.1%</w:t>
            </w:r>
          </w:p>
        </w:tc>
      </w:tr>
      <w:tr w:rsidR="00374150" w:rsidRPr="008F3CE1" w14:paraId="3065FA79" w14:textId="77777777" w:rsidTr="00374150">
        <w:tc>
          <w:tcPr>
            <w:tcW w:w="18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CB557C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Německo</w:t>
            </w:r>
            <w:r w:rsidRPr="008F3CE1">
              <w:rPr>
                <w:rFonts w:ascii="Times New Roman" w:eastAsia="Times New Roman" w:hAnsi="Times New Roman" w:cs="Times New Roman"/>
                <w:sz w:val="24"/>
                <w:szCs w:val="24"/>
                <w:lang w:eastAsia="cs-CZ"/>
              </w:rPr>
              <w:t>**</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3F5CE9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82 175.7</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803CB3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82 800.0</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44975AE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+7.6</w:t>
            </w:r>
          </w:p>
        </w:tc>
        <w:tc>
          <w:tcPr>
            <w:tcW w:w="21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D869DF0"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16.2%</w:t>
            </w:r>
          </w:p>
        </w:tc>
      </w:tr>
      <w:tr w:rsidR="00374150" w:rsidRPr="008F3CE1" w14:paraId="2EA705CF" w14:textId="77777777" w:rsidTr="00374150">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5346B837"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Estonsko</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5B160207"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1 315.9</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76589D8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1 315.6</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0A06630"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-0.2</w:t>
            </w:r>
          </w:p>
        </w:tc>
        <w:tc>
          <w:tcPr>
            <w:tcW w:w="210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647D1BF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0.3%</w:t>
            </w:r>
          </w:p>
        </w:tc>
      </w:tr>
      <w:tr w:rsidR="00374150" w:rsidRPr="008F3CE1" w14:paraId="43B47A76" w14:textId="77777777" w:rsidTr="00374150">
        <w:tc>
          <w:tcPr>
            <w:tcW w:w="18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896B4AF"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Irsko</w:t>
            </w:r>
            <w:r w:rsidRPr="008F3CE1">
              <w:rPr>
                <w:rFonts w:ascii="Times New Roman" w:eastAsia="Times New Roman" w:hAnsi="Times New Roman" w:cs="Times New Roman"/>
                <w:sz w:val="24"/>
                <w:szCs w:val="24"/>
                <w:lang w:eastAsia="cs-CZ"/>
              </w:rPr>
              <w:t>**</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89E794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4 724.7</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29FCBF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4 774.8</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75FE85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+10.6</w:t>
            </w:r>
          </w:p>
        </w:tc>
        <w:tc>
          <w:tcPr>
            <w:tcW w:w="21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56235B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0.9%</w:t>
            </w:r>
          </w:p>
        </w:tc>
      </w:tr>
      <w:tr w:rsidR="00374150" w:rsidRPr="008F3CE1" w14:paraId="66CE9EC3" w14:textId="77777777" w:rsidTr="00374150">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7DCAE2CC"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Řecko</w:t>
            </w:r>
            <w:r w:rsidRPr="008F3CE1">
              <w:rPr>
                <w:rFonts w:ascii="Times New Roman" w:eastAsia="Times New Roman" w:hAnsi="Times New Roman" w:cs="Times New Roman"/>
                <w:sz w:val="24"/>
                <w:szCs w:val="24"/>
                <w:lang w:eastAsia="cs-CZ"/>
              </w:rPr>
              <w:t>**</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6B6B957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10 783.7</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951925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10 757.3</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69677ED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-2.5</w:t>
            </w:r>
          </w:p>
        </w:tc>
        <w:tc>
          <w:tcPr>
            <w:tcW w:w="210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27A3EF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2.1%</w:t>
            </w:r>
          </w:p>
        </w:tc>
      </w:tr>
      <w:tr w:rsidR="00374150" w:rsidRPr="008F3CE1" w14:paraId="4BC45B86" w14:textId="77777777" w:rsidTr="00374150">
        <w:tc>
          <w:tcPr>
            <w:tcW w:w="18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1FAD838C"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Španělsko</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E9C4A2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46 440.1</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CD4BDA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46 529.0</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87BF46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+1.9</w:t>
            </w:r>
          </w:p>
        </w:tc>
        <w:tc>
          <w:tcPr>
            <w:tcW w:w="21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465BD34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9.1%</w:t>
            </w:r>
          </w:p>
        </w:tc>
      </w:tr>
      <w:tr w:rsidR="00374150" w:rsidRPr="008F3CE1" w14:paraId="72729D80" w14:textId="77777777" w:rsidTr="00374150">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6F807A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Francie</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449B78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66 750.0</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0B12A28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67 024.5</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64F2629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+4.0</w:t>
            </w:r>
          </w:p>
        </w:tc>
        <w:tc>
          <w:tcPr>
            <w:tcW w:w="210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1BC5E1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13.1%</w:t>
            </w:r>
          </w:p>
        </w:tc>
      </w:tr>
      <w:tr w:rsidR="00374150" w:rsidRPr="008F3CE1" w14:paraId="669CA867" w14:textId="77777777" w:rsidTr="00374150">
        <w:tc>
          <w:tcPr>
            <w:tcW w:w="18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2112F1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Chorvatsko</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84834EF"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4 190.7</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5239BC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4 154.2</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21BEACD"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-8.7</w:t>
            </w:r>
          </w:p>
        </w:tc>
        <w:tc>
          <w:tcPr>
            <w:tcW w:w="21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40B753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0.8%</w:t>
            </w:r>
          </w:p>
        </w:tc>
      </w:tr>
      <w:tr w:rsidR="00374150" w:rsidRPr="008F3CE1" w14:paraId="2B3EB508" w14:textId="77777777" w:rsidTr="00374150">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2F56710"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Itálie</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B7F9D0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60 665.6</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9B771E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60 589.4</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7D988CE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-1.3</w:t>
            </w:r>
          </w:p>
        </w:tc>
        <w:tc>
          <w:tcPr>
            <w:tcW w:w="210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606203F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11.8%</w:t>
            </w:r>
          </w:p>
        </w:tc>
      </w:tr>
      <w:tr w:rsidR="00374150" w:rsidRPr="008F3CE1" w14:paraId="3ECD0786" w14:textId="77777777" w:rsidTr="00374150">
        <w:tc>
          <w:tcPr>
            <w:tcW w:w="18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1FB3C46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Kypr</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4E819A3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848.3</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D06668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854.8</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9974EFC"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+7.6</w:t>
            </w:r>
          </w:p>
        </w:tc>
        <w:tc>
          <w:tcPr>
            <w:tcW w:w="21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1CBDF78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0.2%</w:t>
            </w:r>
          </w:p>
        </w:tc>
      </w:tr>
      <w:tr w:rsidR="00374150" w:rsidRPr="008F3CE1" w14:paraId="007ED84D" w14:textId="77777777" w:rsidTr="00374150">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5AA67C97"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Lotyšsko</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0068FB0"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1 969.0</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56C31CD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1 950.1</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6355B8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-9.6</w:t>
            </w:r>
          </w:p>
        </w:tc>
        <w:tc>
          <w:tcPr>
            <w:tcW w:w="210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804856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0.4%</w:t>
            </w:r>
          </w:p>
        </w:tc>
      </w:tr>
      <w:tr w:rsidR="00374150" w:rsidRPr="008F3CE1" w14:paraId="6C0C1AC3" w14:textId="77777777" w:rsidTr="00374150">
        <w:tc>
          <w:tcPr>
            <w:tcW w:w="18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1D3CBC9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Litva</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E1AE22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2 888.6</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863424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2 847.9</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2F29E3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-14.2</w:t>
            </w:r>
          </w:p>
        </w:tc>
        <w:tc>
          <w:tcPr>
            <w:tcW w:w="21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0ACB0EC"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0.6%</w:t>
            </w:r>
          </w:p>
        </w:tc>
      </w:tr>
      <w:tr w:rsidR="00374150" w:rsidRPr="008F3CE1" w14:paraId="7593C612" w14:textId="77777777" w:rsidTr="00374150">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76B913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Lucembursko</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64ADE36F"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576.2</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7DFB02F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590.7</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1ADE8A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+19.8</w:t>
            </w:r>
          </w:p>
        </w:tc>
        <w:tc>
          <w:tcPr>
            <w:tcW w:w="210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7C2C1D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0.1%</w:t>
            </w:r>
          </w:p>
        </w:tc>
      </w:tr>
      <w:tr w:rsidR="00374150" w:rsidRPr="008F3CE1" w14:paraId="3E300CCA" w14:textId="77777777" w:rsidTr="00374150">
        <w:tc>
          <w:tcPr>
            <w:tcW w:w="18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4122A6BC"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Maďarsko</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963606C"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9 830.5</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476FF2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9 797.6</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428496D"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-3.4</w:t>
            </w:r>
          </w:p>
        </w:tc>
        <w:tc>
          <w:tcPr>
            <w:tcW w:w="21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1895998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1.9%</w:t>
            </w:r>
          </w:p>
        </w:tc>
      </w:tr>
      <w:tr w:rsidR="00374150" w:rsidRPr="008F3CE1" w14:paraId="75EB0B32" w14:textId="77777777" w:rsidTr="00374150">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54676A10"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Malta</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E5CC8FF"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434.4</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6897A8A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440.4</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D2E6D4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+13.8</w:t>
            </w:r>
          </w:p>
        </w:tc>
        <w:tc>
          <w:tcPr>
            <w:tcW w:w="210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9232FBC"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0.1%</w:t>
            </w:r>
          </w:p>
        </w:tc>
      </w:tr>
      <w:tr w:rsidR="00374150" w:rsidRPr="008F3CE1" w14:paraId="3A504FEF" w14:textId="77777777" w:rsidTr="00374150">
        <w:tc>
          <w:tcPr>
            <w:tcW w:w="18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5197D7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Nizozemí</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4DEE30B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16 979.1</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45CECB9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17 081.5</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9646EA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+6.0</w:t>
            </w:r>
          </w:p>
        </w:tc>
        <w:tc>
          <w:tcPr>
            <w:tcW w:w="21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CF551D0"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3.3%</w:t>
            </w:r>
          </w:p>
        </w:tc>
      </w:tr>
      <w:tr w:rsidR="00374150" w:rsidRPr="008F3CE1" w14:paraId="14DB9D42" w14:textId="77777777" w:rsidTr="00374150">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617669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lastRenderedPageBreak/>
              <w:t>Rakousko</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AC7250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8 690.1</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04E4D25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8 772.9</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5966280C"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+9.5</w:t>
            </w:r>
          </w:p>
        </w:tc>
        <w:tc>
          <w:tcPr>
            <w:tcW w:w="210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F1B496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1.7%</w:t>
            </w:r>
          </w:p>
        </w:tc>
      </w:tr>
      <w:tr w:rsidR="00374150" w:rsidRPr="008F3CE1" w14:paraId="7AB3BB74" w14:textId="77777777" w:rsidTr="00374150">
        <w:tc>
          <w:tcPr>
            <w:tcW w:w="18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482CA03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Polsko</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30BB43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37 967.2</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30CEE4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37 973.0</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421E0D6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+0.2</w:t>
            </w:r>
          </w:p>
        </w:tc>
        <w:tc>
          <w:tcPr>
            <w:tcW w:w="21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15F5330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7.4%</w:t>
            </w:r>
          </w:p>
        </w:tc>
      </w:tr>
      <w:tr w:rsidR="00374150" w:rsidRPr="008F3CE1" w14:paraId="569877C2" w14:textId="77777777" w:rsidTr="00374150">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5C2B538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Portugalsko</w:t>
            </w:r>
            <w:r w:rsidRPr="008F3CE1">
              <w:rPr>
                <w:rFonts w:ascii="Times New Roman" w:eastAsia="Times New Roman" w:hAnsi="Times New Roman" w:cs="Times New Roman"/>
                <w:sz w:val="24"/>
                <w:szCs w:val="24"/>
                <w:lang w:eastAsia="cs-CZ"/>
              </w:rPr>
              <w:t>**</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052FCAE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10 341.3</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58761CD"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10 309.6</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05BFA83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-3.1</w:t>
            </w:r>
          </w:p>
        </w:tc>
        <w:tc>
          <w:tcPr>
            <w:tcW w:w="210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4A4853F"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2.0%</w:t>
            </w:r>
          </w:p>
        </w:tc>
      </w:tr>
      <w:tr w:rsidR="00374150" w:rsidRPr="008F3CE1" w14:paraId="77FB1344" w14:textId="77777777" w:rsidTr="00374150">
        <w:tc>
          <w:tcPr>
            <w:tcW w:w="18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2373E5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Rumunsko</w:t>
            </w:r>
            <w:r w:rsidRPr="008F3CE1">
              <w:rPr>
                <w:rFonts w:ascii="Times New Roman" w:eastAsia="Times New Roman" w:hAnsi="Times New Roman" w:cs="Times New Roman"/>
                <w:sz w:val="24"/>
                <w:szCs w:val="24"/>
                <w:lang w:eastAsia="cs-CZ"/>
              </w:rPr>
              <w:t>**</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C5E986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19 760.3</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40934E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19 638.3</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103F766F"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-6.2</w:t>
            </w:r>
          </w:p>
        </w:tc>
        <w:tc>
          <w:tcPr>
            <w:tcW w:w="21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DAF451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3.8%</w:t>
            </w:r>
          </w:p>
        </w:tc>
      </w:tr>
      <w:tr w:rsidR="00374150" w:rsidRPr="008F3CE1" w14:paraId="334423F0" w14:textId="77777777" w:rsidTr="00374150">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761F1EA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Slovinsko</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2E7A56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2 064.2</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BC0B42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2 065.9</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ACB6F2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+0.8</w:t>
            </w:r>
          </w:p>
        </w:tc>
        <w:tc>
          <w:tcPr>
            <w:tcW w:w="210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09739C6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0.4%</w:t>
            </w:r>
          </w:p>
        </w:tc>
      </w:tr>
      <w:tr w:rsidR="00374150" w:rsidRPr="008F3CE1" w14:paraId="6F853BFD" w14:textId="77777777" w:rsidTr="00374150">
        <w:tc>
          <w:tcPr>
            <w:tcW w:w="18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823861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Slovensko</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5DB899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5 426.3</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239C437"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5 435.3</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D29367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+1.7</w:t>
            </w:r>
          </w:p>
        </w:tc>
        <w:tc>
          <w:tcPr>
            <w:tcW w:w="21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11B4DD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1.1%</w:t>
            </w:r>
          </w:p>
        </w:tc>
      </w:tr>
      <w:tr w:rsidR="00374150" w:rsidRPr="008F3CE1" w14:paraId="6F34630C" w14:textId="77777777" w:rsidTr="00374150">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655B5CC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Finsko</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7D0358D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5 487.3</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0475324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5 503.3</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F16FB4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+2.9</w:t>
            </w:r>
          </w:p>
        </w:tc>
        <w:tc>
          <w:tcPr>
            <w:tcW w:w="210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FB1B33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1.1%</w:t>
            </w:r>
          </w:p>
        </w:tc>
      </w:tr>
      <w:tr w:rsidR="00374150" w:rsidRPr="008F3CE1" w14:paraId="0F965B57" w14:textId="77777777" w:rsidTr="00374150">
        <w:tc>
          <w:tcPr>
            <w:tcW w:w="18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47C8B40D"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Švédsko</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9B037C0"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9 851.0</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857C99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9 995.2</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ADCB397"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+14.5</w:t>
            </w:r>
          </w:p>
        </w:tc>
        <w:tc>
          <w:tcPr>
            <w:tcW w:w="21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FE281B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2.0%</w:t>
            </w:r>
          </w:p>
        </w:tc>
      </w:tr>
      <w:tr w:rsidR="00374150" w:rsidRPr="008F3CE1" w14:paraId="788ABF01" w14:textId="77777777" w:rsidTr="00374150">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63ACBA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i/>
                <w:iCs/>
                <w:sz w:val="24"/>
                <w:szCs w:val="24"/>
                <w:lang w:eastAsia="cs-CZ"/>
              </w:rPr>
              <w:t>Spojené království</w:t>
            </w:r>
            <w:r w:rsidRPr="008F3CE1">
              <w:rPr>
                <w:rFonts w:ascii="Times New Roman" w:eastAsia="Times New Roman" w:hAnsi="Times New Roman" w:cs="Times New Roman"/>
                <w:i/>
                <w:iCs/>
                <w:sz w:val="24"/>
                <w:szCs w:val="24"/>
                <w:lang w:eastAsia="cs-CZ"/>
              </w:rPr>
              <w:t>**</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68A2D41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65 382.6</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9AECF0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65 808.6</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5248BEC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+6.5</w:t>
            </w:r>
          </w:p>
        </w:tc>
        <w:tc>
          <w:tcPr>
            <w:tcW w:w="210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BCC52A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12.9%</w:t>
            </w:r>
          </w:p>
        </w:tc>
      </w:tr>
      <w:tr w:rsidR="00374150" w:rsidRPr="008F3CE1" w14:paraId="75FD9AD0" w14:textId="77777777" w:rsidTr="00374150">
        <w:tc>
          <w:tcPr>
            <w:tcW w:w="18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DCE855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i/>
                <w:iCs/>
                <w:sz w:val="24"/>
                <w:szCs w:val="24"/>
                <w:lang w:eastAsia="cs-CZ"/>
              </w:rPr>
              <w:t>Island</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6DF58A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332.5</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15952C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338.3</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AC9F1E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+17.4</w:t>
            </w:r>
          </w:p>
        </w:tc>
        <w:tc>
          <w:tcPr>
            <w:tcW w:w="21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052727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w:t>
            </w:r>
          </w:p>
        </w:tc>
      </w:tr>
      <w:tr w:rsidR="00374150" w:rsidRPr="008F3CE1" w14:paraId="640C94D4" w14:textId="77777777" w:rsidTr="00374150">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D29132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Norsko</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BCF9AB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5 214.0</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766EAA5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5 258.3</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0E89488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+8.5</w:t>
            </w:r>
          </w:p>
        </w:tc>
        <w:tc>
          <w:tcPr>
            <w:tcW w:w="210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3B0788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w:t>
            </w:r>
          </w:p>
        </w:tc>
      </w:tr>
      <w:tr w:rsidR="00374150" w:rsidRPr="008F3CE1" w14:paraId="51EC98BC" w14:textId="77777777" w:rsidTr="00374150">
        <w:tc>
          <w:tcPr>
            <w:tcW w:w="18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1B6754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Švýcarsko</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FBE5D6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8 327.1</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5129AE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8 417.7</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5CE53C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+10.8</w:t>
            </w:r>
          </w:p>
        </w:tc>
        <w:tc>
          <w:tcPr>
            <w:tcW w:w="21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770154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w:t>
            </w:r>
          </w:p>
        </w:tc>
      </w:tr>
      <w:tr w:rsidR="00374150" w:rsidRPr="008F3CE1" w14:paraId="220E67E3" w14:textId="77777777" w:rsidTr="00374150">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7CAC45A0"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Černá hora</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77F8097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622.2</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018F8A9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622.4</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7AC3DE60"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+0.3</w:t>
            </w:r>
          </w:p>
        </w:tc>
        <w:tc>
          <w:tcPr>
            <w:tcW w:w="210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736F2D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w:t>
            </w:r>
          </w:p>
        </w:tc>
      </w:tr>
      <w:tr w:rsidR="00374150" w:rsidRPr="008F3CE1" w14:paraId="608D11D2" w14:textId="77777777" w:rsidTr="00374150">
        <w:tc>
          <w:tcPr>
            <w:tcW w:w="18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1DB4442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BJR  Makedonie</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7A6AFEF"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2 071.3</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40B826A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2 073.7</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3AFFC2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+1.2</w:t>
            </w:r>
          </w:p>
        </w:tc>
        <w:tc>
          <w:tcPr>
            <w:tcW w:w="21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41687CE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w:t>
            </w:r>
          </w:p>
        </w:tc>
      </w:tr>
      <w:tr w:rsidR="00374150" w:rsidRPr="008F3CE1" w14:paraId="6212AB0A" w14:textId="77777777" w:rsidTr="00374150">
        <w:tc>
          <w:tcPr>
            <w:tcW w:w="184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EF185F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Srbsko</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2AC7AE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7 076.4</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DF35ED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7 040.3</w:t>
            </w:r>
          </w:p>
        </w:tc>
        <w:tc>
          <w:tcPr>
            <w:tcW w:w="208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C8A01B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-5.1</w:t>
            </w:r>
          </w:p>
        </w:tc>
        <w:tc>
          <w:tcPr>
            <w:tcW w:w="210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756FEE37"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w:t>
            </w:r>
          </w:p>
        </w:tc>
      </w:tr>
      <w:tr w:rsidR="00374150" w:rsidRPr="008F3CE1" w14:paraId="679F7DD2" w14:textId="77777777" w:rsidTr="00374150">
        <w:tc>
          <w:tcPr>
            <w:tcW w:w="18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138909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Turecko</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21021FC"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78 741.1</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FF4A9A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79 814.9</w:t>
            </w:r>
          </w:p>
        </w:tc>
        <w:tc>
          <w:tcPr>
            <w:tcW w:w="208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181E0ADF"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+13.5</w:t>
            </w:r>
          </w:p>
        </w:tc>
        <w:tc>
          <w:tcPr>
            <w:tcW w:w="21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393C95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w:t>
            </w:r>
          </w:p>
        </w:tc>
      </w:tr>
    </w:tbl>
    <w:p w14:paraId="6CAAC71D" w14:textId="77777777" w:rsidR="00374150" w:rsidRPr="00B40611" w:rsidRDefault="00374150" w:rsidP="00374150">
      <w:pPr>
        <w:shd w:val="clear" w:color="auto" w:fill="FFFFFF"/>
        <w:spacing w:after="0" w:line="240" w:lineRule="auto"/>
        <w:jc w:val="both"/>
        <w:rPr>
          <w:rFonts w:ascii="Open Sans" w:eastAsia="Times New Roman" w:hAnsi="Open Sans" w:cs="Times New Roman"/>
          <w:sz w:val="21"/>
          <w:szCs w:val="21"/>
          <w:lang w:eastAsia="cs-CZ"/>
        </w:rPr>
      </w:pPr>
      <w:r w:rsidRPr="00B40611">
        <w:rPr>
          <w:rFonts w:ascii="Open Sans" w:eastAsia="Times New Roman" w:hAnsi="Open Sans" w:cs="Times New Roman"/>
          <w:sz w:val="21"/>
          <w:szCs w:val="21"/>
          <w:lang w:eastAsia="cs-CZ"/>
        </w:rPr>
        <w:t>*    Hrubá míra změny obyvatelstva představuje poměr na 1 000 obyvatel k roku 2016 (rozdíl mezi populací k 1. lednu 2017 a populací 1. lednu 2016) a průměrnou populací v roce 2016. **    Data odhadnuta</w:t>
      </w:r>
    </w:p>
    <w:p w14:paraId="6EA59DF7" w14:textId="77777777" w:rsidR="00374150" w:rsidRPr="00B40611" w:rsidRDefault="00374150" w:rsidP="00374150">
      <w:pPr>
        <w:shd w:val="clear" w:color="auto" w:fill="FFFFFF"/>
        <w:spacing w:after="0" w:line="240" w:lineRule="auto"/>
        <w:jc w:val="both"/>
        <w:rPr>
          <w:rFonts w:ascii="Open Sans" w:eastAsia="Times New Roman" w:hAnsi="Open Sans" w:cs="Times New Roman"/>
          <w:sz w:val="21"/>
          <w:szCs w:val="21"/>
          <w:lang w:eastAsia="cs-CZ"/>
        </w:rPr>
      </w:pPr>
      <w:r w:rsidRPr="00B40611">
        <w:rPr>
          <w:rFonts w:ascii="Open Sans" w:eastAsia="Times New Roman" w:hAnsi="Open Sans" w:cs="Times New Roman"/>
          <w:b/>
          <w:bCs/>
          <w:sz w:val="21"/>
          <w:szCs w:val="21"/>
          <w:lang w:eastAsia="cs-CZ"/>
        </w:rPr>
        <w:t>Míra porodnosti nejvyšší v Irsku, nejnižší v Itálii</w:t>
      </w:r>
    </w:p>
    <w:p w14:paraId="62AA0570" w14:textId="77777777" w:rsidR="00374150" w:rsidRPr="00B40611" w:rsidRDefault="00374150" w:rsidP="00374150">
      <w:pPr>
        <w:shd w:val="clear" w:color="auto" w:fill="FFFFFF"/>
        <w:spacing w:after="0" w:line="240" w:lineRule="auto"/>
        <w:jc w:val="both"/>
        <w:rPr>
          <w:rFonts w:ascii="Open Sans" w:eastAsia="Times New Roman" w:hAnsi="Open Sans" w:cs="Times New Roman"/>
          <w:sz w:val="21"/>
          <w:szCs w:val="21"/>
          <w:lang w:eastAsia="cs-CZ"/>
        </w:rPr>
      </w:pPr>
      <w:r w:rsidRPr="00B40611">
        <w:rPr>
          <w:rFonts w:ascii="Open Sans" w:eastAsia="Times New Roman" w:hAnsi="Open Sans" w:cs="Times New Roman"/>
          <w:sz w:val="21"/>
          <w:szCs w:val="21"/>
          <w:lang w:eastAsia="cs-CZ"/>
        </w:rPr>
        <w:t xml:space="preserve">V roce 2016 se v EU narodilo 5,1 milionu dětí, což je o 11 tisíc více než v předchozím roce. Ve všech členských státech byla nejvyšší míra porodnosti v roce 2016 v Irsku (13,5 na 1 000 obyvatel), ve Švédsku a ve Spojeném království (po 11,8 ‰) a ve Francii (11,7 ‰), nejnižší v jižních členských státech: Itálie (7,8 ‰), Portugalsko (8,4 ‰), Řecko (8,6 ‰), Španělsko (8,7 ‰), Chorvatsko (9,0 ‰) a Bulharsko (9,1 ‰). Na úrovni EU byla hrubá porodnost 10,0 na 1 000 </w:t>
      </w:r>
      <w:proofErr w:type="spellStart"/>
      <w:r w:rsidRPr="00B40611">
        <w:rPr>
          <w:rFonts w:ascii="Open Sans" w:eastAsia="Times New Roman" w:hAnsi="Open Sans" w:cs="Times New Roman"/>
          <w:sz w:val="21"/>
          <w:szCs w:val="21"/>
          <w:lang w:eastAsia="cs-CZ"/>
        </w:rPr>
        <w:t>obyvatel.v</w:t>
      </w:r>
      <w:proofErr w:type="spellEnd"/>
      <w:r w:rsidRPr="00B40611">
        <w:rPr>
          <w:rFonts w:ascii="Open Sans" w:eastAsia="Times New Roman" w:hAnsi="Open Sans" w:cs="Times New Roman"/>
          <w:sz w:val="21"/>
          <w:szCs w:val="21"/>
          <w:lang w:eastAsia="cs-CZ"/>
        </w:rPr>
        <w:t xml:space="preserve"> EU zaznamenáno 5,1 milionu úmrtí v roce 2016, což je téměř o 91 000 méně než v předchozím roce. Irsko a Kypr (6,4 na 1 000 obyvatel) a Lucembursko (6,8 ‰) měly v roce 2016 nejnižší míru úmrtnosti, za nimi následuje Malta (7,6 ‰), Nizozemsko (8,7 ‰), Španělsko a Francie). Naopak, nejvyšší hodnoty zaznamenaly Bulharsko (15,1 ‰), Lotyšsko (14,6 ‰), Litva (14,3 ‰), Rumunsko a Maďarsko (oba 13,0 ‰).</w:t>
      </w:r>
    </w:p>
    <w:p w14:paraId="2F9F8B81" w14:textId="77777777" w:rsidR="00374150" w:rsidRPr="00B40611" w:rsidRDefault="00374150" w:rsidP="00374150">
      <w:pPr>
        <w:shd w:val="clear" w:color="auto" w:fill="FFFFFF"/>
        <w:spacing w:after="0" w:line="240" w:lineRule="auto"/>
        <w:jc w:val="both"/>
        <w:rPr>
          <w:rFonts w:ascii="Open Sans" w:eastAsia="Times New Roman" w:hAnsi="Open Sans" w:cs="Times New Roman"/>
          <w:sz w:val="21"/>
          <w:szCs w:val="21"/>
          <w:lang w:eastAsia="cs-CZ"/>
        </w:rPr>
      </w:pPr>
      <w:r w:rsidRPr="00B40611">
        <w:rPr>
          <w:rFonts w:ascii="Open Sans" w:eastAsia="Times New Roman" w:hAnsi="Open Sans" w:cs="Times New Roman"/>
          <w:sz w:val="21"/>
          <w:szCs w:val="21"/>
          <w:lang w:eastAsia="cs-CZ"/>
        </w:rPr>
        <w:lastRenderedPageBreak/>
        <w:t>Hrubá míra úmrtnosti byla v EU 10,0 na 1 000 obyvatel.</w:t>
      </w:r>
    </w:p>
    <w:p w14:paraId="72C2B6B5" w14:textId="77777777" w:rsidR="006E3F2A" w:rsidRDefault="00374150" w:rsidP="00374150">
      <w:pPr>
        <w:shd w:val="clear" w:color="auto" w:fill="FFFFFF"/>
        <w:spacing w:after="0" w:line="240" w:lineRule="auto"/>
        <w:jc w:val="both"/>
        <w:rPr>
          <w:rFonts w:ascii="Open Sans" w:eastAsia="Times New Roman" w:hAnsi="Open Sans" w:cs="Times New Roman"/>
          <w:b/>
          <w:bCs/>
          <w:sz w:val="21"/>
          <w:szCs w:val="21"/>
          <w:lang w:eastAsia="cs-CZ"/>
        </w:rPr>
      </w:pPr>
      <w:r w:rsidRPr="00B40611">
        <w:rPr>
          <w:rFonts w:ascii="Open Sans" w:eastAsia="Times New Roman" w:hAnsi="Open Sans" w:cs="Times New Roman"/>
          <w:sz w:val="21"/>
          <w:szCs w:val="21"/>
          <w:lang w:eastAsia="cs-CZ"/>
        </w:rPr>
        <w:t>Irsko (s přirozenou změnou počtu obyvatel + 7,1 ‰) zůstalo v roce 2016 členským státem, kde počet narození nejvíce přesáhl počet úmrtí, před Kyprem (+4,7 ‰), Lucemburskem (+3,6 ‰), Francií (+ 3,0 ‰), Švédskem a Velkou Británií (+2,7 ‰) a na Maltě (+ 2,6 ‰). Naproti tomu třináct členských států EU, které zaznamenaly v roce 2016 negativní přirozenou změnu, dosáhly nejvíce úmrtí v Bulharsku (-6,0 ‰), následovaly Litva (-3,7 ‰), Rumunsko (-3,5 ‰), Chorvatsko a Lotyšsko (-3,4 ‰) a Maďarsko (-3,2 ‰).</w:t>
      </w:r>
      <w:r w:rsidRPr="00B40611">
        <w:rPr>
          <w:rFonts w:ascii="Open Sans" w:eastAsia="Times New Roman" w:hAnsi="Open Sans" w:cs="Times New Roman"/>
          <w:b/>
          <w:bCs/>
          <w:sz w:val="21"/>
          <w:szCs w:val="21"/>
          <w:lang w:eastAsia="cs-CZ"/>
        </w:rPr>
        <w:t> </w:t>
      </w:r>
    </w:p>
    <w:p w14:paraId="16B7AA55" w14:textId="515631D6" w:rsidR="00374150" w:rsidRPr="00B40611" w:rsidRDefault="00374150" w:rsidP="00374150">
      <w:pPr>
        <w:shd w:val="clear" w:color="auto" w:fill="FFFFFF"/>
        <w:spacing w:after="0" w:line="240" w:lineRule="auto"/>
        <w:jc w:val="both"/>
        <w:rPr>
          <w:rFonts w:ascii="Open Sans" w:eastAsia="Times New Roman" w:hAnsi="Open Sans" w:cs="Times New Roman"/>
          <w:sz w:val="21"/>
          <w:szCs w:val="21"/>
          <w:lang w:eastAsia="cs-CZ"/>
        </w:rPr>
      </w:pPr>
      <w:r w:rsidRPr="00B40611">
        <w:rPr>
          <w:rFonts w:ascii="Open Sans" w:eastAsia="Times New Roman" w:hAnsi="Open Sans" w:cs="Times New Roman"/>
          <w:b/>
          <w:bCs/>
          <w:sz w:val="21"/>
          <w:szCs w:val="21"/>
          <w:lang w:eastAsia="cs-CZ"/>
        </w:rPr>
        <w:t xml:space="preserve">                                     </w:t>
      </w:r>
    </w:p>
    <w:p w14:paraId="2B6C492B" w14:textId="77777777" w:rsidR="006E3F2A" w:rsidRDefault="006E3F2A" w:rsidP="00374150">
      <w:pPr>
        <w:shd w:val="clear" w:color="auto" w:fill="FFFFFF"/>
        <w:spacing w:after="0" w:line="240" w:lineRule="auto"/>
        <w:jc w:val="both"/>
        <w:rPr>
          <w:rFonts w:ascii="Calibri" w:eastAsia="Times New Roman" w:hAnsi="Calibri" w:cs="Calibri"/>
          <w:b/>
          <w:bCs/>
          <w:sz w:val="24"/>
          <w:szCs w:val="24"/>
          <w:lang w:eastAsia="cs-CZ"/>
        </w:rPr>
      </w:pPr>
    </w:p>
    <w:p w14:paraId="75FF4E75" w14:textId="77777777" w:rsidR="006E3F2A" w:rsidRDefault="006E3F2A" w:rsidP="00374150">
      <w:pPr>
        <w:shd w:val="clear" w:color="auto" w:fill="FFFFFF"/>
        <w:spacing w:after="0" w:line="240" w:lineRule="auto"/>
        <w:jc w:val="both"/>
        <w:rPr>
          <w:rFonts w:ascii="Calibri" w:eastAsia="Times New Roman" w:hAnsi="Calibri" w:cs="Calibri"/>
          <w:b/>
          <w:bCs/>
          <w:sz w:val="24"/>
          <w:szCs w:val="24"/>
          <w:lang w:eastAsia="cs-CZ"/>
        </w:rPr>
      </w:pPr>
    </w:p>
    <w:p w14:paraId="54619804" w14:textId="77777777" w:rsidR="006E3F2A" w:rsidRDefault="006E3F2A" w:rsidP="00374150">
      <w:pPr>
        <w:shd w:val="clear" w:color="auto" w:fill="FFFFFF"/>
        <w:spacing w:after="0" w:line="240" w:lineRule="auto"/>
        <w:jc w:val="both"/>
        <w:rPr>
          <w:rFonts w:ascii="Calibri" w:eastAsia="Times New Roman" w:hAnsi="Calibri" w:cs="Calibri"/>
          <w:b/>
          <w:bCs/>
          <w:sz w:val="24"/>
          <w:szCs w:val="24"/>
          <w:lang w:eastAsia="cs-CZ"/>
        </w:rPr>
      </w:pPr>
    </w:p>
    <w:p w14:paraId="6AFA9A8C" w14:textId="77777777" w:rsidR="006E3F2A" w:rsidRDefault="006E3F2A" w:rsidP="00374150">
      <w:pPr>
        <w:shd w:val="clear" w:color="auto" w:fill="FFFFFF"/>
        <w:spacing w:after="0" w:line="240" w:lineRule="auto"/>
        <w:jc w:val="both"/>
        <w:rPr>
          <w:rFonts w:ascii="Calibri" w:eastAsia="Times New Roman" w:hAnsi="Calibri" w:cs="Calibri"/>
          <w:b/>
          <w:bCs/>
          <w:sz w:val="24"/>
          <w:szCs w:val="24"/>
          <w:lang w:eastAsia="cs-CZ"/>
        </w:rPr>
      </w:pPr>
    </w:p>
    <w:p w14:paraId="52D456BC" w14:textId="77777777" w:rsidR="006E3F2A" w:rsidRDefault="006E3F2A" w:rsidP="00374150">
      <w:pPr>
        <w:shd w:val="clear" w:color="auto" w:fill="FFFFFF"/>
        <w:spacing w:after="0" w:line="240" w:lineRule="auto"/>
        <w:jc w:val="both"/>
        <w:rPr>
          <w:rFonts w:ascii="Calibri" w:eastAsia="Times New Roman" w:hAnsi="Calibri" w:cs="Calibri"/>
          <w:b/>
          <w:bCs/>
          <w:sz w:val="24"/>
          <w:szCs w:val="24"/>
          <w:lang w:eastAsia="cs-CZ"/>
        </w:rPr>
      </w:pPr>
    </w:p>
    <w:p w14:paraId="4333380A" w14:textId="77777777" w:rsidR="006E3F2A" w:rsidRDefault="006E3F2A" w:rsidP="00374150">
      <w:pPr>
        <w:shd w:val="clear" w:color="auto" w:fill="FFFFFF"/>
        <w:spacing w:after="0" w:line="240" w:lineRule="auto"/>
        <w:jc w:val="both"/>
        <w:rPr>
          <w:rFonts w:ascii="Calibri" w:eastAsia="Times New Roman" w:hAnsi="Calibri" w:cs="Calibri"/>
          <w:b/>
          <w:bCs/>
          <w:sz w:val="24"/>
          <w:szCs w:val="24"/>
          <w:lang w:eastAsia="cs-CZ"/>
        </w:rPr>
      </w:pPr>
    </w:p>
    <w:p w14:paraId="6B389BAC" w14:textId="77777777" w:rsidR="006E3F2A" w:rsidRDefault="006E3F2A" w:rsidP="00374150">
      <w:pPr>
        <w:shd w:val="clear" w:color="auto" w:fill="FFFFFF"/>
        <w:spacing w:after="0" w:line="240" w:lineRule="auto"/>
        <w:jc w:val="both"/>
        <w:rPr>
          <w:rFonts w:ascii="Calibri" w:eastAsia="Times New Roman" w:hAnsi="Calibri" w:cs="Calibri"/>
          <w:b/>
          <w:bCs/>
          <w:sz w:val="24"/>
          <w:szCs w:val="24"/>
          <w:lang w:eastAsia="cs-CZ"/>
        </w:rPr>
      </w:pPr>
    </w:p>
    <w:p w14:paraId="72B12250" w14:textId="77777777" w:rsidR="006E3F2A" w:rsidRDefault="006E3F2A" w:rsidP="00374150">
      <w:pPr>
        <w:shd w:val="clear" w:color="auto" w:fill="FFFFFF"/>
        <w:spacing w:after="0" w:line="240" w:lineRule="auto"/>
        <w:jc w:val="both"/>
        <w:rPr>
          <w:rFonts w:ascii="Calibri" w:eastAsia="Times New Roman" w:hAnsi="Calibri" w:cs="Calibri"/>
          <w:b/>
          <w:bCs/>
          <w:sz w:val="24"/>
          <w:szCs w:val="24"/>
          <w:lang w:eastAsia="cs-CZ"/>
        </w:rPr>
      </w:pPr>
    </w:p>
    <w:p w14:paraId="5638EEF6" w14:textId="77777777" w:rsidR="006E3F2A" w:rsidRDefault="006E3F2A" w:rsidP="00374150">
      <w:pPr>
        <w:shd w:val="clear" w:color="auto" w:fill="FFFFFF"/>
        <w:spacing w:after="0" w:line="240" w:lineRule="auto"/>
        <w:jc w:val="both"/>
        <w:rPr>
          <w:rFonts w:ascii="Calibri" w:eastAsia="Times New Roman" w:hAnsi="Calibri" w:cs="Calibri"/>
          <w:b/>
          <w:bCs/>
          <w:sz w:val="24"/>
          <w:szCs w:val="24"/>
          <w:lang w:eastAsia="cs-CZ"/>
        </w:rPr>
      </w:pPr>
    </w:p>
    <w:p w14:paraId="5F275570" w14:textId="77777777" w:rsidR="006E3F2A" w:rsidRDefault="006E3F2A" w:rsidP="00374150">
      <w:pPr>
        <w:shd w:val="clear" w:color="auto" w:fill="FFFFFF"/>
        <w:spacing w:after="0" w:line="240" w:lineRule="auto"/>
        <w:jc w:val="both"/>
        <w:rPr>
          <w:rFonts w:ascii="Calibri" w:eastAsia="Times New Roman" w:hAnsi="Calibri" w:cs="Calibri"/>
          <w:b/>
          <w:bCs/>
          <w:sz w:val="24"/>
          <w:szCs w:val="24"/>
          <w:lang w:eastAsia="cs-CZ"/>
        </w:rPr>
      </w:pPr>
    </w:p>
    <w:p w14:paraId="70A9D3B8" w14:textId="77777777" w:rsidR="006E3F2A" w:rsidRDefault="006E3F2A" w:rsidP="00374150">
      <w:pPr>
        <w:shd w:val="clear" w:color="auto" w:fill="FFFFFF"/>
        <w:spacing w:after="0" w:line="240" w:lineRule="auto"/>
        <w:jc w:val="both"/>
        <w:rPr>
          <w:rFonts w:ascii="Calibri" w:eastAsia="Times New Roman" w:hAnsi="Calibri" w:cs="Calibri"/>
          <w:b/>
          <w:bCs/>
          <w:sz w:val="24"/>
          <w:szCs w:val="24"/>
          <w:lang w:eastAsia="cs-CZ"/>
        </w:rPr>
      </w:pPr>
    </w:p>
    <w:p w14:paraId="7F0F5A81" w14:textId="77777777" w:rsidR="006E3F2A" w:rsidRDefault="006E3F2A" w:rsidP="00374150">
      <w:pPr>
        <w:shd w:val="clear" w:color="auto" w:fill="FFFFFF"/>
        <w:spacing w:after="0" w:line="240" w:lineRule="auto"/>
        <w:jc w:val="both"/>
        <w:rPr>
          <w:rFonts w:ascii="Calibri" w:eastAsia="Times New Roman" w:hAnsi="Calibri" w:cs="Calibri"/>
          <w:b/>
          <w:bCs/>
          <w:sz w:val="24"/>
          <w:szCs w:val="24"/>
          <w:lang w:eastAsia="cs-CZ"/>
        </w:rPr>
      </w:pPr>
    </w:p>
    <w:p w14:paraId="5FCD0987" w14:textId="77777777" w:rsidR="006E3F2A" w:rsidRDefault="006E3F2A" w:rsidP="00374150">
      <w:pPr>
        <w:shd w:val="clear" w:color="auto" w:fill="FFFFFF"/>
        <w:spacing w:after="0" w:line="240" w:lineRule="auto"/>
        <w:jc w:val="both"/>
        <w:rPr>
          <w:rFonts w:ascii="Calibri" w:eastAsia="Times New Roman" w:hAnsi="Calibri" w:cs="Calibri"/>
          <w:b/>
          <w:bCs/>
          <w:sz w:val="24"/>
          <w:szCs w:val="24"/>
          <w:lang w:eastAsia="cs-CZ"/>
        </w:rPr>
      </w:pPr>
    </w:p>
    <w:p w14:paraId="4C4F5EE1" w14:textId="77777777" w:rsidR="006E3F2A" w:rsidRDefault="006E3F2A" w:rsidP="00374150">
      <w:pPr>
        <w:shd w:val="clear" w:color="auto" w:fill="FFFFFF"/>
        <w:spacing w:after="0" w:line="240" w:lineRule="auto"/>
        <w:jc w:val="both"/>
        <w:rPr>
          <w:rFonts w:ascii="Calibri" w:eastAsia="Times New Roman" w:hAnsi="Calibri" w:cs="Calibri"/>
          <w:b/>
          <w:bCs/>
          <w:sz w:val="24"/>
          <w:szCs w:val="24"/>
          <w:lang w:eastAsia="cs-CZ"/>
        </w:rPr>
      </w:pPr>
    </w:p>
    <w:p w14:paraId="42E21C04" w14:textId="77777777" w:rsidR="006E3F2A" w:rsidRDefault="006E3F2A" w:rsidP="00374150">
      <w:pPr>
        <w:shd w:val="clear" w:color="auto" w:fill="FFFFFF"/>
        <w:spacing w:after="0" w:line="240" w:lineRule="auto"/>
        <w:jc w:val="both"/>
        <w:rPr>
          <w:rFonts w:ascii="Calibri" w:eastAsia="Times New Roman" w:hAnsi="Calibri" w:cs="Calibri"/>
          <w:b/>
          <w:bCs/>
          <w:sz w:val="24"/>
          <w:szCs w:val="24"/>
          <w:lang w:eastAsia="cs-CZ"/>
        </w:rPr>
      </w:pPr>
    </w:p>
    <w:p w14:paraId="7AC81B02" w14:textId="77777777" w:rsidR="006E3F2A" w:rsidRDefault="006E3F2A" w:rsidP="00374150">
      <w:pPr>
        <w:shd w:val="clear" w:color="auto" w:fill="FFFFFF"/>
        <w:spacing w:after="0" w:line="240" w:lineRule="auto"/>
        <w:jc w:val="both"/>
        <w:rPr>
          <w:rFonts w:ascii="Calibri" w:eastAsia="Times New Roman" w:hAnsi="Calibri" w:cs="Calibri"/>
          <w:b/>
          <w:bCs/>
          <w:sz w:val="24"/>
          <w:szCs w:val="24"/>
          <w:lang w:eastAsia="cs-CZ"/>
        </w:rPr>
      </w:pPr>
    </w:p>
    <w:p w14:paraId="1F0E49E2" w14:textId="2C84A8D1" w:rsidR="00374150" w:rsidRPr="00B40611" w:rsidRDefault="006E3F2A" w:rsidP="00374150">
      <w:pPr>
        <w:shd w:val="clear" w:color="auto" w:fill="FFFFFF"/>
        <w:spacing w:after="0" w:line="240" w:lineRule="auto"/>
        <w:jc w:val="both"/>
        <w:rPr>
          <w:rFonts w:ascii="Calibri" w:eastAsia="Times New Roman" w:hAnsi="Calibri" w:cs="Calibri"/>
          <w:b/>
          <w:sz w:val="24"/>
          <w:szCs w:val="24"/>
          <w:lang w:eastAsia="cs-CZ"/>
        </w:rPr>
      </w:pPr>
      <w:r>
        <w:rPr>
          <w:rFonts w:ascii="Calibri" w:eastAsia="Times New Roman" w:hAnsi="Calibri" w:cs="Calibri"/>
          <w:b/>
          <w:bCs/>
          <w:sz w:val="24"/>
          <w:szCs w:val="24"/>
          <w:lang w:eastAsia="cs-CZ"/>
        </w:rPr>
        <w:t xml:space="preserve">Graf č. 2 </w:t>
      </w:r>
      <w:r w:rsidR="00374150" w:rsidRPr="00B40611">
        <w:rPr>
          <w:rFonts w:ascii="Calibri" w:eastAsia="Times New Roman" w:hAnsi="Calibri" w:cs="Calibri"/>
          <w:b/>
          <w:bCs/>
          <w:sz w:val="24"/>
          <w:szCs w:val="24"/>
          <w:lang w:eastAsia="cs-CZ"/>
        </w:rPr>
        <w:t>Živá narození a úmrtí v členských státech EU, 2016</w:t>
      </w:r>
    </w:p>
    <w:p w14:paraId="02353620" w14:textId="77777777" w:rsidR="00374150" w:rsidRPr="008F3CE1" w:rsidRDefault="00374150" w:rsidP="00374150">
      <w:pPr>
        <w:shd w:val="clear" w:color="auto" w:fill="FFFFFF"/>
        <w:spacing w:after="0" w:line="240" w:lineRule="auto"/>
        <w:jc w:val="both"/>
        <w:rPr>
          <w:rFonts w:ascii="Open Sans" w:eastAsia="Times New Roman" w:hAnsi="Open Sans" w:cs="Times New Roman"/>
          <w:color w:val="8E8E8E"/>
          <w:sz w:val="21"/>
          <w:szCs w:val="21"/>
          <w:lang w:eastAsia="cs-CZ"/>
        </w:rPr>
      </w:pPr>
      <w:r>
        <w:rPr>
          <w:rFonts w:ascii="Open Sans" w:eastAsia="Times New Roman" w:hAnsi="Open Sans" w:cs="Times New Roman"/>
          <w:color w:val="8E8E8E"/>
          <w:sz w:val="21"/>
          <w:szCs w:val="21"/>
          <w:lang w:eastAsia="cs-CZ"/>
        </w:rPr>
        <w:t xml:space="preserve">                    </w:t>
      </w:r>
      <w:r w:rsidRPr="008F3CE1">
        <w:rPr>
          <w:rFonts w:ascii="Open Sans" w:eastAsia="Times New Roman" w:hAnsi="Open Sans" w:cs="Times New Roman"/>
          <w:color w:val="8E8E8E"/>
          <w:sz w:val="21"/>
          <w:szCs w:val="21"/>
          <w:lang w:eastAsia="cs-CZ"/>
        </w:rPr>
        <w:t>(</w:t>
      </w:r>
      <w:r w:rsidRPr="00B40611">
        <w:rPr>
          <w:rFonts w:ascii="Calibri" w:eastAsia="Times New Roman" w:hAnsi="Calibri" w:cs="Calibri"/>
          <w:sz w:val="24"/>
          <w:szCs w:val="24"/>
          <w:lang w:eastAsia="cs-CZ"/>
        </w:rPr>
        <w:t>jako % živých celkem)</w:t>
      </w:r>
    </w:p>
    <w:p w14:paraId="4E6A26FE" w14:textId="77777777" w:rsidR="00374150" w:rsidRPr="008F3CE1" w:rsidRDefault="00374150" w:rsidP="00374150">
      <w:pPr>
        <w:shd w:val="clear" w:color="auto" w:fill="FFFFFF"/>
        <w:spacing w:after="0" w:line="240" w:lineRule="auto"/>
        <w:jc w:val="both"/>
        <w:rPr>
          <w:rFonts w:ascii="Open Sans" w:eastAsia="Times New Roman" w:hAnsi="Open Sans" w:cs="Times New Roman"/>
          <w:color w:val="8E8E8E"/>
          <w:sz w:val="21"/>
          <w:szCs w:val="21"/>
          <w:lang w:eastAsia="cs-CZ"/>
        </w:rPr>
      </w:pPr>
      <w:r w:rsidRPr="008F3CE1">
        <w:rPr>
          <w:rFonts w:ascii="Open Sans" w:eastAsia="Times New Roman" w:hAnsi="Open Sans" w:cs="Times New Roman"/>
          <w:b/>
          <w:bCs/>
          <w:color w:val="8E8E8E"/>
          <w:sz w:val="21"/>
          <w:szCs w:val="21"/>
          <w:lang w:eastAsia="cs-CZ"/>
        </w:rPr>
        <w:t> </w:t>
      </w:r>
      <w:r w:rsidRPr="008F3CE1">
        <w:rPr>
          <w:rFonts w:ascii="Open Sans" w:eastAsia="Times New Roman" w:hAnsi="Open Sans" w:cs="Times New Roman"/>
          <w:b/>
          <w:bCs/>
          <w:noProof/>
          <w:color w:val="0E7F40"/>
          <w:sz w:val="21"/>
          <w:szCs w:val="21"/>
          <w:lang w:eastAsia="cs-CZ"/>
        </w:rPr>
        <w:drawing>
          <wp:inline distT="0" distB="0" distL="0" distR="0" wp14:anchorId="6910905D" wp14:editId="3B7F33DA">
            <wp:extent cx="5545776" cy="3841549"/>
            <wp:effectExtent l="0" t="0" r="0" b="6985"/>
            <wp:docPr id="12" name="Obrázek 12" descr="https://www.elogistika.info/wp-content/uploads/2017/08/V%C3%BDst%C5%99i%C5%BEek2-300x235.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logistika.info/wp-content/uploads/2017/08/V%C3%BDst%C5%99i%C5%BEek2-300x235.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3787" cy="3860952"/>
                    </a:xfrm>
                    <a:prstGeom prst="rect">
                      <a:avLst/>
                    </a:prstGeom>
                    <a:noFill/>
                    <a:ln>
                      <a:noFill/>
                    </a:ln>
                  </pic:spPr>
                </pic:pic>
              </a:graphicData>
            </a:graphic>
          </wp:inline>
        </w:drawing>
      </w:r>
    </w:p>
    <w:p w14:paraId="0D589254" w14:textId="77777777" w:rsidR="00E542A4" w:rsidRDefault="00E542A4" w:rsidP="00374150">
      <w:pPr>
        <w:shd w:val="clear" w:color="auto" w:fill="FFFFFF"/>
        <w:spacing w:after="0" w:line="240" w:lineRule="auto"/>
        <w:jc w:val="both"/>
        <w:rPr>
          <w:rFonts w:ascii="Open Sans" w:eastAsia="Times New Roman" w:hAnsi="Open Sans" w:cs="Times New Roman"/>
          <w:color w:val="8E8E8E"/>
          <w:sz w:val="21"/>
          <w:szCs w:val="21"/>
          <w:lang w:eastAsia="cs-CZ"/>
        </w:rPr>
      </w:pPr>
    </w:p>
    <w:p w14:paraId="0A5E78FF" w14:textId="77777777" w:rsidR="00E542A4" w:rsidRDefault="00E542A4" w:rsidP="00374150">
      <w:pPr>
        <w:shd w:val="clear" w:color="auto" w:fill="FFFFFF"/>
        <w:spacing w:after="0" w:line="240" w:lineRule="auto"/>
        <w:jc w:val="both"/>
        <w:rPr>
          <w:rFonts w:ascii="Open Sans" w:eastAsia="Times New Roman" w:hAnsi="Open Sans" w:cs="Times New Roman"/>
          <w:color w:val="8E8E8E"/>
          <w:sz w:val="21"/>
          <w:szCs w:val="21"/>
          <w:lang w:eastAsia="cs-CZ"/>
        </w:rPr>
      </w:pPr>
    </w:p>
    <w:p w14:paraId="77118F2B" w14:textId="77777777" w:rsidR="00E542A4" w:rsidRDefault="00E542A4" w:rsidP="00374150">
      <w:pPr>
        <w:shd w:val="clear" w:color="auto" w:fill="FFFFFF"/>
        <w:spacing w:after="0" w:line="240" w:lineRule="auto"/>
        <w:jc w:val="both"/>
        <w:rPr>
          <w:rFonts w:ascii="Open Sans" w:eastAsia="Times New Roman" w:hAnsi="Open Sans" w:cs="Times New Roman"/>
          <w:color w:val="8E8E8E"/>
          <w:sz w:val="21"/>
          <w:szCs w:val="21"/>
          <w:lang w:eastAsia="cs-CZ"/>
        </w:rPr>
      </w:pPr>
    </w:p>
    <w:p w14:paraId="7E578A82" w14:textId="77777777" w:rsidR="00E542A4" w:rsidRDefault="00E542A4" w:rsidP="00374150">
      <w:pPr>
        <w:shd w:val="clear" w:color="auto" w:fill="FFFFFF"/>
        <w:spacing w:after="0" w:line="240" w:lineRule="auto"/>
        <w:jc w:val="both"/>
        <w:rPr>
          <w:rFonts w:ascii="Open Sans" w:eastAsia="Times New Roman" w:hAnsi="Open Sans" w:cs="Times New Roman"/>
          <w:color w:val="8E8E8E"/>
          <w:sz w:val="21"/>
          <w:szCs w:val="21"/>
          <w:lang w:eastAsia="cs-CZ"/>
        </w:rPr>
      </w:pPr>
    </w:p>
    <w:p w14:paraId="5966AF0C" w14:textId="177854BD" w:rsidR="00374150" w:rsidRPr="008F3CE1" w:rsidRDefault="006E3F2A" w:rsidP="00374150">
      <w:pPr>
        <w:shd w:val="clear" w:color="auto" w:fill="FFFFFF"/>
        <w:spacing w:after="0" w:line="240" w:lineRule="auto"/>
        <w:jc w:val="both"/>
        <w:rPr>
          <w:rFonts w:ascii="Open Sans" w:eastAsia="Times New Roman" w:hAnsi="Open Sans" w:cs="Times New Roman"/>
          <w:color w:val="8E8E8E"/>
          <w:sz w:val="21"/>
          <w:szCs w:val="21"/>
          <w:lang w:eastAsia="cs-CZ"/>
        </w:rPr>
      </w:pPr>
      <w:r>
        <w:rPr>
          <w:rFonts w:ascii="Open Sans" w:eastAsia="Times New Roman" w:hAnsi="Open Sans" w:cs="Times New Roman"/>
          <w:color w:val="8E8E8E"/>
          <w:sz w:val="21"/>
          <w:szCs w:val="21"/>
          <w:lang w:eastAsia="cs-CZ"/>
        </w:rPr>
        <w:t xml:space="preserve"> Tab. č. 2</w:t>
      </w:r>
    </w:p>
    <w:tbl>
      <w:tblPr>
        <w:tblW w:w="9225" w:type="dxa"/>
        <w:tblCellMar>
          <w:top w:w="15" w:type="dxa"/>
          <w:left w:w="15" w:type="dxa"/>
          <w:bottom w:w="15" w:type="dxa"/>
          <w:right w:w="15" w:type="dxa"/>
        </w:tblCellMar>
        <w:tblLook w:val="04A0" w:firstRow="1" w:lastRow="0" w:firstColumn="1" w:lastColumn="0" w:noHBand="0" w:noVBand="1"/>
      </w:tblPr>
      <w:tblGrid>
        <w:gridCol w:w="1782"/>
        <w:gridCol w:w="1230"/>
        <w:gridCol w:w="1162"/>
        <w:gridCol w:w="1328"/>
        <w:gridCol w:w="1230"/>
        <w:gridCol w:w="1162"/>
        <w:gridCol w:w="1331"/>
      </w:tblGrid>
      <w:tr w:rsidR="00374150" w:rsidRPr="008F3CE1" w14:paraId="0DE2ABFA" w14:textId="77777777" w:rsidTr="00374150">
        <w:tc>
          <w:tcPr>
            <w:tcW w:w="1695" w:type="dxa"/>
            <w:vMerge w:val="restart"/>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35648DC" w14:textId="77777777" w:rsidR="00374150" w:rsidRPr="008F3CE1" w:rsidRDefault="00374150" w:rsidP="00374150">
            <w:pPr>
              <w:spacing w:after="0" w:line="240" w:lineRule="auto"/>
              <w:jc w:val="both"/>
              <w:rPr>
                <w:rFonts w:ascii="Open Sans" w:eastAsia="Times New Roman" w:hAnsi="Open Sans" w:cs="Times New Roman"/>
                <w:color w:val="8E8E8E"/>
                <w:sz w:val="21"/>
                <w:szCs w:val="21"/>
                <w:lang w:eastAsia="cs-CZ"/>
              </w:rPr>
            </w:pPr>
          </w:p>
        </w:tc>
        <w:tc>
          <w:tcPr>
            <w:tcW w:w="4260" w:type="dxa"/>
            <w:gridSpan w:val="3"/>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035F02C" w14:textId="77777777" w:rsidR="00374150" w:rsidRPr="008F3CE1" w:rsidRDefault="00374150" w:rsidP="00374150">
            <w:pPr>
              <w:spacing w:after="0" w:line="240" w:lineRule="auto"/>
              <w:jc w:val="both"/>
              <w:rPr>
                <w:rFonts w:ascii="Calibri" w:eastAsia="Times New Roman" w:hAnsi="Calibri" w:cs="Calibri"/>
                <w:b/>
                <w:sz w:val="24"/>
                <w:szCs w:val="24"/>
                <w:lang w:eastAsia="cs-CZ"/>
              </w:rPr>
            </w:pPr>
            <w:r w:rsidRPr="008F3CE1">
              <w:rPr>
                <w:rFonts w:ascii="Calibri" w:eastAsia="Times New Roman" w:hAnsi="Calibri" w:cs="Calibri"/>
                <w:b/>
                <w:bCs/>
                <w:sz w:val="24"/>
                <w:szCs w:val="24"/>
                <w:lang w:eastAsia="cs-CZ"/>
              </w:rPr>
              <w:t>Přirozená změna populace 2016</w:t>
            </w:r>
          </w:p>
        </w:tc>
        <w:tc>
          <w:tcPr>
            <w:tcW w:w="4260" w:type="dxa"/>
            <w:gridSpan w:val="3"/>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04B901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Hrubá míra*</w:t>
            </w:r>
          </w:p>
        </w:tc>
      </w:tr>
      <w:tr w:rsidR="00374150" w:rsidRPr="008F3CE1" w14:paraId="75F65407" w14:textId="77777777" w:rsidTr="00374150">
        <w:tc>
          <w:tcPr>
            <w:tcW w:w="0" w:type="auto"/>
            <w:vMerge/>
            <w:tcBorders>
              <w:top w:val="single" w:sz="6" w:space="0" w:color="E5E5E5"/>
              <w:left w:val="single" w:sz="6" w:space="0" w:color="E5E5E5"/>
              <w:bottom w:val="single" w:sz="6" w:space="0" w:color="E5E5E5"/>
              <w:right w:val="single" w:sz="6" w:space="0" w:color="E5E5E5"/>
            </w:tcBorders>
            <w:vAlign w:val="center"/>
            <w:hideMark/>
          </w:tcPr>
          <w:p w14:paraId="4BEC5A74" w14:textId="77777777" w:rsidR="00374150" w:rsidRPr="008F3CE1" w:rsidRDefault="00374150" w:rsidP="00374150">
            <w:pPr>
              <w:spacing w:after="0" w:line="240" w:lineRule="auto"/>
              <w:jc w:val="both"/>
              <w:rPr>
                <w:rFonts w:ascii="Open Sans" w:eastAsia="Times New Roman" w:hAnsi="Open Sans" w:cs="Times New Roman"/>
                <w:color w:val="8E8E8E"/>
                <w:sz w:val="21"/>
                <w:szCs w:val="21"/>
                <w:lang w:eastAsia="cs-CZ"/>
              </w:rPr>
            </w:pP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556FCA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Živí narození</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527EE8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Zemřelí</w:t>
            </w:r>
          </w:p>
        </w:tc>
        <w:tc>
          <w:tcPr>
            <w:tcW w:w="141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57F5C88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Přirozená změna</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0B1A6140"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Živí narození</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0E1179F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Zemřelí</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F7FD40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Přirozená změna</w:t>
            </w:r>
          </w:p>
        </w:tc>
      </w:tr>
      <w:tr w:rsidR="00374150" w:rsidRPr="008F3CE1" w14:paraId="25318AFF" w14:textId="77777777" w:rsidTr="00374150">
        <w:tc>
          <w:tcPr>
            <w:tcW w:w="169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6028CE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EU</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AE527A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5 114.1</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42F1D6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5 130.0</w:t>
            </w:r>
          </w:p>
        </w:tc>
        <w:tc>
          <w:tcPr>
            <w:tcW w:w="141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E884CF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-15.9</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1DFE6BD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10.0</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447AE59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10.0</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9C7130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0.0</w:t>
            </w:r>
          </w:p>
        </w:tc>
      </w:tr>
      <w:tr w:rsidR="00374150" w:rsidRPr="008F3CE1" w14:paraId="1A35317F" w14:textId="77777777" w:rsidTr="00374150">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78AE2CD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Belgie</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CFBADB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121.9</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6E433AF0"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108.1</w:t>
            </w:r>
          </w:p>
        </w:tc>
        <w:tc>
          <w:tcPr>
            <w:tcW w:w="141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438E8A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13.8</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641EBA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10.8</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9FABDE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9.5</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35475B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1.2</w:t>
            </w:r>
          </w:p>
        </w:tc>
      </w:tr>
      <w:tr w:rsidR="00374150" w:rsidRPr="008F3CE1" w14:paraId="05250643" w14:textId="77777777" w:rsidTr="00374150">
        <w:tc>
          <w:tcPr>
            <w:tcW w:w="169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5B88F3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Bulharsko</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145AB55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65.0</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6EB1F8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107.6</w:t>
            </w:r>
          </w:p>
        </w:tc>
        <w:tc>
          <w:tcPr>
            <w:tcW w:w="141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525208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-42.6</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C5D0A5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9.1</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4862BA1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15.1</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E8AFD5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-6.0</w:t>
            </w:r>
          </w:p>
        </w:tc>
      </w:tr>
      <w:tr w:rsidR="00374150" w:rsidRPr="008F3CE1" w14:paraId="392040DD" w14:textId="77777777" w:rsidTr="00374150">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786DF92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Česká republika</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DFC2B9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112.7</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E20A18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107.8</w:t>
            </w:r>
          </w:p>
        </w:tc>
        <w:tc>
          <w:tcPr>
            <w:tcW w:w="141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04E0E2C7"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4.9</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268AB0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10.7</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47546D7"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10.2</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622B7B2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0.5</w:t>
            </w:r>
          </w:p>
        </w:tc>
      </w:tr>
      <w:tr w:rsidR="00374150" w:rsidRPr="008F3CE1" w14:paraId="52FF9B99" w14:textId="77777777" w:rsidTr="00374150">
        <w:tc>
          <w:tcPr>
            <w:tcW w:w="169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56532E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Dánsko</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65DBE5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61.6</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455C49A7"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52.8</w:t>
            </w:r>
          </w:p>
        </w:tc>
        <w:tc>
          <w:tcPr>
            <w:tcW w:w="141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082660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8.8</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5911CFF"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10.8</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4B121F2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9.2</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11430410"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1.5</w:t>
            </w:r>
          </w:p>
        </w:tc>
      </w:tr>
      <w:tr w:rsidR="00374150" w:rsidRPr="008F3CE1" w14:paraId="089B23C2" w14:textId="77777777" w:rsidTr="00374150">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30128D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Německo</w:t>
            </w:r>
            <w:r w:rsidRPr="008F3CE1">
              <w:rPr>
                <w:rFonts w:ascii="Times New Roman" w:eastAsia="Times New Roman" w:hAnsi="Times New Roman" w:cs="Times New Roman"/>
                <w:sz w:val="24"/>
                <w:szCs w:val="24"/>
                <w:lang w:eastAsia="cs-CZ"/>
              </w:rPr>
              <w:t>**</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E891F17"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770.0</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7D7AA4C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920.0</w:t>
            </w:r>
          </w:p>
        </w:tc>
        <w:tc>
          <w:tcPr>
            <w:tcW w:w="141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65101D97"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-150.0</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64C05C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9.3</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D8711B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11.2</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61BF729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-1.8</w:t>
            </w:r>
          </w:p>
        </w:tc>
      </w:tr>
      <w:tr w:rsidR="00374150" w:rsidRPr="008F3CE1" w14:paraId="628256F5" w14:textId="77777777" w:rsidTr="00374150">
        <w:tc>
          <w:tcPr>
            <w:tcW w:w="169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42B77F5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Estonsko</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149D6A2D"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14.1</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5FF08F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15.4</w:t>
            </w:r>
          </w:p>
        </w:tc>
        <w:tc>
          <w:tcPr>
            <w:tcW w:w="141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40752D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-1.3</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80269B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10.7</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4F9E2FE7"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11.7</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2A0810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w:t>
            </w:r>
          </w:p>
        </w:tc>
      </w:tr>
      <w:tr w:rsidR="00374150" w:rsidRPr="008F3CE1" w14:paraId="6A4C3AAF" w14:textId="77777777" w:rsidTr="00374150">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D4EF36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Irsko</w:t>
            </w:r>
            <w:r w:rsidRPr="008F3CE1">
              <w:rPr>
                <w:rFonts w:ascii="Times New Roman" w:eastAsia="Times New Roman" w:hAnsi="Times New Roman" w:cs="Times New Roman"/>
                <w:sz w:val="24"/>
                <w:szCs w:val="24"/>
                <w:lang w:eastAsia="cs-CZ"/>
              </w:rPr>
              <w:t>**</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8DCDE0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63.9</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6C3EBF6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30.4</w:t>
            </w:r>
          </w:p>
        </w:tc>
        <w:tc>
          <w:tcPr>
            <w:tcW w:w="141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E41E53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33.5</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0102CF7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13.5</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63DCC37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6.4</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743ACE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7.1</w:t>
            </w:r>
          </w:p>
        </w:tc>
      </w:tr>
      <w:tr w:rsidR="00374150" w:rsidRPr="008F3CE1" w14:paraId="623C90CB" w14:textId="77777777" w:rsidTr="00374150">
        <w:tc>
          <w:tcPr>
            <w:tcW w:w="169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9742A9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Řecko</w:t>
            </w:r>
            <w:r w:rsidRPr="008F3CE1">
              <w:rPr>
                <w:rFonts w:ascii="Times New Roman" w:eastAsia="Times New Roman" w:hAnsi="Times New Roman" w:cs="Times New Roman"/>
                <w:sz w:val="24"/>
                <w:szCs w:val="24"/>
                <w:lang w:eastAsia="cs-CZ"/>
              </w:rPr>
              <w:t>**</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48927C4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92.8</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6B5B98F"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118.8</w:t>
            </w:r>
          </w:p>
        </w:tc>
        <w:tc>
          <w:tcPr>
            <w:tcW w:w="141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49C64A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-26.0</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ECE8CB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8.6</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44F878AF"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11.0</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B3A9A4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-2.4</w:t>
            </w:r>
          </w:p>
        </w:tc>
      </w:tr>
      <w:tr w:rsidR="00374150" w:rsidRPr="008F3CE1" w14:paraId="74B2DAC6" w14:textId="77777777" w:rsidTr="00374150">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88BAC2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Španělsko</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157A63D"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406.6</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0A913EB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406.8</w:t>
            </w:r>
          </w:p>
        </w:tc>
        <w:tc>
          <w:tcPr>
            <w:tcW w:w="141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0120A49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-0.3</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5C56023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8.7</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6AA043B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8.8</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1527DD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0.0</w:t>
            </w:r>
          </w:p>
        </w:tc>
      </w:tr>
      <w:tr w:rsidR="00374150" w:rsidRPr="008F3CE1" w14:paraId="295D1E33" w14:textId="77777777" w:rsidTr="00374150">
        <w:tc>
          <w:tcPr>
            <w:tcW w:w="169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C7FE22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Francie</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114C91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785.7</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574458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587.1</w:t>
            </w:r>
          </w:p>
        </w:tc>
        <w:tc>
          <w:tcPr>
            <w:tcW w:w="141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489C771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198.6</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592149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11.7</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402C86CC"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8.8</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73C24D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3.0</w:t>
            </w:r>
          </w:p>
        </w:tc>
      </w:tr>
      <w:tr w:rsidR="00374150" w:rsidRPr="008F3CE1" w14:paraId="2C7B1BE9" w14:textId="77777777" w:rsidTr="00374150">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745C4DCF"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Chorvatsko</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42202C0"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37.5</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77D03FA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51.5</w:t>
            </w:r>
          </w:p>
        </w:tc>
        <w:tc>
          <w:tcPr>
            <w:tcW w:w="141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0B273447"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-14.0</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7A0D414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9.0</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698D8D6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12.4</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76761E7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-3.4</w:t>
            </w:r>
          </w:p>
        </w:tc>
      </w:tr>
      <w:tr w:rsidR="00374150" w:rsidRPr="008F3CE1" w14:paraId="622A4F3E" w14:textId="77777777" w:rsidTr="00374150">
        <w:tc>
          <w:tcPr>
            <w:tcW w:w="169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9EA967C"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Itálie</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79BC88D"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473.4</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E6970D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615.3</w:t>
            </w:r>
          </w:p>
        </w:tc>
        <w:tc>
          <w:tcPr>
            <w:tcW w:w="141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E1B852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-141.8</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0CF41B0"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7.8</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A18030F"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10.1</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63A35A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-2.3</w:t>
            </w:r>
          </w:p>
        </w:tc>
      </w:tr>
      <w:tr w:rsidR="00374150" w:rsidRPr="008F3CE1" w14:paraId="09A0829D" w14:textId="77777777" w:rsidTr="00374150">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0C2EE11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Kypr</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7D7E8BA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9.5</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7AC013AD"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5.5</w:t>
            </w:r>
          </w:p>
        </w:tc>
        <w:tc>
          <w:tcPr>
            <w:tcW w:w="141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5BFD2D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4.0</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B08CA8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11.1</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B4EE5B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6.4</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5CCEEE80"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4.7</w:t>
            </w:r>
          </w:p>
        </w:tc>
      </w:tr>
      <w:tr w:rsidR="00374150" w:rsidRPr="008F3CE1" w14:paraId="594E516D" w14:textId="77777777" w:rsidTr="00374150">
        <w:tc>
          <w:tcPr>
            <w:tcW w:w="169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DBF79E7"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Lotyšsko</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5B48DF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22.0</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AB6870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28.6</w:t>
            </w:r>
          </w:p>
        </w:tc>
        <w:tc>
          <w:tcPr>
            <w:tcW w:w="141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7662880"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-6.6</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152C8900"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11.2</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89077F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14.6</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95692E7"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-3.4</w:t>
            </w:r>
          </w:p>
        </w:tc>
      </w:tr>
      <w:tr w:rsidR="00374150" w:rsidRPr="008F3CE1" w14:paraId="0E4913D6" w14:textId="77777777" w:rsidTr="00374150">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C96B49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Litva</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C99DCB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30.6</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5B5419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41.1</w:t>
            </w:r>
          </w:p>
        </w:tc>
        <w:tc>
          <w:tcPr>
            <w:tcW w:w="141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5A2AB1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-10.5</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C89FAF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10.7</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46D309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14.3</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BED00E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-3.7</w:t>
            </w:r>
          </w:p>
        </w:tc>
      </w:tr>
      <w:tr w:rsidR="00374150" w:rsidRPr="008F3CE1" w14:paraId="719E69AD" w14:textId="77777777" w:rsidTr="00374150">
        <w:tc>
          <w:tcPr>
            <w:tcW w:w="169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48AB1C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Lucembursko</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7D2687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6.1</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DFDB8C0"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4.0</w:t>
            </w:r>
          </w:p>
        </w:tc>
        <w:tc>
          <w:tcPr>
            <w:tcW w:w="141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9A587C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2.1</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E56919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10.4</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A1C45D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6.8</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19AF355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3.6</w:t>
            </w:r>
          </w:p>
        </w:tc>
      </w:tr>
      <w:tr w:rsidR="00374150" w:rsidRPr="008F3CE1" w14:paraId="3058CDA0" w14:textId="77777777" w:rsidTr="00374150">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6549039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Maďarsko</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D1B878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95.4</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642A3CEC"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127.1</w:t>
            </w:r>
          </w:p>
        </w:tc>
        <w:tc>
          <w:tcPr>
            <w:tcW w:w="141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3701A80"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-31.7</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EB58880"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9.7</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554274D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13.0</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7189038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-3.2</w:t>
            </w:r>
          </w:p>
        </w:tc>
      </w:tr>
      <w:tr w:rsidR="00374150" w:rsidRPr="008F3CE1" w14:paraId="4BDF1D38" w14:textId="77777777" w:rsidTr="00374150">
        <w:tc>
          <w:tcPr>
            <w:tcW w:w="169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9D5318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lastRenderedPageBreak/>
              <w:t>Malta</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2DA60BC"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4.5</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EBDF1D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3.3</w:t>
            </w:r>
          </w:p>
        </w:tc>
        <w:tc>
          <w:tcPr>
            <w:tcW w:w="141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7F30A37"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1.1</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11DB9C7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10.2</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10DB1A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7.6</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565579D"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2.6</w:t>
            </w:r>
          </w:p>
        </w:tc>
      </w:tr>
      <w:tr w:rsidR="00374150" w:rsidRPr="008F3CE1" w14:paraId="5427A055" w14:textId="77777777" w:rsidTr="00374150">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970B87F"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Nizozemí</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0462C11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172.5</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5B96913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149.0</w:t>
            </w:r>
          </w:p>
        </w:tc>
        <w:tc>
          <w:tcPr>
            <w:tcW w:w="141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A4D6FC7"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23.5</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7C5F0BF"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10.1</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0FB1A5D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8.7</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D348D90"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1.4</w:t>
            </w:r>
          </w:p>
        </w:tc>
      </w:tr>
      <w:tr w:rsidR="00374150" w:rsidRPr="008F3CE1" w14:paraId="032DF3B9" w14:textId="77777777" w:rsidTr="00374150">
        <w:tc>
          <w:tcPr>
            <w:tcW w:w="169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F3EC09D"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Rakousko</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56FF17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87.7</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28E74E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80.7</w:t>
            </w:r>
          </w:p>
        </w:tc>
        <w:tc>
          <w:tcPr>
            <w:tcW w:w="141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E27E80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7.0</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BFD6F7F"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10.0</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4AB26E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9.2</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4FFC4CF"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0.8</w:t>
            </w:r>
          </w:p>
        </w:tc>
      </w:tr>
      <w:tr w:rsidR="00374150" w:rsidRPr="008F3CE1" w14:paraId="2D823280" w14:textId="77777777" w:rsidTr="00374150">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4EBAE5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Polsko</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08CFB6F"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382.3</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B968D0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388.0</w:t>
            </w:r>
          </w:p>
        </w:tc>
        <w:tc>
          <w:tcPr>
            <w:tcW w:w="141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9ADAFE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-5.8</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742AAC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10.1</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39F71E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10.2</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56E1BFA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-0.2</w:t>
            </w:r>
          </w:p>
        </w:tc>
      </w:tr>
      <w:tr w:rsidR="00374150" w:rsidRPr="008F3CE1" w14:paraId="228BAAE4" w14:textId="77777777" w:rsidTr="00374150">
        <w:tc>
          <w:tcPr>
            <w:tcW w:w="169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6D8214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Portugalsko</w:t>
            </w:r>
            <w:r w:rsidRPr="008F3CE1">
              <w:rPr>
                <w:rFonts w:ascii="Times New Roman" w:eastAsia="Times New Roman" w:hAnsi="Times New Roman" w:cs="Times New Roman"/>
                <w:sz w:val="24"/>
                <w:szCs w:val="24"/>
                <w:lang w:eastAsia="cs-CZ"/>
              </w:rPr>
              <w:t>**</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C80A2C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87.1</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4DF0FF4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110.5</w:t>
            </w:r>
          </w:p>
        </w:tc>
        <w:tc>
          <w:tcPr>
            <w:tcW w:w="141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17D80D0"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-23.4</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6C36C60"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8.4</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2217D4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10.7</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9D02E4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-2.3</w:t>
            </w:r>
          </w:p>
        </w:tc>
      </w:tr>
      <w:tr w:rsidR="00374150" w:rsidRPr="008F3CE1" w14:paraId="5DF067DD" w14:textId="77777777" w:rsidTr="00374150">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6327C28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Rumunsko</w:t>
            </w:r>
            <w:r w:rsidRPr="008F3CE1">
              <w:rPr>
                <w:rFonts w:ascii="Times New Roman" w:eastAsia="Times New Roman" w:hAnsi="Times New Roman" w:cs="Times New Roman"/>
                <w:sz w:val="24"/>
                <w:szCs w:val="24"/>
                <w:lang w:eastAsia="cs-CZ"/>
              </w:rPr>
              <w:t>**</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075F46E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188.4</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6D30082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256.5</w:t>
            </w:r>
          </w:p>
        </w:tc>
        <w:tc>
          <w:tcPr>
            <w:tcW w:w="141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66B579C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-68.1</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5B0E081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9.6</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458F55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13.0</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3C8805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-3.5</w:t>
            </w:r>
          </w:p>
        </w:tc>
      </w:tr>
      <w:tr w:rsidR="00374150" w:rsidRPr="008F3CE1" w14:paraId="542C7531" w14:textId="77777777" w:rsidTr="00374150">
        <w:tc>
          <w:tcPr>
            <w:tcW w:w="169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ACD767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Slovinsko</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74632E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20.3</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B1CB8C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19.7</w:t>
            </w:r>
          </w:p>
        </w:tc>
        <w:tc>
          <w:tcPr>
            <w:tcW w:w="141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7E9FF8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0.7</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16FD2907"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9.9</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91BA77F"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9.5</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4F55E3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0.3</w:t>
            </w:r>
          </w:p>
        </w:tc>
      </w:tr>
      <w:tr w:rsidR="00374150" w:rsidRPr="008F3CE1" w14:paraId="72343216" w14:textId="77777777" w:rsidTr="00374150">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898B36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Slovensko</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526CDF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57.6</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5CB8068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52.4</w:t>
            </w:r>
          </w:p>
        </w:tc>
        <w:tc>
          <w:tcPr>
            <w:tcW w:w="141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ADFFAD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5.2</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DA68C4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10.6</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96063E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9.6</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1E53BCF"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w:t>
            </w:r>
          </w:p>
        </w:tc>
      </w:tr>
      <w:tr w:rsidR="00374150" w:rsidRPr="008F3CE1" w14:paraId="35FC3647" w14:textId="77777777" w:rsidTr="00374150">
        <w:tc>
          <w:tcPr>
            <w:tcW w:w="169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772778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Finsko</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D60EB9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52.8</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A3A960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53.9</w:t>
            </w:r>
          </w:p>
        </w:tc>
        <w:tc>
          <w:tcPr>
            <w:tcW w:w="141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49AA81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-1.1</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1C30605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9.6</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6EDA4FC"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9.8</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5DEF8D0"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-0.2</w:t>
            </w:r>
          </w:p>
        </w:tc>
      </w:tr>
      <w:tr w:rsidR="00374150" w:rsidRPr="008F3CE1" w14:paraId="64B12F14" w14:textId="77777777" w:rsidTr="00374150">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7BB1F2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Švédsko</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50A7017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117.4</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1EF49E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91.0</w:t>
            </w:r>
          </w:p>
        </w:tc>
        <w:tc>
          <w:tcPr>
            <w:tcW w:w="141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3F40F4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26.4</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04FB964D"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11.8</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2C1CA9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9.2</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F85A25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2.7</w:t>
            </w:r>
          </w:p>
        </w:tc>
      </w:tr>
      <w:tr w:rsidR="00374150" w:rsidRPr="008F3CE1" w14:paraId="5B39D426" w14:textId="77777777" w:rsidTr="00374150">
        <w:tc>
          <w:tcPr>
            <w:tcW w:w="169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C6805CD"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i/>
                <w:iCs/>
                <w:sz w:val="24"/>
                <w:szCs w:val="24"/>
                <w:lang w:eastAsia="cs-CZ"/>
              </w:rPr>
              <w:t>Spojené království</w:t>
            </w:r>
            <w:r w:rsidRPr="008F3CE1">
              <w:rPr>
                <w:rFonts w:ascii="Times New Roman" w:eastAsia="Times New Roman" w:hAnsi="Times New Roman" w:cs="Times New Roman"/>
                <w:i/>
                <w:iCs/>
                <w:sz w:val="24"/>
                <w:szCs w:val="24"/>
                <w:lang w:eastAsia="cs-CZ"/>
              </w:rPr>
              <w:t>**</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DB38D1F"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774.8</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C39BDA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597.2</w:t>
            </w:r>
          </w:p>
        </w:tc>
        <w:tc>
          <w:tcPr>
            <w:tcW w:w="141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E2D458C"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177.6</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9D1E73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11.8</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49F531D"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9.1</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F44533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2.7</w:t>
            </w:r>
          </w:p>
        </w:tc>
      </w:tr>
      <w:tr w:rsidR="00374150" w:rsidRPr="008F3CE1" w14:paraId="0A477992" w14:textId="77777777" w:rsidTr="00374150">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548CAE37"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i/>
                <w:iCs/>
                <w:sz w:val="24"/>
                <w:szCs w:val="24"/>
                <w:lang w:eastAsia="cs-CZ"/>
              </w:rPr>
              <w:t>Island</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40449D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4.0</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391E9D1"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2.3</w:t>
            </w:r>
          </w:p>
        </w:tc>
        <w:tc>
          <w:tcPr>
            <w:tcW w:w="141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FC3C48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1.7</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045835F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12.0</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71ABE9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6.9</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680E5E60"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5.1</w:t>
            </w:r>
          </w:p>
        </w:tc>
      </w:tr>
      <w:tr w:rsidR="00374150" w:rsidRPr="008F3CE1" w14:paraId="209CD981" w14:textId="77777777" w:rsidTr="00374150">
        <w:tc>
          <w:tcPr>
            <w:tcW w:w="169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30F90B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Norsko</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72F523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58.9</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D71AF2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40.7</w:t>
            </w:r>
          </w:p>
        </w:tc>
        <w:tc>
          <w:tcPr>
            <w:tcW w:w="141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D59DE6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18.2</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BB546A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11.2</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464EBB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7.8</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EB353A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3.5</w:t>
            </w:r>
          </w:p>
        </w:tc>
      </w:tr>
      <w:tr w:rsidR="00374150" w:rsidRPr="008F3CE1" w14:paraId="5A850550" w14:textId="77777777" w:rsidTr="00374150">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C50E74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Švýcarsko</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06C6731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87.9</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063994A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65.0</w:t>
            </w:r>
          </w:p>
        </w:tc>
        <w:tc>
          <w:tcPr>
            <w:tcW w:w="141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6A08314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22.9</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5756E7CD"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10.5</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C07851B"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7.8</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078A2A4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2.7</w:t>
            </w:r>
          </w:p>
        </w:tc>
      </w:tr>
      <w:tr w:rsidR="00374150" w:rsidRPr="008F3CE1" w14:paraId="1C04C94A" w14:textId="77777777" w:rsidTr="00374150">
        <w:tc>
          <w:tcPr>
            <w:tcW w:w="169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3C29C340"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Černá hora</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9344B63"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7.6</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563CE65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6.5</w:t>
            </w:r>
          </w:p>
        </w:tc>
        <w:tc>
          <w:tcPr>
            <w:tcW w:w="141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95D551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1.1</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C9764F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12.2</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7096EB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10.4</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FE9162F"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1.8</w:t>
            </w:r>
          </w:p>
        </w:tc>
      </w:tr>
      <w:tr w:rsidR="00374150" w:rsidRPr="008F3CE1" w14:paraId="28D90502" w14:textId="77777777" w:rsidTr="00374150">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7EAAE8E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BJR Makedonie</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7DB601FD"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23.0</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A7754E6"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20.4</w:t>
            </w:r>
          </w:p>
        </w:tc>
        <w:tc>
          <w:tcPr>
            <w:tcW w:w="141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5F00DD7C"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2.6</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F3DC76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11.1</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017565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9.9</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5A59247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1.2</w:t>
            </w:r>
          </w:p>
        </w:tc>
      </w:tr>
      <w:tr w:rsidR="00374150" w:rsidRPr="008F3CE1" w14:paraId="44D8E109" w14:textId="77777777" w:rsidTr="00374150">
        <w:tc>
          <w:tcPr>
            <w:tcW w:w="169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28A1E96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Srbsko</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683FFC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64.7</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0F8CD6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100.8</w:t>
            </w:r>
          </w:p>
        </w:tc>
        <w:tc>
          <w:tcPr>
            <w:tcW w:w="141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13EC231D"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-36.1</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650BC269"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9.2</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0F2E1CCD"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14.3</w:t>
            </w:r>
          </w:p>
        </w:tc>
        <w:tc>
          <w:tcPr>
            <w:tcW w:w="142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14:paraId="7713921A"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-5.1</w:t>
            </w:r>
          </w:p>
        </w:tc>
      </w:tr>
      <w:tr w:rsidR="00374150" w:rsidRPr="008F3CE1" w14:paraId="20A08140" w14:textId="77777777" w:rsidTr="00374150">
        <w:tc>
          <w:tcPr>
            <w:tcW w:w="169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F3DFE32"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b/>
                <w:bCs/>
                <w:sz w:val="24"/>
                <w:szCs w:val="24"/>
                <w:lang w:eastAsia="cs-CZ"/>
              </w:rPr>
              <w:t>Turecko</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184D9B88"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1 309.8</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7454824D"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422.1</w:t>
            </w:r>
          </w:p>
        </w:tc>
        <w:tc>
          <w:tcPr>
            <w:tcW w:w="141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6917B244"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887.6</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4D1EC2EE"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16.5</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3028F157"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5.3</w:t>
            </w:r>
          </w:p>
        </w:tc>
        <w:tc>
          <w:tcPr>
            <w:tcW w:w="142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14:paraId="2DBF5805" w14:textId="77777777" w:rsidR="00374150" w:rsidRPr="008F3CE1" w:rsidRDefault="00374150" w:rsidP="00374150">
            <w:pPr>
              <w:spacing w:after="0" w:line="240" w:lineRule="auto"/>
              <w:jc w:val="both"/>
              <w:rPr>
                <w:rFonts w:ascii="Times New Roman" w:eastAsia="Times New Roman" w:hAnsi="Times New Roman" w:cs="Times New Roman"/>
                <w:sz w:val="24"/>
                <w:szCs w:val="24"/>
                <w:lang w:eastAsia="cs-CZ"/>
              </w:rPr>
            </w:pPr>
            <w:r w:rsidRPr="008F3CE1">
              <w:rPr>
                <w:rFonts w:ascii="Times New Roman" w:eastAsia="Times New Roman" w:hAnsi="Times New Roman" w:cs="Times New Roman"/>
                <w:sz w:val="24"/>
                <w:szCs w:val="24"/>
                <w:lang w:eastAsia="cs-CZ"/>
              </w:rPr>
              <w:t>11.2</w:t>
            </w:r>
          </w:p>
        </w:tc>
      </w:tr>
    </w:tbl>
    <w:p w14:paraId="488B2806" w14:textId="77777777" w:rsidR="00374150" w:rsidRPr="008F3CE1" w:rsidRDefault="00374150" w:rsidP="00374150">
      <w:pPr>
        <w:shd w:val="clear" w:color="auto" w:fill="FFFFFF"/>
        <w:spacing w:after="0" w:line="240" w:lineRule="auto"/>
        <w:jc w:val="both"/>
        <w:rPr>
          <w:rFonts w:ascii="Open Sans" w:eastAsia="Times New Roman" w:hAnsi="Open Sans" w:cs="Times New Roman"/>
          <w:sz w:val="24"/>
          <w:szCs w:val="24"/>
          <w:lang w:eastAsia="cs-CZ"/>
        </w:rPr>
      </w:pPr>
      <w:r w:rsidRPr="008F3CE1">
        <w:rPr>
          <w:rFonts w:ascii="Open Sans" w:eastAsia="Times New Roman" w:hAnsi="Open Sans" w:cs="Times New Roman"/>
          <w:sz w:val="24"/>
          <w:szCs w:val="24"/>
          <w:lang w:eastAsia="cs-CZ"/>
        </w:rPr>
        <w:t>Změna počtu obyvatel se vztahuje k rozdílu mezi velikostí populace na konci a začátku období. Konkrétně je rozdílem ve velikosti populace k 1. lednu dvou po sobě jdoucích let. Pozitivní změna populace je také označována jako populační růst. Negativní populační změna se označuje jako pokles počtu obyvatel. Změna populace se skládá ze dvou složek: přirozené změny a čisté migrace.</w:t>
      </w:r>
      <w:r w:rsidRPr="008F3CE1">
        <w:rPr>
          <w:rFonts w:ascii="Open Sans" w:eastAsia="Times New Roman" w:hAnsi="Open Sans" w:cs="Times New Roman"/>
          <w:sz w:val="24"/>
          <w:szCs w:val="24"/>
          <w:lang w:eastAsia="cs-CZ"/>
        </w:rPr>
        <w:br/>
        <w:t xml:space="preserve">Přirozená změna populace představuje rozdíl mezi počtem živě narozených dětí a počtem úmrtí v průběhu roku. Pozitivní přírodní změna, známá také jako přirozené zvýšení, nastane, když živé porody převyšují počet úmrtí. Negativní přirozená </w:t>
      </w:r>
      <w:r w:rsidRPr="008F3CE1">
        <w:rPr>
          <w:rFonts w:ascii="Open Sans" w:eastAsia="Times New Roman" w:hAnsi="Open Sans" w:cs="Times New Roman"/>
          <w:sz w:val="24"/>
          <w:szCs w:val="24"/>
          <w:lang w:eastAsia="cs-CZ"/>
        </w:rPr>
        <w:lastRenderedPageBreak/>
        <w:t>změna, také nazývaná jako přirozené snížení, nastává, když jsou živé porody méně početné než úmrtí.</w:t>
      </w:r>
    </w:p>
    <w:p w14:paraId="1D8B5BBA" w14:textId="77777777" w:rsidR="00374150" w:rsidRPr="008F3CE1" w:rsidRDefault="00374150" w:rsidP="00374150">
      <w:pPr>
        <w:shd w:val="clear" w:color="auto" w:fill="FFFFFF"/>
        <w:spacing w:after="0" w:line="240" w:lineRule="auto"/>
        <w:jc w:val="both"/>
        <w:rPr>
          <w:rFonts w:ascii="Open Sans" w:eastAsia="Times New Roman" w:hAnsi="Open Sans" w:cs="Times New Roman"/>
          <w:sz w:val="24"/>
          <w:szCs w:val="24"/>
          <w:lang w:eastAsia="cs-CZ"/>
        </w:rPr>
      </w:pPr>
      <w:r w:rsidRPr="008F3CE1">
        <w:rPr>
          <w:rFonts w:ascii="Open Sans" w:eastAsia="Times New Roman" w:hAnsi="Open Sans" w:cs="Times New Roman"/>
          <w:i/>
          <w:iCs/>
          <w:sz w:val="24"/>
          <w:szCs w:val="24"/>
          <w:lang w:eastAsia="cs-CZ"/>
        </w:rPr>
        <w:t>Při diskuzích k rozvoji České republiky budou určité problémy: nechceme přijmou více migrantů, i když v té první „várce“ byla řada politických imigrantů s nárokem na azyl podle pravidel OSN, k nám nechtěli a my jsme nijak nedali najevo, že o ně stojíme. Nevzali jsme ani nedoprovázené mladistvé. Ale máme problémy s podporou rozvoje z EU také pro nedostatek pracovních sil.. Takže reálný HDP roste o cca polovinu pomaleji, než by mohl růst potenciální HDP.</w:t>
      </w:r>
    </w:p>
    <w:p w14:paraId="064AB77B" w14:textId="77777777" w:rsidR="00374150" w:rsidRPr="008F3CE1" w:rsidRDefault="00374150" w:rsidP="00374150">
      <w:pPr>
        <w:spacing w:after="0" w:line="240" w:lineRule="auto"/>
        <w:jc w:val="both"/>
        <w:rPr>
          <w:sz w:val="24"/>
          <w:szCs w:val="24"/>
        </w:rPr>
      </w:pPr>
    </w:p>
    <w:p w14:paraId="55EEAEB6" w14:textId="77777777" w:rsidR="00E542A4" w:rsidRDefault="00E542A4" w:rsidP="00780F58">
      <w:pPr>
        <w:pStyle w:val="Nadpis2"/>
      </w:pPr>
    </w:p>
    <w:p w14:paraId="66D92867" w14:textId="77777777" w:rsidR="00E542A4" w:rsidRDefault="00E542A4" w:rsidP="00780F58">
      <w:pPr>
        <w:pStyle w:val="Nadpis2"/>
      </w:pPr>
    </w:p>
    <w:p w14:paraId="0DAE94FA" w14:textId="77777777" w:rsidR="00E542A4" w:rsidRDefault="00E542A4" w:rsidP="00780F58">
      <w:pPr>
        <w:pStyle w:val="Nadpis2"/>
      </w:pPr>
    </w:p>
    <w:p w14:paraId="13235535" w14:textId="77777777" w:rsidR="00E542A4" w:rsidRDefault="00E542A4" w:rsidP="00780F58">
      <w:pPr>
        <w:pStyle w:val="Nadpis2"/>
      </w:pPr>
    </w:p>
    <w:p w14:paraId="7D6E16D7" w14:textId="77777777" w:rsidR="00E542A4" w:rsidRDefault="00E542A4" w:rsidP="00780F58">
      <w:pPr>
        <w:pStyle w:val="Nadpis2"/>
      </w:pPr>
    </w:p>
    <w:p w14:paraId="0E895FBF" w14:textId="77777777" w:rsidR="00E542A4" w:rsidRDefault="00E542A4" w:rsidP="00780F58">
      <w:pPr>
        <w:pStyle w:val="Nadpis2"/>
      </w:pPr>
    </w:p>
    <w:p w14:paraId="58127761" w14:textId="77777777" w:rsidR="00E542A4" w:rsidRDefault="00E542A4" w:rsidP="00780F58">
      <w:pPr>
        <w:pStyle w:val="Nadpis2"/>
      </w:pPr>
    </w:p>
    <w:p w14:paraId="37A752E2" w14:textId="77777777" w:rsidR="00E542A4" w:rsidRDefault="00E542A4" w:rsidP="00780F58">
      <w:pPr>
        <w:pStyle w:val="Nadpis2"/>
      </w:pPr>
    </w:p>
    <w:p w14:paraId="720519D6" w14:textId="77777777" w:rsidR="00E542A4" w:rsidRDefault="00E542A4" w:rsidP="00780F58">
      <w:pPr>
        <w:pStyle w:val="Nadpis2"/>
      </w:pPr>
    </w:p>
    <w:p w14:paraId="7C8BDBEF" w14:textId="77777777" w:rsidR="00E542A4" w:rsidRDefault="00E542A4" w:rsidP="00780F58">
      <w:pPr>
        <w:pStyle w:val="Nadpis2"/>
      </w:pPr>
    </w:p>
    <w:p w14:paraId="37D57E85" w14:textId="77777777" w:rsidR="00E542A4" w:rsidRDefault="00E542A4" w:rsidP="00780F58">
      <w:pPr>
        <w:pStyle w:val="Nadpis2"/>
      </w:pPr>
    </w:p>
    <w:p w14:paraId="40E433E5" w14:textId="77777777" w:rsidR="00E542A4" w:rsidRDefault="00E542A4" w:rsidP="00780F58">
      <w:pPr>
        <w:pStyle w:val="Nadpis2"/>
      </w:pPr>
    </w:p>
    <w:p w14:paraId="0E0C2361" w14:textId="77777777" w:rsidR="00E542A4" w:rsidRDefault="00E542A4" w:rsidP="00780F58">
      <w:pPr>
        <w:pStyle w:val="Nadpis2"/>
      </w:pPr>
    </w:p>
    <w:p w14:paraId="009AF827" w14:textId="77777777" w:rsidR="00E542A4" w:rsidRDefault="00E542A4" w:rsidP="00780F58">
      <w:pPr>
        <w:pStyle w:val="Nadpis2"/>
      </w:pPr>
    </w:p>
    <w:p w14:paraId="3886CB7D" w14:textId="77777777" w:rsidR="00E542A4" w:rsidRDefault="00E542A4" w:rsidP="00780F58">
      <w:pPr>
        <w:pStyle w:val="Nadpis2"/>
      </w:pPr>
    </w:p>
    <w:p w14:paraId="6BDD90A6" w14:textId="77777777" w:rsidR="00E542A4" w:rsidRDefault="00E542A4" w:rsidP="00780F58">
      <w:pPr>
        <w:pStyle w:val="Nadpis2"/>
      </w:pPr>
    </w:p>
    <w:p w14:paraId="59734975" w14:textId="77777777" w:rsidR="00E542A4" w:rsidRDefault="00E542A4" w:rsidP="00780F58">
      <w:pPr>
        <w:pStyle w:val="Nadpis2"/>
      </w:pPr>
    </w:p>
    <w:p w14:paraId="66AFC7BB" w14:textId="77777777" w:rsidR="00E542A4" w:rsidRDefault="00E542A4" w:rsidP="00780F58">
      <w:pPr>
        <w:pStyle w:val="Nadpis2"/>
      </w:pPr>
    </w:p>
    <w:p w14:paraId="42DBA86B" w14:textId="77777777" w:rsidR="00E542A4" w:rsidRDefault="00E542A4" w:rsidP="00780F58">
      <w:pPr>
        <w:pStyle w:val="Nadpis2"/>
      </w:pPr>
    </w:p>
    <w:p w14:paraId="7B08C7E9" w14:textId="77777777" w:rsidR="00E542A4" w:rsidRDefault="00E542A4" w:rsidP="00780F58">
      <w:pPr>
        <w:pStyle w:val="Nadpis2"/>
      </w:pPr>
    </w:p>
    <w:p w14:paraId="7FEE412E" w14:textId="77777777" w:rsidR="00E542A4" w:rsidRDefault="00E542A4" w:rsidP="00780F58">
      <w:pPr>
        <w:pStyle w:val="Nadpis2"/>
      </w:pPr>
    </w:p>
    <w:p w14:paraId="7CAC2302" w14:textId="77777777" w:rsidR="00E542A4" w:rsidRDefault="00E542A4" w:rsidP="00780F58">
      <w:pPr>
        <w:pStyle w:val="Nadpis2"/>
      </w:pPr>
    </w:p>
    <w:p w14:paraId="2F4F4A28" w14:textId="77777777" w:rsidR="00E542A4" w:rsidRDefault="00E542A4" w:rsidP="00780F58">
      <w:pPr>
        <w:pStyle w:val="Nadpis2"/>
      </w:pPr>
    </w:p>
    <w:p w14:paraId="5D15FD5E" w14:textId="77777777" w:rsidR="00E542A4" w:rsidRDefault="00E542A4" w:rsidP="00780F58">
      <w:pPr>
        <w:pStyle w:val="Nadpis2"/>
      </w:pPr>
    </w:p>
    <w:p w14:paraId="6855379D" w14:textId="77777777" w:rsidR="00E542A4" w:rsidRDefault="00E542A4" w:rsidP="00780F58">
      <w:pPr>
        <w:pStyle w:val="Nadpis2"/>
      </w:pPr>
    </w:p>
    <w:p w14:paraId="311F4F00" w14:textId="77777777" w:rsidR="00E542A4" w:rsidRDefault="00E542A4" w:rsidP="00780F58">
      <w:pPr>
        <w:pStyle w:val="Nadpis2"/>
      </w:pPr>
    </w:p>
    <w:p w14:paraId="38F71CCA" w14:textId="77777777" w:rsidR="00E542A4" w:rsidRDefault="00E542A4" w:rsidP="00780F58">
      <w:pPr>
        <w:pStyle w:val="Nadpis2"/>
      </w:pPr>
    </w:p>
    <w:p w14:paraId="4EFD14FA" w14:textId="77777777" w:rsidR="00E542A4" w:rsidRDefault="00E542A4" w:rsidP="00780F58">
      <w:pPr>
        <w:pStyle w:val="Nadpis2"/>
      </w:pPr>
    </w:p>
    <w:p w14:paraId="2290A4FD" w14:textId="77777777" w:rsidR="00E542A4" w:rsidRDefault="00E542A4" w:rsidP="00780F58">
      <w:pPr>
        <w:pStyle w:val="Nadpis2"/>
      </w:pPr>
    </w:p>
    <w:p w14:paraId="4C843B62" w14:textId="77777777" w:rsidR="00E542A4" w:rsidRDefault="00E542A4" w:rsidP="00780F58">
      <w:pPr>
        <w:pStyle w:val="Nadpis2"/>
      </w:pPr>
    </w:p>
    <w:p w14:paraId="7240BC78" w14:textId="77777777" w:rsidR="00E542A4" w:rsidRDefault="00E542A4" w:rsidP="00780F58">
      <w:pPr>
        <w:pStyle w:val="Nadpis2"/>
      </w:pPr>
    </w:p>
    <w:p w14:paraId="2608C34D" w14:textId="77777777" w:rsidR="00E542A4" w:rsidRDefault="00E542A4" w:rsidP="00780F58">
      <w:pPr>
        <w:pStyle w:val="Nadpis2"/>
      </w:pPr>
    </w:p>
    <w:p w14:paraId="2D0247F4" w14:textId="77777777" w:rsidR="00E542A4" w:rsidRDefault="00E542A4" w:rsidP="00780F58">
      <w:pPr>
        <w:pStyle w:val="Nadpis2"/>
      </w:pPr>
    </w:p>
    <w:p w14:paraId="4B466248" w14:textId="77777777" w:rsidR="00E542A4" w:rsidRDefault="00E542A4" w:rsidP="00780F58">
      <w:pPr>
        <w:pStyle w:val="Nadpis2"/>
      </w:pPr>
    </w:p>
    <w:p w14:paraId="230C4409" w14:textId="77777777" w:rsidR="00E542A4" w:rsidRDefault="00E542A4" w:rsidP="00780F58">
      <w:pPr>
        <w:pStyle w:val="Nadpis2"/>
      </w:pPr>
    </w:p>
    <w:p w14:paraId="0EA906A0" w14:textId="77777777" w:rsidR="00E542A4" w:rsidRDefault="00E542A4" w:rsidP="00780F58">
      <w:pPr>
        <w:pStyle w:val="Nadpis2"/>
      </w:pPr>
    </w:p>
    <w:p w14:paraId="7B6D930A" w14:textId="6760FBCE" w:rsidR="00E56F65" w:rsidRDefault="00E0216C" w:rsidP="00780F58">
      <w:pPr>
        <w:pStyle w:val="Nadpis2"/>
      </w:pPr>
      <w:r>
        <w:lastRenderedPageBreak/>
        <w:t xml:space="preserve">    </w:t>
      </w:r>
      <w:bookmarkStart w:id="25" w:name="_Toc508057928"/>
      <w:r w:rsidR="00780F58">
        <w:t>Příloha</w:t>
      </w:r>
      <w:r w:rsidR="008C5BFD">
        <w:t xml:space="preserve"> 4</w:t>
      </w:r>
      <w:bookmarkEnd w:id="25"/>
    </w:p>
    <w:p w14:paraId="35AEF107" w14:textId="77777777" w:rsidR="008C5BFD" w:rsidRPr="00974358" w:rsidRDefault="008C5BFD" w:rsidP="00974358">
      <w:pPr>
        <w:rPr>
          <w:b/>
          <w:lang w:eastAsia="cs-CZ"/>
        </w:rPr>
      </w:pPr>
      <w:r w:rsidRPr="00974358">
        <w:rPr>
          <w:b/>
          <w:lang w:eastAsia="cs-CZ"/>
        </w:rPr>
        <w:t>První odhady počtu obyvatele. Populace EU k 1. lednu 2017 byla téměř 512 milionů. Nárůst způsobila migrace</w:t>
      </w:r>
    </w:p>
    <w:p w14:paraId="13615FE7" w14:textId="77777777" w:rsidR="008C5BFD" w:rsidRPr="008F3CE1" w:rsidRDefault="008C5BFD" w:rsidP="008C5BFD">
      <w:pPr>
        <w:shd w:val="clear" w:color="auto" w:fill="FFFFFF"/>
        <w:spacing w:after="0" w:line="240" w:lineRule="auto"/>
        <w:jc w:val="both"/>
        <w:rPr>
          <w:rFonts w:ascii="Open Sans" w:eastAsia="Times New Roman" w:hAnsi="Open Sans" w:cs="Times New Roman"/>
          <w:color w:val="C6C6C6"/>
          <w:sz w:val="18"/>
          <w:szCs w:val="18"/>
          <w:lang w:eastAsia="cs-CZ"/>
        </w:rPr>
      </w:pPr>
      <w:r w:rsidRPr="008F3CE1">
        <w:rPr>
          <w:rFonts w:ascii="Open Sans" w:eastAsia="Times New Roman" w:hAnsi="Open Sans" w:cs="Times New Roman"/>
          <w:color w:val="C6C6C6"/>
          <w:sz w:val="18"/>
          <w:szCs w:val="18"/>
          <w:lang w:eastAsia="cs-CZ"/>
        </w:rPr>
        <w:t>Publikoval: </w:t>
      </w:r>
      <w:hyperlink r:id="rId19" w:history="1">
        <w:r w:rsidRPr="008F3CE1">
          <w:rPr>
            <w:rFonts w:ascii="Open Sans" w:eastAsia="Times New Roman" w:hAnsi="Open Sans" w:cs="Times New Roman"/>
            <w:color w:val="C6C6C6"/>
            <w:sz w:val="18"/>
            <w:szCs w:val="18"/>
            <w:u w:val="single"/>
            <w:lang w:eastAsia="cs-CZ"/>
          </w:rPr>
          <w:t xml:space="preserve">Antonín </w:t>
        </w:r>
        <w:proofErr w:type="spellStart"/>
        <w:r w:rsidRPr="008F3CE1">
          <w:rPr>
            <w:rFonts w:ascii="Open Sans" w:eastAsia="Times New Roman" w:hAnsi="Open Sans" w:cs="Times New Roman"/>
            <w:color w:val="C6C6C6"/>
            <w:sz w:val="18"/>
            <w:szCs w:val="18"/>
            <w:u w:val="single"/>
            <w:lang w:eastAsia="cs-CZ"/>
          </w:rPr>
          <w:t>Peltrám</w:t>
        </w:r>
      </w:hyperlink>
      <w:r w:rsidRPr="008F3CE1">
        <w:rPr>
          <w:rFonts w:ascii="Open Sans" w:eastAsia="Times New Roman" w:hAnsi="Open Sans" w:cs="Times New Roman"/>
          <w:color w:val="C6C6C6"/>
          <w:sz w:val="18"/>
          <w:szCs w:val="18"/>
          <w:lang w:eastAsia="cs-CZ"/>
        </w:rPr>
        <w:t>Datum</w:t>
      </w:r>
      <w:proofErr w:type="spellEnd"/>
      <w:r w:rsidRPr="008F3CE1">
        <w:rPr>
          <w:rFonts w:ascii="Open Sans" w:eastAsia="Times New Roman" w:hAnsi="Open Sans" w:cs="Times New Roman"/>
          <w:color w:val="C6C6C6"/>
          <w:sz w:val="18"/>
          <w:szCs w:val="18"/>
          <w:lang w:eastAsia="cs-CZ"/>
        </w:rPr>
        <w:t>: 4 srpna 2017Rubrika: </w:t>
      </w:r>
      <w:proofErr w:type="spellStart"/>
      <w:r w:rsidR="00BD52D4">
        <w:fldChar w:fldCharType="begin"/>
      </w:r>
      <w:r w:rsidR="00BD52D4">
        <w:instrText xml:space="preserve"> HYPERLINK "https://www.elogistika.info/category/zpravy/" \o "Zobrazit všechny příspěvky v  Zprávy" </w:instrText>
      </w:r>
      <w:r w:rsidR="00BD52D4">
        <w:fldChar w:fldCharType="separate"/>
      </w:r>
      <w:r w:rsidRPr="008F3CE1">
        <w:rPr>
          <w:rFonts w:ascii="Open Sans" w:eastAsia="Times New Roman" w:hAnsi="Open Sans" w:cs="Times New Roman"/>
          <w:color w:val="C6C6C6"/>
          <w:sz w:val="18"/>
          <w:szCs w:val="18"/>
          <w:u w:val="single"/>
          <w:lang w:eastAsia="cs-CZ"/>
        </w:rPr>
        <w:t>Zprávy</w:t>
      </w:r>
      <w:r w:rsidR="00BD52D4">
        <w:rPr>
          <w:rFonts w:ascii="Open Sans" w:eastAsia="Times New Roman" w:hAnsi="Open Sans" w:cs="Times New Roman"/>
          <w:color w:val="C6C6C6"/>
          <w:sz w:val="18"/>
          <w:szCs w:val="18"/>
          <w:u w:val="single"/>
          <w:lang w:eastAsia="cs-CZ"/>
        </w:rPr>
        <w:fldChar w:fldCharType="end"/>
      </w:r>
      <w:hyperlink r:id="rId20" w:anchor="respond" w:history="1">
        <w:r w:rsidRPr="008F3CE1">
          <w:rPr>
            <w:rFonts w:ascii="Open Sans" w:eastAsia="Times New Roman" w:hAnsi="Open Sans" w:cs="Times New Roman"/>
            <w:color w:val="C6C6C6"/>
            <w:sz w:val="18"/>
            <w:szCs w:val="18"/>
            <w:u w:val="single"/>
            <w:lang w:eastAsia="cs-CZ"/>
          </w:rPr>
          <w:t>Žádné</w:t>
        </w:r>
        <w:proofErr w:type="spellEnd"/>
        <w:r w:rsidRPr="008F3CE1">
          <w:rPr>
            <w:rFonts w:ascii="Open Sans" w:eastAsia="Times New Roman" w:hAnsi="Open Sans" w:cs="Times New Roman"/>
            <w:color w:val="C6C6C6"/>
            <w:sz w:val="18"/>
            <w:szCs w:val="18"/>
            <w:u w:val="single"/>
            <w:lang w:eastAsia="cs-CZ"/>
          </w:rPr>
          <w:t xml:space="preserve"> komentáře</w:t>
        </w:r>
      </w:hyperlink>
    </w:p>
    <w:p w14:paraId="19A8E9E7" w14:textId="77777777" w:rsidR="008C5BFD" w:rsidRPr="008F3CE1" w:rsidRDefault="00BD52D4" w:rsidP="008C5BFD">
      <w:pPr>
        <w:shd w:val="clear" w:color="auto" w:fill="FFFFFF"/>
        <w:spacing w:after="0" w:line="240" w:lineRule="auto"/>
        <w:jc w:val="both"/>
        <w:rPr>
          <w:rFonts w:ascii="Open Sans" w:eastAsia="Times New Roman" w:hAnsi="Open Sans" w:cs="Times New Roman"/>
          <w:color w:val="C6C6C6"/>
          <w:sz w:val="18"/>
          <w:szCs w:val="18"/>
          <w:lang w:eastAsia="cs-CZ"/>
        </w:rPr>
      </w:pPr>
      <w:hyperlink r:id="rId21" w:history="1">
        <w:r w:rsidR="008C5BFD" w:rsidRPr="008F3CE1">
          <w:rPr>
            <w:rFonts w:ascii="font-awesome" w:eastAsia="Times New Roman" w:hAnsi="font-awesome" w:cs="Times New Roman"/>
            <w:color w:val="C6C6C6"/>
            <w:sz w:val="18"/>
            <w:szCs w:val="18"/>
            <w:u w:val="single"/>
            <w:lang w:eastAsia="cs-CZ"/>
          </w:rPr>
          <w:t> </w:t>
        </w:r>
        <w:r w:rsidR="008C5BFD" w:rsidRPr="008F3CE1">
          <w:rPr>
            <w:rFonts w:ascii="Open Sans" w:eastAsia="Times New Roman" w:hAnsi="Open Sans" w:cs="Times New Roman"/>
            <w:color w:val="C6C6C6"/>
            <w:sz w:val="18"/>
            <w:szCs w:val="18"/>
            <w:u w:val="single"/>
            <w:lang w:eastAsia="cs-CZ"/>
          </w:rPr>
          <w:t>Tisk</w:t>
        </w:r>
      </w:hyperlink>
      <w:hyperlink r:id="rId22" w:history="1">
        <w:r w:rsidR="008C5BFD" w:rsidRPr="008F3CE1">
          <w:rPr>
            <w:rFonts w:ascii="font-awesome" w:eastAsia="Times New Roman" w:hAnsi="font-awesome" w:cs="Times New Roman"/>
            <w:color w:val="C6C6C6"/>
            <w:sz w:val="18"/>
            <w:szCs w:val="18"/>
            <w:u w:val="single"/>
            <w:lang w:eastAsia="cs-CZ"/>
          </w:rPr>
          <w:t> </w:t>
        </w:r>
        <w:r w:rsidR="008C5BFD" w:rsidRPr="008F3CE1">
          <w:rPr>
            <w:rFonts w:ascii="Open Sans" w:eastAsia="Times New Roman" w:hAnsi="Open Sans" w:cs="Times New Roman"/>
            <w:color w:val="C6C6C6"/>
            <w:sz w:val="18"/>
            <w:szCs w:val="18"/>
            <w:u w:val="single"/>
            <w:lang w:eastAsia="cs-CZ"/>
          </w:rPr>
          <w:t>Email</w:t>
        </w:r>
      </w:hyperlink>
    </w:p>
    <w:p w14:paraId="0021F340" w14:textId="77777777" w:rsidR="008C5BFD" w:rsidRPr="008F3CE1" w:rsidRDefault="008C5BFD" w:rsidP="008C5BFD">
      <w:pPr>
        <w:shd w:val="clear" w:color="auto" w:fill="F5F5F5"/>
        <w:spacing w:after="0" w:line="240" w:lineRule="auto"/>
        <w:jc w:val="both"/>
        <w:rPr>
          <w:rFonts w:ascii="Open Sans" w:eastAsia="Times New Roman" w:hAnsi="Open Sans" w:cs="Times New Roman"/>
          <w:color w:val="494949"/>
          <w:sz w:val="23"/>
          <w:szCs w:val="23"/>
          <w:lang w:eastAsia="cs-CZ"/>
        </w:rPr>
      </w:pPr>
      <w:r w:rsidRPr="008F3CE1">
        <w:rPr>
          <w:rFonts w:ascii="Open Sans" w:eastAsia="Times New Roman" w:hAnsi="Open Sans" w:cs="Times New Roman"/>
          <w:color w:val="494949"/>
          <w:sz w:val="23"/>
          <w:szCs w:val="23"/>
          <w:lang w:eastAsia="cs-CZ"/>
        </w:rPr>
        <w:t xml:space="preserve">Podle údajů </w:t>
      </w:r>
      <w:proofErr w:type="spellStart"/>
      <w:r w:rsidRPr="008F3CE1">
        <w:rPr>
          <w:rFonts w:ascii="Open Sans" w:eastAsia="Times New Roman" w:hAnsi="Open Sans" w:cs="Times New Roman"/>
          <w:color w:val="494949"/>
          <w:sz w:val="23"/>
          <w:szCs w:val="23"/>
          <w:lang w:eastAsia="cs-CZ"/>
        </w:rPr>
        <w:t>Eurostatu</w:t>
      </w:r>
      <w:proofErr w:type="spellEnd"/>
      <w:r w:rsidRPr="008F3CE1">
        <w:rPr>
          <w:rFonts w:ascii="Open Sans" w:eastAsia="Times New Roman" w:hAnsi="Open Sans" w:cs="Times New Roman"/>
          <w:color w:val="494949"/>
          <w:sz w:val="23"/>
          <w:szCs w:val="23"/>
          <w:lang w:eastAsia="cs-CZ"/>
        </w:rPr>
        <w:t xml:space="preserve"> z 10.7. se k 1. lednu 2017 počet obyvatel EU odhadoval na 511,8 milionů obyvatele proti 510,3 milionu k 1. lednu 2016. V roce 2016 bylo v EU zaznamenáno tolik živě narozených jako úmrtí (5,1 milionu), což znamená, že přirozená změna obyvatelstva EU byla neutrální. Pozitivní změna populace o 1,5 milionu dalších obyvatel bylo proto důsledkem čisté migrace.</w:t>
      </w:r>
    </w:p>
    <w:p w14:paraId="317D97CC" w14:textId="77777777" w:rsidR="008C5BFD" w:rsidRPr="008F3CE1" w:rsidRDefault="008C5BFD" w:rsidP="008C5BFD">
      <w:pPr>
        <w:shd w:val="clear" w:color="auto" w:fill="FFFFFF"/>
        <w:spacing w:after="0" w:line="240" w:lineRule="auto"/>
        <w:jc w:val="both"/>
        <w:rPr>
          <w:rFonts w:ascii="Open Sans" w:eastAsia="Times New Roman" w:hAnsi="Open Sans" w:cs="Times New Roman"/>
          <w:color w:val="8E8E8E"/>
          <w:sz w:val="21"/>
          <w:szCs w:val="21"/>
          <w:lang w:eastAsia="cs-CZ"/>
        </w:rPr>
      </w:pPr>
      <w:r w:rsidRPr="008F3CE1">
        <w:rPr>
          <w:rFonts w:ascii="Open Sans" w:eastAsia="Times New Roman" w:hAnsi="Open Sans" w:cs="Times New Roman"/>
          <w:color w:val="8E8E8E"/>
          <w:sz w:val="21"/>
          <w:szCs w:val="21"/>
          <w:lang w:eastAsia="cs-CZ"/>
        </w:rPr>
        <w:t>Ve Francii (67,0 milionů, 13,1 %), Spojeném království (65,8 milionu, 12,9 %), Itálii (60,6 milionu,  11,8 %),  Španělsku (46,5 milionů, 9,1%) a Polsku (38,0 milionů,  7,4%) jsou uvedeny počty obyvatel míry přírůstku. Podíl přírůstku obyvatel u devíti dalších států byl mezi 4 % a 1, 5 % populace EU a třináct států má pod 1,5 %.</w:t>
      </w:r>
    </w:p>
    <w:p w14:paraId="3A3533C5" w14:textId="59F418D9" w:rsidR="008C5BFD" w:rsidRPr="008F3CE1" w:rsidRDefault="008C5BFD" w:rsidP="008C5BFD">
      <w:pPr>
        <w:shd w:val="clear" w:color="auto" w:fill="FFFFFF"/>
        <w:spacing w:after="0" w:line="240" w:lineRule="auto"/>
        <w:jc w:val="both"/>
        <w:rPr>
          <w:rFonts w:ascii="Open Sans" w:eastAsia="Times New Roman" w:hAnsi="Open Sans" w:cs="Times New Roman"/>
          <w:color w:val="8E8E8E"/>
          <w:sz w:val="21"/>
          <w:szCs w:val="21"/>
          <w:lang w:eastAsia="cs-CZ"/>
        </w:rPr>
      </w:pPr>
      <w:r>
        <w:rPr>
          <w:rFonts w:ascii="Open Sans" w:eastAsia="Times New Roman" w:hAnsi="Open Sans" w:cs="Times New Roman"/>
          <w:b/>
          <w:bCs/>
          <w:color w:val="8E8E8E"/>
          <w:sz w:val="21"/>
          <w:szCs w:val="21"/>
          <w:lang w:eastAsia="cs-CZ"/>
        </w:rPr>
        <w:t xml:space="preserve">                    </w:t>
      </w:r>
    </w:p>
    <w:p w14:paraId="4915ABD4" w14:textId="77777777" w:rsidR="008C5BFD" w:rsidRPr="008F3CE1" w:rsidRDefault="008C5BFD" w:rsidP="00974358">
      <w:pPr>
        <w:rPr>
          <w:lang w:eastAsia="cs-CZ"/>
        </w:rPr>
      </w:pPr>
      <w:r w:rsidRPr="008F3CE1">
        <w:rPr>
          <w:lang w:eastAsia="cs-CZ"/>
        </w:rPr>
        <w:t>Populace vzrostla v 18 členských státech</w:t>
      </w:r>
    </w:p>
    <w:p w14:paraId="5F6DAD72" w14:textId="77777777" w:rsidR="008C5BFD" w:rsidRPr="008F3CE1" w:rsidRDefault="008C5BFD" w:rsidP="00974358">
      <w:pPr>
        <w:rPr>
          <w:lang w:eastAsia="cs-CZ"/>
        </w:rPr>
      </w:pPr>
      <w:r w:rsidRPr="008F3CE1">
        <w:rPr>
          <w:lang w:eastAsia="cs-CZ"/>
        </w:rPr>
        <w:t xml:space="preserve">Během roku 2016 se počet obyvatel zvýšil v osmnácti členských státech EU a v deseti </w:t>
      </w:r>
      <w:proofErr w:type="spellStart"/>
      <w:r w:rsidRPr="008F3CE1">
        <w:rPr>
          <w:lang w:eastAsia="cs-CZ"/>
        </w:rPr>
        <w:t>stáech</w:t>
      </w:r>
      <w:proofErr w:type="spellEnd"/>
      <w:r w:rsidRPr="008F3CE1">
        <w:rPr>
          <w:lang w:eastAsia="cs-CZ"/>
        </w:rPr>
        <w:t xml:space="preserve"> se snížil. Největší relativní nárůst byl v Lucembursku (+19,8 na 1 000 obyvatel), před Švédskem (+ 14,5 ‰), Maltou (+ 13,8 ‰), Irskem (+ 10,6 ‰), Rakouskem (+ 9,5 ‰) (+ 7,6 ‰), Dánskem(+ 7,2 ‰), Spojeným královstvím (+ 6,5 ‰) a Nizozemsko (+ 6,0 ‰),</w:t>
      </w:r>
    </w:p>
    <w:p w14:paraId="0DA3C88E" w14:textId="77777777" w:rsidR="008C5BFD" w:rsidRPr="008F3CE1" w:rsidRDefault="008C5BFD" w:rsidP="00974358">
      <w:pPr>
        <w:rPr>
          <w:lang w:eastAsia="cs-CZ"/>
        </w:rPr>
      </w:pPr>
      <w:r w:rsidRPr="008F3CE1">
        <w:rPr>
          <w:lang w:eastAsia="cs-CZ"/>
        </w:rPr>
        <w:t>Naopak, největší pokles zaznamenaly Litva (-14,2 ‰), Lotyšsko (-9,6 ‰), Chorvatsko (-8,7 ‰),</w:t>
      </w:r>
      <w:r w:rsidRPr="008F3CE1">
        <w:rPr>
          <w:lang w:eastAsia="cs-CZ"/>
        </w:rPr>
        <w:br/>
        <w:t>Bulharsko (-7,3 ‰) a Rumunsko (-6,2 ‰).</w:t>
      </w:r>
    </w:p>
    <w:p w14:paraId="5F51B6C4" w14:textId="77777777" w:rsidR="008C5BFD" w:rsidRPr="008F3CE1" w:rsidRDefault="008C5BFD" w:rsidP="00974358">
      <w:pPr>
        <w:rPr>
          <w:lang w:eastAsia="cs-CZ"/>
        </w:rPr>
      </w:pPr>
      <w:r w:rsidRPr="008F3CE1">
        <w:rPr>
          <w:lang w:eastAsia="cs-CZ"/>
        </w:rPr>
        <w:t>Celkově se počet obyvatel EU v průběhu roku 2016 zvýšil o 1,5 milionu lidí (+ 3,0 ‰).</w:t>
      </w:r>
    </w:p>
    <w:p w14:paraId="4974482E" w14:textId="136F3E1E" w:rsidR="008C5BFD" w:rsidRPr="008F3CE1" w:rsidRDefault="008C5BFD" w:rsidP="008C5BFD">
      <w:pPr>
        <w:shd w:val="clear" w:color="auto" w:fill="FFFFFF"/>
        <w:spacing w:after="0" w:line="240" w:lineRule="auto"/>
        <w:jc w:val="both"/>
        <w:rPr>
          <w:rFonts w:ascii="Open Sans" w:eastAsia="Times New Roman" w:hAnsi="Open Sans" w:cs="Times New Roman"/>
          <w:color w:val="8E8E8E"/>
          <w:sz w:val="21"/>
          <w:szCs w:val="21"/>
          <w:lang w:eastAsia="cs-CZ"/>
        </w:rPr>
      </w:pPr>
      <w:r w:rsidRPr="008F3CE1">
        <w:rPr>
          <w:rFonts w:ascii="Open Sans" w:eastAsia="Times New Roman" w:hAnsi="Open Sans" w:cs="Times New Roman"/>
          <w:b/>
          <w:bCs/>
          <w:color w:val="8E8E8E"/>
          <w:sz w:val="21"/>
          <w:szCs w:val="21"/>
          <w:lang w:eastAsia="cs-CZ"/>
        </w:rPr>
        <w:t> </w:t>
      </w:r>
    </w:p>
    <w:p w14:paraId="0D01DE3D" w14:textId="77777777" w:rsidR="008C5BFD" w:rsidRPr="008F3CE1" w:rsidRDefault="008C5BFD" w:rsidP="008C5BFD">
      <w:pPr>
        <w:shd w:val="clear" w:color="auto" w:fill="FFFFFF"/>
        <w:spacing w:after="0" w:line="240" w:lineRule="auto"/>
        <w:jc w:val="both"/>
        <w:rPr>
          <w:rFonts w:ascii="Open Sans" w:eastAsia="Times New Roman" w:hAnsi="Open Sans" w:cs="Times New Roman"/>
          <w:color w:val="8E8E8E"/>
          <w:sz w:val="21"/>
          <w:szCs w:val="21"/>
          <w:lang w:eastAsia="cs-CZ"/>
        </w:rPr>
      </w:pPr>
    </w:p>
    <w:p w14:paraId="3541D38F" w14:textId="77777777" w:rsidR="008C5BFD" w:rsidRPr="008F3CE1" w:rsidRDefault="008C5BFD" w:rsidP="008C5BFD">
      <w:pPr>
        <w:shd w:val="clear" w:color="auto" w:fill="FFFFFF"/>
        <w:spacing w:after="0" w:line="240" w:lineRule="auto"/>
        <w:jc w:val="both"/>
        <w:rPr>
          <w:rFonts w:ascii="Open Sans" w:eastAsia="Times New Roman" w:hAnsi="Open Sans" w:cs="Times New Roman"/>
          <w:sz w:val="24"/>
          <w:szCs w:val="24"/>
          <w:u w:val="single"/>
          <w:lang w:eastAsia="cs-CZ"/>
        </w:rPr>
      </w:pPr>
      <w:r w:rsidRPr="008F3CE1">
        <w:rPr>
          <w:rFonts w:ascii="Open Sans" w:eastAsia="Times New Roman" w:hAnsi="Open Sans" w:cs="Times New Roman"/>
          <w:sz w:val="24"/>
          <w:szCs w:val="24"/>
          <w:u w:val="single"/>
          <w:lang w:eastAsia="cs-CZ"/>
        </w:rPr>
        <w:t>Metody a definice</w:t>
      </w:r>
    </w:p>
    <w:p w14:paraId="395DE92B" w14:textId="77777777" w:rsidR="008C5BFD" w:rsidRPr="008F3CE1" w:rsidRDefault="008C5BFD" w:rsidP="008C5BFD">
      <w:pPr>
        <w:shd w:val="clear" w:color="auto" w:fill="FFFFFF"/>
        <w:spacing w:after="0" w:line="240" w:lineRule="auto"/>
        <w:jc w:val="both"/>
        <w:rPr>
          <w:rFonts w:ascii="Open Sans" w:eastAsia="Times New Roman" w:hAnsi="Open Sans" w:cs="Times New Roman"/>
          <w:sz w:val="24"/>
          <w:szCs w:val="24"/>
          <w:lang w:eastAsia="cs-CZ"/>
        </w:rPr>
      </w:pPr>
      <w:r w:rsidRPr="008F3CE1">
        <w:rPr>
          <w:rFonts w:ascii="Open Sans" w:eastAsia="Times New Roman" w:hAnsi="Open Sans" w:cs="Times New Roman"/>
          <w:sz w:val="24"/>
          <w:szCs w:val="24"/>
          <w:lang w:eastAsia="cs-CZ"/>
        </w:rPr>
        <w:t>Změna počtu obyvatel se vztahuje k rozdílu mezi velikostí populace na konci a začátku období. Konkrétně je rozdílem ve velikosti populace k 1. lednu dvou po sobě jdoucích let. Pozitivní změna populace je také označována jako populační růst. Negativní populační změna se označuje jako pokles počtu obyvatel. Změna populace se skládá ze dvou složek: přirozené změny a čisté migrace.</w:t>
      </w:r>
      <w:r w:rsidRPr="008F3CE1">
        <w:rPr>
          <w:rFonts w:ascii="Open Sans" w:eastAsia="Times New Roman" w:hAnsi="Open Sans" w:cs="Times New Roman"/>
          <w:sz w:val="24"/>
          <w:szCs w:val="24"/>
          <w:lang w:eastAsia="cs-CZ"/>
        </w:rPr>
        <w:br/>
        <w:t>Přirozená změna populace představuje rozdíl mezi počtem živě narozených dětí a počtem úmrtí v průběhu roku. Pozitivní přírodní změna, známá také jako přirozené zvýšení, nastane, když živé porody převyšují počet úmrtí. Negativní přirozená změna, také nazývaná jako přirozené snížení, nastává, když jsou živé porody méně početné než úmrtí.</w:t>
      </w:r>
    </w:p>
    <w:p w14:paraId="62C6F6C1" w14:textId="77777777" w:rsidR="008C5BFD" w:rsidRPr="008F3CE1" w:rsidRDefault="008C5BFD" w:rsidP="008C5BFD">
      <w:pPr>
        <w:shd w:val="clear" w:color="auto" w:fill="FFFFFF"/>
        <w:spacing w:after="0" w:line="240" w:lineRule="auto"/>
        <w:jc w:val="both"/>
        <w:rPr>
          <w:rFonts w:ascii="Open Sans" w:eastAsia="Times New Roman" w:hAnsi="Open Sans" w:cs="Times New Roman"/>
          <w:sz w:val="24"/>
          <w:szCs w:val="24"/>
          <w:lang w:eastAsia="cs-CZ"/>
        </w:rPr>
      </w:pPr>
      <w:r w:rsidRPr="008F3CE1">
        <w:rPr>
          <w:rFonts w:ascii="Open Sans" w:eastAsia="Times New Roman" w:hAnsi="Open Sans" w:cs="Times New Roman"/>
          <w:i/>
          <w:iCs/>
          <w:sz w:val="24"/>
          <w:szCs w:val="24"/>
          <w:lang w:eastAsia="cs-CZ"/>
        </w:rPr>
        <w:t>Při diskuzích k rozvoji České republiky budou určité problémy: nechceme přijmou více migrantů, i když v té první „várce“ byla řada politických imigrantů s nárokem na azyl podle pravidel OSN, k nám nechtěli a my jsme nijak nedali najevo, že o ně stojíme. Nevzali jsme ani nedoprovázené mladistvé. Ale máme problémy s podporou rozvoje z EU také pro nedostatek pracovních sil.. Takže reálný HDP roste o cca polovinu pomaleji, než by mohl růst potenciální HDP.</w:t>
      </w:r>
    </w:p>
    <w:p w14:paraId="05F525AE" w14:textId="77777777" w:rsidR="008C5BFD" w:rsidRPr="008F3CE1" w:rsidRDefault="008C5BFD" w:rsidP="008C5BFD">
      <w:pPr>
        <w:spacing w:after="0" w:line="240" w:lineRule="auto"/>
        <w:jc w:val="both"/>
        <w:rPr>
          <w:sz w:val="24"/>
          <w:szCs w:val="24"/>
        </w:rPr>
      </w:pPr>
    </w:p>
    <w:p w14:paraId="28B33657" w14:textId="77777777" w:rsidR="008C5BFD" w:rsidRDefault="008C5BFD" w:rsidP="003A451F">
      <w:pPr>
        <w:spacing w:after="0" w:line="240" w:lineRule="auto"/>
        <w:ind w:hanging="283"/>
        <w:jc w:val="both"/>
        <w:rPr>
          <w:rFonts w:ascii="Calibri" w:hAnsi="Calibri" w:cs="Calibri"/>
          <w:sz w:val="26"/>
          <w:szCs w:val="26"/>
        </w:rPr>
      </w:pPr>
    </w:p>
    <w:p w14:paraId="6A1B9FB1" w14:textId="77777777" w:rsidR="008C5BFD" w:rsidRDefault="008C5BFD" w:rsidP="00780F58">
      <w:pPr>
        <w:pStyle w:val="Nadpis2"/>
      </w:pPr>
      <w:bookmarkStart w:id="26" w:name="_Toc508057929"/>
      <w:r w:rsidRPr="008C5BFD">
        <w:t>Příloha 5</w:t>
      </w:r>
      <w:bookmarkEnd w:id="26"/>
      <w:r w:rsidRPr="008C5BFD">
        <w:t xml:space="preserve"> </w:t>
      </w:r>
    </w:p>
    <w:p w14:paraId="40CA3AF8" w14:textId="573587EF" w:rsidR="0024692F" w:rsidRDefault="007C528E" w:rsidP="0024692F">
      <w:pPr>
        <w:spacing w:after="0" w:line="240" w:lineRule="auto"/>
        <w:ind w:hanging="283"/>
        <w:jc w:val="both"/>
        <w:rPr>
          <w:rFonts w:ascii="Times New Roman" w:hAnsi="Times New Roman" w:cs="Times New Roman"/>
          <w:b/>
          <w:sz w:val="24"/>
          <w:szCs w:val="24"/>
        </w:rPr>
      </w:pPr>
      <w:r>
        <w:rPr>
          <w:rFonts w:ascii="Times New Roman" w:hAnsi="Times New Roman" w:cs="Times New Roman"/>
          <w:b/>
          <w:sz w:val="24"/>
          <w:szCs w:val="24"/>
        </w:rPr>
        <w:t xml:space="preserve">Tab.č.1 </w:t>
      </w:r>
      <w:r w:rsidR="0024692F">
        <w:rPr>
          <w:rFonts w:ascii="Times New Roman" w:hAnsi="Times New Roman" w:cs="Times New Roman"/>
          <w:b/>
          <w:sz w:val="24"/>
          <w:szCs w:val="24"/>
        </w:rPr>
        <w:t>Podpory průmyslovým podnikům na výzkum a inovace a získané efekty</w:t>
      </w:r>
    </w:p>
    <w:p w14:paraId="294504A0" w14:textId="77777777" w:rsidR="008C5BFD" w:rsidRDefault="008C5BFD" w:rsidP="0024692F">
      <w:pPr>
        <w:spacing w:after="0" w:line="240" w:lineRule="auto"/>
        <w:ind w:hanging="283"/>
        <w:jc w:val="both"/>
        <w:rPr>
          <w:sz w:val="24"/>
          <w:szCs w:val="24"/>
        </w:rPr>
      </w:pPr>
      <w:r>
        <w:rPr>
          <w:sz w:val="24"/>
          <w:szCs w:val="24"/>
        </w:rPr>
        <w:t xml:space="preserve">Výtah z údajů výzkum a vývoj v podnikatelském sektoru z Tabulky 22-11 Statistické ročenky ČR podle velikosti subjektů dané počtem podniků a výdajů na výzkum v mil. Kč v roce 2014 </w:t>
      </w:r>
    </w:p>
    <w:p w14:paraId="57CF415F" w14:textId="77777777" w:rsidR="008C5BFD" w:rsidRDefault="008C5BFD" w:rsidP="008C5BFD">
      <w:pPr>
        <w:spacing w:after="0" w:line="240" w:lineRule="auto"/>
        <w:rPr>
          <w:sz w:val="24"/>
          <w:szCs w:val="24"/>
        </w:rPr>
      </w:pPr>
    </w:p>
    <w:tbl>
      <w:tblPr>
        <w:tblStyle w:val="Mkatabulky"/>
        <w:tblW w:w="9918" w:type="dxa"/>
        <w:tblLook w:val="04A0" w:firstRow="1" w:lastRow="0" w:firstColumn="1" w:lastColumn="0" w:noHBand="0" w:noVBand="1"/>
      </w:tblPr>
      <w:tblGrid>
        <w:gridCol w:w="2122"/>
        <w:gridCol w:w="1648"/>
        <w:gridCol w:w="1506"/>
        <w:gridCol w:w="1506"/>
        <w:gridCol w:w="1506"/>
        <w:gridCol w:w="1630"/>
      </w:tblGrid>
      <w:tr w:rsidR="008C5BFD" w14:paraId="5D5DD672" w14:textId="77777777" w:rsidTr="008C5BFD">
        <w:trPr>
          <w:trHeight w:val="810"/>
        </w:trPr>
        <w:tc>
          <w:tcPr>
            <w:tcW w:w="2122" w:type="dxa"/>
          </w:tcPr>
          <w:p w14:paraId="450BABC8" w14:textId="77777777" w:rsidR="008C5BFD" w:rsidRDefault="008C5BFD" w:rsidP="008C5BFD">
            <w:pPr>
              <w:rPr>
                <w:sz w:val="24"/>
                <w:szCs w:val="24"/>
              </w:rPr>
            </w:pPr>
          </w:p>
        </w:tc>
        <w:tc>
          <w:tcPr>
            <w:tcW w:w="1648" w:type="dxa"/>
          </w:tcPr>
          <w:p w14:paraId="6BCA026D" w14:textId="77777777" w:rsidR="008C5BFD" w:rsidRDefault="008C5BFD" w:rsidP="008C5BFD">
            <w:pPr>
              <w:rPr>
                <w:sz w:val="24"/>
                <w:szCs w:val="24"/>
              </w:rPr>
            </w:pPr>
            <w:r>
              <w:rPr>
                <w:sz w:val="24"/>
                <w:szCs w:val="24"/>
              </w:rPr>
              <w:t>Celkem</w:t>
            </w:r>
          </w:p>
        </w:tc>
        <w:tc>
          <w:tcPr>
            <w:tcW w:w="1506" w:type="dxa"/>
          </w:tcPr>
          <w:p w14:paraId="3FCC0995" w14:textId="77777777" w:rsidR="008C5BFD" w:rsidRDefault="008C5BFD" w:rsidP="008C5BFD">
            <w:pPr>
              <w:rPr>
                <w:sz w:val="24"/>
                <w:szCs w:val="24"/>
              </w:rPr>
            </w:pPr>
            <w:r>
              <w:rPr>
                <w:sz w:val="24"/>
                <w:szCs w:val="24"/>
              </w:rPr>
              <w:t xml:space="preserve"> 0-49 zaměstnanců</w:t>
            </w:r>
          </w:p>
        </w:tc>
        <w:tc>
          <w:tcPr>
            <w:tcW w:w="1506" w:type="dxa"/>
          </w:tcPr>
          <w:p w14:paraId="119867E2" w14:textId="77777777" w:rsidR="008C5BFD" w:rsidRDefault="008C5BFD" w:rsidP="008C5BFD">
            <w:pPr>
              <w:rPr>
                <w:sz w:val="24"/>
                <w:szCs w:val="24"/>
              </w:rPr>
            </w:pPr>
            <w:r>
              <w:rPr>
                <w:sz w:val="24"/>
                <w:szCs w:val="24"/>
              </w:rPr>
              <w:t>50-249</w:t>
            </w:r>
          </w:p>
          <w:p w14:paraId="1ED5F8E8" w14:textId="77777777" w:rsidR="008C5BFD" w:rsidRDefault="008C5BFD" w:rsidP="008C5BFD">
            <w:pPr>
              <w:rPr>
                <w:sz w:val="24"/>
                <w:szCs w:val="24"/>
              </w:rPr>
            </w:pPr>
            <w:r>
              <w:rPr>
                <w:sz w:val="24"/>
                <w:szCs w:val="24"/>
              </w:rPr>
              <w:t>zaměstnanců</w:t>
            </w:r>
          </w:p>
        </w:tc>
        <w:tc>
          <w:tcPr>
            <w:tcW w:w="1506" w:type="dxa"/>
          </w:tcPr>
          <w:p w14:paraId="11BAB1C7" w14:textId="77777777" w:rsidR="008C5BFD" w:rsidRDefault="008C5BFD" w:rsidP="008C5BFD">
            <w:pPr>
              <w:rPr>
                <w:sz w:val="24"/>
                <w:szCs w:val="24"/>
              </w:rPr>
            </w:pPr>
            <w:r>
              <w:rPr>
                <w:sz w:val="24"/>
                <w:szCs w:val="24"/>
              </w:rPr>
              <w:t>250 - 499 zaměstnanců</w:t>
            </w:r>
          </w:p>
        </w:tc>
        <w:tc>
          <w:tcPr>
            <w:tcW w:w="1630" w:type="dxa"/>
          </w:tcPr>
          <w:p w14:paraId="4242DC6F" w14:textId="77777777" w:rsidR="008C5BFD" w:rsidRDefault="008C5BFD" w:rsidP="008C5BFD">
            <w:pPr>
              <w:rPr>
                <w:sz w:val="24"/>
                <w:szCs w:val="24"/>
              </w:rPr>
            </w:pPr>
            <w:r>
              <w:rPr>
                <w:sz w:val="24"/>
                <w:szCs w:val="24"/>
              </w:rPr>
              <w:t>500 +</w:t>
            </w:r>
          </w:p>
          <w:p w14:paraId="1A0F708F" w14:textId="77777777" w:rsidR="008C5BFD" w:rsidRDefault="008C5BFD" w:rsidP="008C5BFD">
            <w:pPr>
              <w:rPr>
                <w:sz w:val="24"/>
                <w:szCs w:val="24"/>
              </w:rPr>
            </w:pPr>
            <w:r>
              <w:rPr>
                <w:sz w:val="24"/>
                <w:szCs w:val="24"/>
              </w:rPr>
              <w:t>zaměstnanců</w:t>
            </w:r>
          </w:p>
        </w:tc>
      </w:tr>
      <w:tr w:rsidR="008C5BFD" w14:paraId="46E02011" w14:textId="77777777" w:rsidTr="008C5BFD">
        <w:tc>
          <w:tcPr>
            <w:tcW w:w="2122" w:type="dxa"/>
          </w:tcPr>
          <w:p w14:paraId="73F8AB9A" w14:textId="77777777" w:rsidR="008C5BFD" w:rsidRDefault="008C5BFD" w:rsidP="008C5BFD">
            <w:pPr>
              <w:rPr>
                <w:sz w:val="24"/>
                <w:szCs w:val="24"/>
              </w:rPr>
            </w:pPr>
            <w:r>
              <w:rPr>
                <w:sz w:val="24"/>
                <w:szCs w:val="24"/>
              </w:rPr>
              <w:t>Počet podniků</w:t>
            </w:r>
          </w:p>
        </w:tc>
        <w:tc>
          <w:tcPr>
            <w:tcW w:w="1648" w:type="dxa"/>
          </w:tcPr>
          <w:p w14:paraId="25DC2B22" w14:textId="77777777" w:rsidR="008C5BFD" w:rsidRDefault="008C5BFD" w:rsidP="008C5BFD">
            <w:pPr>
              <w:rPr>
                <w:sz w:val="24"/>
                <w:szCs w:val="24"/>
              </w:rPr>
            </w:pPr>
            <w:r>
              <w:rPr>
                <w:sz w:val="24"/>
                <w:szCs w:val="24"/>
              </w:rPr>
              <w:t>35256</w:t>
            </w:r>
          </w:p>
        </w:tc>
        <w:tc>
          <w:tcPr>
            <w:tcW w:w="1506" w:type="dxa"/>
          </w:tcPr>
          <w:p w14:paraId="0A6F7851" w14:textId="77777777" w:rsidR="008C5BFD" w:rsidRDefault="008C5BFD" w:rsidP="008C5BFD">
            <w:pPr>
              <w:rPr>
                <w:sz w:val="24"/>
                <w:szCs w:val="24"/>
              </w:rPr>
            </w:pPr>
            <w:r>
              <w:rPr>
                <w:sz w:val="24"/>
                <w:szCs w:val="24"/>
              </w:rPr>
              <w:t>4787</w:t>
            </w:r>
          </w:p>
        </w:tc>
        <w:tc>
          <w:tcPr>
            <w:tcW w:w="1506" w:type="dxa"/>
          </w:tcPr>
          <w:p w14:paraId="71678168" w14:textId="77777777" w:rsidR="008C5BFD" w:rsidRDefault="008C5BFD" w:rsidP="008C5BFD">
            <w:pPr>
              <w:rPr>
                <w:sz w:val="24"/>
                <w:szCs w:val="24"/>
              </w:rPr>
            </w:pPr>
            <w:r>
              <w:rPr>
                <w:sz w:val="24"/>
                <w:szCs w:val="24"/>
              </w:rPr>
              <w:t>11285</w:t>
            </w:r>
          </w:p>
        </w:tc>
        <w:tc>
          <w:tcPr>
            <w:tcW w:w="1506" w:type="dxa"/>
          </w:tcPr>
          <w:p w14:paraId="2ADC65A6" w14:textId="77777777" w:rsidR="008C5BFD" w:rsidRDefault="008C5BFD" w:rsidP="008C5BFD">
            <w:pPr>
              <w:rPr>
                <w:sz w:val="24"/>
                <w:szCs w:val="24"/>
              </w:rPr>
            </w:pPr>
            <w:r>
              <w:rPr>
                <w:sz w:val="24"/>
                <w:szCs w:val="24"/>
              </w:rPr>
              <w:t>5203</w:t>
            </w:r>
          </w:p>
        </w:tc>
        <w:tc>
          <w:tcPr>
            <w:tcW w:w="1630" w:type="dxa"/>
          </w:tcPr>
          <w:p w14:paraId="64345650" w14:textId="77777777" w:rsidR="008C5BFD" w:rsidRDefault="008C5BFD" w:rsidP="008C5BFD">
            <w:pPr>
              <w:rPr>
                <w:sz w:val="24"/>
                <w:szCs w:val="24"/>
              </w:rPr>
            </w:pPr>
            <w:r>
              <w:rPr>
                <w:sz w:val="24"/>
                <w:szCs w:val="24"/>
              </w:rPr>
              <w:t>13981</w:t>
            </w:r>
          </w:p>
        </w:tc>
      </w:tr>
      <w:tr w:rsidR="008C5BFD" w14:paraId="7364D2E5" w14:textId="77777777" w:rsidTr="008C5BFD">
        <w:tc>
          <w:tcPr>
            <w:tcW w:w="2122" w:type="dxa"/>
          </w:tcPr>
          <w:p w14:paraId="1F3B0053" w14:textId="77777777" w:rsidR="008C5BFD" w:rsidRDefault="008C5BFD" w:rsidP="008C5BFD">
            <w:pPr>
              <w:rPr>
                <w:sz w:val="24"/>
                <w:szCs w:val="24"/>
              </w:rPr>
            </w:pPr>
            <w:r w:rsidRPr="0015059B">
              <w:rPr>
                <w:b/>
                <w:sz w:val="24"/>
                <w:szCs w:val="24"/>
              </w:rPr>
              <w:t>% podíl</w:t>
            </w:r>
          </w:p>
        </w:tc>
        <w:tc>
          <w:tcPr>
            <w:tcW w:w="1648" w:type="dxa"/>
          </w:tcPr>
          <w:p w14:paraId="358822F4" w14:textId="77777777" w:rsidR="008C5BFD" w:rsidRPr="00926170" w:rsidRDefault="008C5BFD" w:rsidP="008C5BFD">
            <w:pPr>
              <w:rPr>
                <w:b/>
                <w:sz w:val="24"/>
                <w:szCs w:val="24"/>
              </w:rPr>
            </w:pPr>
            <w:r>
              <w:rPr>
                <w:b/>
                <w:sz w:val="24"/>
                <w:szCs w:val="24"/>
              </w:rPr>
              <w:t>c</w:t>
            </w:r>
            <w:r w:rsidRPr="00926170">
              <w:rPr>
                <w:b/>
                <w:sz w:val="24"/>
                <w:szCs w:val="24"/>
              </w:rPr>
              <w:t>ca 100,00</w:t>
            </w:r>
          </w:p>
        </w:tc>
        <w:tc>
          <w:tcPr>
            <w:tcW w:w="1506" w:type="dxa"/>
          </w:tcPr>
          <w:p w14:paraId="42B1CA53" w14:textId="77777777" w:rsidR="008C5BFD" w:rsidRPr="00926170" w:rsidRDefault="008C5BFD" w:rsidP="008C5BFD">
            <w:pPr>
              <w:rPr>
                <w:b/>
                <w:sz w:val="24"/>
                <w:szCs w:val="24"/>
              </w:rPr>
            </w:pPr>
            <w:r w:rsidRPr="00926170">
              <w:rPr>
                <w:b/>
                <w:sz w:val="24"/>
                <w:szCs w:val="24"/>
              </w:rPr>
              <w:t>13,58</w:t>
            </w:r>
          </w:p>
        </w:tc>
        <w:tc>
          <w:tcPr>
            <w:tcW w:w="1506" w:type="dxa"/>
          </w:tcPr>
          <w:p w14:paraId="39ABAA45" w14:textId="77777777" w:rsidR="008C5BFD" w:rsidRPr="00926170" w:rsidRDefault="008C5BFD" w:rsidP="008C5BFD">
            <w:pPr>
              <w:rPr>
                <w:b/>
                <w:sz w:val="24"/>
                <w:szCs w:val="24"/>
              </w:rPr>
            </w:pPr>
            <w:r>
              <w:rPr>
                <w:b/>
                <w:sz w:val="24"/>
                <w:szCs w:val="24"/>
              </w:rPr>
              <w:t>32,01</w:t>
            </w:r>
          </w:p>
        </w:tc>
        <w:tc>
          <w:tcPr>
            <w:tcW w:w="1506" w:type="dxa"/>
          </w:tcPr>
          <w:p w14:paraId="09AFE3EC" w14:textId="77777777" w:rsidR="008C5BFD" w:rsidRPr="00926170" w:rsidRDefault="008C5BFD" w:rsidP="008C5BFD">
            <w:pPr>
              <w:rPr>
                <w:b/>
                <w:sz w:val="24"/>
                <w:szCs w:val="24"/>
              </w:rPr>
            </w:pPr>
            <w:r>
              <w:rPr>
                <w:b/>
                <w:sz w:val="24"/>
                <w:szCs w:val="24"/>
              </w:rPr>
              <w:t>14,76</w:t>
            </w:r>
          </w:p>
        </w:tc>
        <w:tc>
          <w:tcPr>
            <w:tcW w:w="1630" w:type="dxa"/>
          </w:tcPr>
          <w:p w14:paraId="3BC799D2" w14:textId="77777777" w:rsidR="008C5BFD" w:rsidRPr="00926170" w:rsidRDefault="008C5BFD" w:rsidP="008C5BFD">
            <w:pPr>
              <w:rPr>
                <w:b/>
                <w:sz w:val="24"/>
                <w:szCs w:val="24"/>
              </w:rPr>
            </w:pPr>
            <w:r>
              <w:rPr>
                <w:b/>
                <w:sz w:val="24"/>
                <w:szCs w:val="24"/>
              </w:rPr>
              <w:t>39,66</w:t>
            </w:r>
          </w:p>
        </w:tc>
      </w:tr>
      <w:tr w:rsidR="008C5BFD" w14:paraId="06B27BE6" w14:textId="77777777" w:rsidTr="008C5BFD">
        <w:tc>
          <w:tcPr>
            <w:tcW w:w="2122" w:type="dxa"/>
          </w:tcPr>
          <w:p w14:paraId="7DFB9193" w14:textId="77777777" w:rsidR="008C5BFD" w:rsidRPr="00BF7296" w:rsidRDefault="008C5BFD" w:rsidP="008C5BFD">
            <w:pPr>
              <w:rPr>
                <w:sz w:val="24"/>
                <w:szCs w:val="24"/>
              </w:rPr>
            </w:pPr>
            <w:r>
              <w:rPr>
                <w:sz w:val="24"/>
                <w:szCs w:val="24"/>
              </w:rPr>
              <w:t xml:space="preserve">Výdaje na </w:t>
            </w:r>
            <w:proofErr w:type="spellStart"/>
            <w:r>
              <w:rPr>
                <w:sz w:val="24"/>
                <w:szCs w:val="24"/>
              </w:rPr>
              <w:t>VaV</w:t>
            </w:r>
            <w:proofErr w:type="spellEnd"/>
          </w:p>
        </w:tc>
        <w:tc>
          <w:tcPr>
            <w:tcW w:w="1648" w:type="dxa"/>
          </w:tcPr>
          <w:p w14:paraId="370CB44E" w14:textId="77777777" w:rsidR="008C5BFD" w:rsidRPr="00926170" w:rsidRDefault="008C5BFD" w:rsidP="008C5BFD">
            <w:pPr>
              <w:rPr>
                <w:sz w:val="24"/>
                <w:szCs w:val="24"/>
              </w:rPr>
            </w:pPr>
            <w:r w:rsidRPr="00926170">
              <w:rPr>
                <w:sz w:val="24"/>
                <w:szCs w:val="24"/>
              </w:rPr>
              <w:t>46991</w:t>
            </w:r>
          </w:p>
        </w:tc>
        <w:tc>
          <w:tcPr>
            <w:tcW w:w="1506" w:type="dxa"/>
          </w:tcPr>
          <w:p w14:paraId="7D6DF092" w14:textId="77777777" w:rsidR="008C5BFD" w:rsidRPr="00926170" w:rsidRDefault="008C5BFD" w:rsidP="008C5BFD">
            <w:pPr>
              <w:rPr>
                <w:sz w:val="24"/>
                <w:szCs w:val="24"/>
              </w:rPr>
            </w:pPr>
            <w:r w:rsidRPr="00926170">
              <w:rPr>
                <w:sz w:val="24"/>
                <w:szCs w:val="24"/>
              </w:rPr>
              <w:t>5151</w:t>
            </w:r>
          </w:p>
        </w:tc>
        <w:tc>
          <w:tcPr>
            <w:tcW w:w="1506" w:type="dxa"/>
          </w:tcPr>
          <w:p w14:paraId="7DB301E1" w14:textId="77777777" w:rsidR="008C5BFD" w:rsidRPr="00BE7AB0" w:rsidRDefault="008C5BFD" w:rsidP="008C5BFD">
            <w:pPr>
              <w:rPr>
                <w:sz w:val="24"/>
                <w:szCs w:val="24"/>
              </w:rPr>
            </w:pPr>
            <w:r w:rsidRPr="00BE7AB0">
              <w:rPr>
                <w:sz w:val="24"/>
                <w:szCs w:val="24"/>
              </w:rPr>
              <w:t xml:space="preserve">13434  </w:t>
            </w:r>
          </w:p>
        </w:tc>
        <w:tc>
          <w:tcPr>
            <w:tcW w:w="1506" w:type="dxa"/>
          </w:tcPr>
          <w:p w14:paraId="575C03DB" w14:textId="77777777" w:rsidR="008C5BFD" w:rsidRPr="00BE7AB0" w:rsidRDefault="008C5BFD" w:rsidP="008C5BFD">
            <w:pPr>
              <w:rPr>
                <w:sz w:val="24"/>
                <w:szCs w:val="24"/>
              </w:rPr>
            </w:pPr>
            <w:r w:rsidRPr="00BE7AB0">
              <w:rPr>
                <w:sz w:val="24"/>
                <w:szCs w:val="24"/>
              </w:rPr>
              <w:t>6141</w:t>
            </w:r>
          </w:p>
        </w:tc>
        <w:tc>
          <w:tcPr>
            <w:tcW w:w="1630" w:type="dxa"/>
          </w:tcPr>
          <w:p w14:paraId="000CD0CA" w14:textId="77777777" w:rsidR="008C5BFD" w:rsidRPr="00BE7AB0" w:rsidRDefault="008C5BFD" w:rsidP="008C5BFD">
            <w:pPr>
              <w:rPr>
                <w:sz w:val="24"/>
                <w:szCs w:val="24"/>
              </w:rPr>
            </w:pPr>
            <w:r>
              <w:rPr>
                <w:sz w:val="24"/>
                <w:szCs w:val="24"/>
              </w:rPr>
              <w:t>22265</w:t>
            </w:r>
          </w:p>
        </w:tc>
      </w:tr>
      <w:tr w:rsidR="008C5BFD" w14:paraId="19337D68" w14:textId="77777777" w:rsidTr="008C5BFD">
        <w:tc>
          <w:tcPr>
            <w:tcW w:w="2122" w:type="dxa"/>
          </w:tcPr>
          <w:p w14:paraId="0847E7F9" w14:textId="77777777" w:rsidR="008C5BFD" w:rsidRDefault="008C5BFD" w:rsidP="008C5BFD">
            <w:pPr>
              <w:rPr>
                <w:sz w:val="24"/>
                <w:szCs w:val="24"/>
              </w:rPr>
            </w:pPr>
            <w:r w:rsidRPr="0015059B">
              <w:rPr>
                <w:b/>
                <w:sz w:val="24"/>
                <w:szCs w:val="24"/>
              </w:rPr>
              <w:t>% podíl</w:t>
            </w:r>
          </w:p>
        </w:tc>
        <w:tc>
          <w:tcPr>
            <w:tcW w:w="1648" w:type="dxa"/>
          </w:tcPr>
          <w:p w14:paraId="499AEC2E" w14:textId="77777777" w:rsidR="008C5BFD" w:rsidRPr="00926170" w:rsidRDefault="008C5BFD" w:rsidP="008C5BFD">
            <w:pPr>
              <w:rPr>
                <w:b/>
                <w:sz w:val="24"/>
                <w:szCs w:val="24"/>
              </w:rPr>
            </w:pPr>
            <w:r>
              <w:rPr>
                <w:b/>
                <w:sz w:val="24"/>
                <w:szCs w:val="24"/>
              </w:rPr>
              <w:t>Cca 100,00</w:t>
            </w:r>
          </w:p>
        </w:tc>
        <w:tc>
          <w:tcPr>
            <w:tcW w:w="1506" w:type="dxa"/>
          </w:tcPr>
          <w:p w14:paraId="5763753F" w14:textId="77777777" w:rsidR="008C5BFD" w:rsidRPr="00926170" w:rsidRDefault="008C5BFD" w:rsidP="008C5BFD">
            <w:pPr>
              <w:rPr>
                <w:b/>
                <w:sz w:val="24"/>
                <w:szCs w:val="24"/>
              </w:rPr>
            </w:pPr>
            <w:r>
              <w:rPr>
                <w:b/>
                <w:sz w:val="24"/>
                <w:szCs w:val="24"/>
              </w:rPr>
              <w:t>10,96</w:t>
            </w:r>
          </w:p>
        </w:tc>
        <w:tc>
          <w:tcPr>
            <w:tcW w:w="1506" w:type="dxa"/>
          </w:tcPr>
          <w:p w14:paraId="1D95E607" w14:textId="77777777" w:rsidR="008C5BFD" w:rsidRPr="00926170" w:rsidRDefault="008C5BFD" w:rsidP="008C5BFD">
            <w:pPr>
              <w:rPr>
                <w:b/>
                <w:sz w:val="24"/>
                <w:szCs w:val="24"/>
              </w:rPr>
            </w:pPr>
            <w:r>
              <w:rPr>
                <w:b/>
                <w:sz w:val="24"/>
                <w:szCs w:val="24"/>
              </w:rPr>
              <w:t>28,59</w:t>
            </w:r>
          </w:p>
        </w:tc>
        <w:tc>
          <w:tcPr>
            <w:tcW w:w="1506" w:type="dxa"/>
          </w:tcPr>
          <w:p w14:paraId="1AA662DA" w14:textId="77777777" w:rsidR="008C5BFD" w:rsidRPr="00926170" w:rsidRDefault="008C5BFD" w:rsidP="008C5BFD">
            <w:pPr>
              <w:rPr>
                <w:b/>
                <w:sz w:val="24"/>
                <w:szCs w:val="24"/>
              </w:rPr>
            </w:pPr>
            <w:r>
              <w:rPr>
                <w:b/>
                <w:sz w:val="24"/>
                <w:szCs w:val="24"/>
              </w:rPr>
              <w:t>13,07</w:t>
            </w:r>
          </w:p>
        </w:tc>
        <w:tc>
          <w:tcPr>
            <w:tcW w:w="1630" w:type="dxa"/>
          </w:tcPr>
          <w:p w14:paraId="7C2B0388" w14:textId="77777777" w:rsidR="008C5BFD" w:rsidRPr="00926170" w:rsidRDefault="008C5BFD" w:rsidP="008C5BFD">
            <w:pPr>
              <w:rPr>
                <w:b/>
                <w:sz w:val="24"/>
                <w:szCs w:val="24"/>
              </w:rPr>
            </w:pPr>
            <w:r>
              <w:rPr>
                <w:b/>
                <w:sz w:val="24"/>
                <w:szCs w:val="24"/>
              </w:rPr>
              <w:t>47,38</w:t>
            </w:r>
          </w:p>
        </w:tc>
      </w:tr>
    </w:tbl>
    <w:p w14:paraId="675EC224" w14:textId="77777777" w:rsidR="008C5BFD" w:rsidRDefault="008C5BFD" w:rsidP="008C5BFD">
      <w:pPr>
        <w:spacing w:after="0" w:line="240" w:lineRule="auto"/>
        <w:rPr>
          <w:sz w:val="24"/>
          <w:szCs w:val="24"/>
        </w:rPr>
      </w:pPr>
    </w:p>
    <w:p w14:paraId="394AC43B" w14:textId="77777777" w:rsidR="008C5BFD" w:rsidRDefault="008C5BFD" w:rsidP="008C5BFD">
      <w:pPr>
        <w:spacing w:after="0" w:line="240" w:lineRule="auto"/>
        <w:rPr>
          <w:sz w:val="24"/>
          <w:szCs w:val="24"/>
        </w:rPr>
      </w:pPr>
    </w:p>
    <w:p w14:paraId="0456ED85" w14:textId="77777777" w:rsidR="008C5BFD" w:rsidRDefault="008C5BFD" w:rsidP="008C5BFD">
      <w:pPr>
        <w:spacing w:after="0" w:line="240" w:lineRule="auto"/>
        <w:rPr>
          <w:sz w:val="24"/>
          <w:szCs w:val="24"/>
        </w:rPr>
      </w:pPr>
      <w:r>
        <w:rPr>
          <w:sz w:val="24"/>
          <w:szCs w:val="24"/>
        </w:rPr>
        <w:t xml:space="preserve">Výtah z údajů vztahujících se k </w:t>
      </w:r>
      <w:r w:rsidRPr="002975C5">
        <w:rPr>
          <w:sz w:val="24"/>
          <w:szCs w:val="24"/>
        </w:rPr>
        <w:t>produktové a procesní inovac</w:t>
      </w:r>
      <w:r>
        <w:rPr>
          <w:sz w:val="24"/>
          <w:szCs w:val="24"/>
        </w:rPr>
        <w:t>i z Tabulky 22-20 kapitoly Věda, výzkum inovace statistické ročenky ČR podle velikosti subjektů dané počtem zaměstnaných</w:t>
      </w:r>
    </w:p>
    <w:p w14:paraId="15E2B1E1" w14:textId="77777777" w:rsidR="008C5BFD" w:rsidRDefault="008C5BFD" w:rsidP="008C5BFD">
      <w:pPr>
        <w:spacing w:after="0" w:line="240" w:lineRule="auto"/>
        <w:rPr>
          <w:sz w:val="24"/>
          <w:szCs w:val="24"/>
        </w:rPr>
      </w:pPr>
      <w:r>
        <w:rPr>
          <w:sz w:val="24"/>
          <w:szCs w:val="24"/>
        </w:rPr>
        <w:t>v roce2014 v milionech Kč</w:t>
      </w:r>
    </w:p>
    <w:p w14:paraId="34CEBECF" w14:textId="77777777" w:rsidR="008C5BFD" w:rsidRDefault="008C5BFD" w:rsidP="008C5BFD">
      <w:pPr>
        <w:spacing w:after="0" w:line="240" w:lineRule="auto"/>
        <w:rPr>
          <w:sz w:val="24"/>
          <w:szCs w:val="24"/>
        </w:rPr>
      </w:pPr>
    </w:p>
    <w:tbl>
      <w:tblPr>
        <w:tblStyle w:val="Mkatabulky"/>
        <w:tblW w:w="9918" w:type="dxa"/>
        <w:tblLook w:val="04A0" w:firstRow="1" w:lastRow="0" w:firstColumn="1" w:lastColumn="0" w:noHBand="0" w:noVBand="1"/>
      </w:tblPr>
      <w:tblGrid>
        <w:gridCol w:w="4230"/>
        <w:gridCol w:w="1390"/>
        <w:gridCol w:w="1229"/>
        <w:gridCol w:w="999"/>
        <w:gridCol w:w="1084"/>
        <w:gridCol w:w="986"/>
      </w:tblGrid>
      <w:tr w:rsidR="008C5BFD" w14:paraId="58FB49B9" w14:textId="77777777" w:rsidTr="008C5BFD">
        <w:tc>
          <w:tcPr>
            <w:tcW w:w="4230" w:type="dxa"/>
          </w:tcPr>
          <w:p w14:paraId="7A7ADC45" w14:textId="77777777" w:rsidR="008C5BFD" w:rsidRDefault="008C5BFD" w:rsidP="008C5BFD">
            <w:pPr>
              <w:rPr>
                <w:sz w:val="24"/>
                <w:szCs w:val="24"/>
              </w:rPr>
            </w:pPr>
          </w:p>
        </w:tc>
        <w:tc>
          <w:tcPr>
            <w:tcW w:w="1390" w:type="dxa"/>
          </w:tcPr>
          <w:p w14:paraId="5661316F" w14:textId="77777777" w:rsidR="008C5BFD" w:rsidRDefault="008C5BFD" w:rsidP="008C5BFD">
            <w:pPr>
              <w:rPr>
                <w:sz w:val="24"/>
                <w:szCs w:val="24"/>
              </w:rPr>
            </w:pPr>
            <w:r>
              <w:rPr>
                <w:sz w:val="24"/>
                <w:szCs w:val="24"/>
              </w:rPr>
              <w:t>Celkem</w:t>
            </w:r>
          </w:p>
        </w:tc>
        <w:tc>
          <w:tcPr>
            <w:tcW w:w="1229" w:type="dxa"/>
          </w:tcPr>
          <w:p w14:paraId="69B25E97" w14:textId="77777777" w:rsidR="008C5BFD" w:rsidRDefault="008C5BFD" w:rsidP="008C5BFD">
            <w:pPr>
              <w:rPr>
                <w:sz w:val="24"/>
                <w:szCs w:val="24"/>
              </w:rPr>
            </w:pPr>
            <w:r>
              <w:rPr>
                <w:sz w:val="24"/>
                <w:szCs w:val="24"/>
              </w:rPr>
              <w:t>Vnitro-</w:t>
            </w:r>
          </w:p>
          <w:p w14:paraId="7AE3BCF0" w14:textId="77777777" w:rsidR="008C5BFD" w:rsidRDefault="008C5BFD" w:rsidP="008C5BFD">
            <w:pPr>
              <w:rPr>
                <w:sz w:val="24"/>
                <w:szCs w:val="24"/>
              </w:rPr>
            </w:pPr>
            <w:r>
              <w:rPr>
                <w:sz w:val="24"/>
                <w:szCs w:val="24"/>
              </w:rPr>
              <w:t>podnikový</w:t>
            </w:r>
          </w:p>
          <w:p w14:paraId="0DD44D95" w14:textId="77777777" w:rsidR="008C5BFD" w:rsidRDefault="008C5BFD" w:rsidP="008C5BFD">
            <w:pPr>
              <w:rPr>
                <w:sz w:val="24"/>
                <w:szCs w:val="24"/>
              </w:rPr>
            </w:pPr>
            <w:proofErr w:type="spellStart"/>
            <w:r>
              <w:rPr>
                <w:sz w:val="24"/>
                <w:szCs w:val="24"/>
              </w:rPr>
              <w:t>VaV</w:t>
            </w:r>
            <w:proofErr w:type="spellEnd"/>
          </w:p>
        </w:tc>
        <w:tc>
          <w:tcPr>
            <w:tcW w:w="999" w:type="dxa"/>
          </w:tcPr>
          <w:p w14:paraId="24B1137D" w14:textId="77777777" w:rsidR="008C5BFD" w:rsidRDefault="008C5BFD" w:rsidP="008C5BFD">
            <w:pPr>
              <w:rPr>
                <w:sz w:val="24"/>
                <w:szCs w:val="24"/>
              </w:rPr>
            </w:pPr>
            <w:r>
              <w:rPr>
                <w:sz w:val="24"/>
                <w:szCs w:val="24"/>
              </w:rPr>
              <w:t xml:space="preserve">Nákup služeb </w:t>
            </w:r>
            <w:proofErr w:type="spellStart"/>
            <w:r>
              <w:rPr>
                <w:sz w:val="24"/>
                <w:szCs w:val="24"/>
              </w:rPr>
              <w:t>VaV</w:t>
            </w:r>
            <w:proofErr w:type="spellEnd"/>
          </w:p>
        </w:tc>
        <w:tc>
          <w:tcPr>
            <w:tcW w:w="1084" w:type="dxa"/>
          </w:tcPr>
          <w:p w14:paraId="38456B64" w14:textId="77777777" w:rsidR="008C5BFD" w:rsidRDefault="008C5BFD" w:rsidP="008C5BFD">
            <w:pPr>
              <w:rPr>
                <w:sz w:val="24"/>
                <w:szCs w:val="24"/>
              </w:rPr>
            </w:pPr>
            <w:r>
              <w:rPr>
                <w:sz w:val="24"/>
                <w:szCs w:val="24"/>
              </w:rPr>
              <w:t>Nákup strojů a vybavení</w:t>
            </w:r>
          </w:p>
        </w:tc>
        <w:tc>
          <w:tcPr>
            <w:tcW w:w="986" w:type="dxa"/>
          </w:tcPr>
          <w:p w14:paraId="5A35B205" w14:textId="77777777" w:rsidR="008C5BFD" w:rsidRDefault="008C5BFD" w:rsidP="008C5BFD">
            <w:pPr>
              <w:rPr>
                <w:sz w:val="24"/>
                <w:szCs w:val="24"/>
              </w:rPr>
            </w:pPr>
            <w:r>
              <w:rPr>
                <w:sz w:val="24"/>
                <w:szCs w:val="24"/>
              </w:rPr>
              <w:t>Ostatní</w:t>
            </w:r>
          </w:p>
        </w:tc>
      </w:tr>
      <w:tr w:rsidR="008C5BFD" w14:paraId="2C6628D5" w14:textId="77777777" w:rsidTr="008C5BFD">
        <w:tc>
          <w:tcPr>
            <w:tcW w:w="4230" w:type="dxa"/>
          </w:tcPr>
          <w:p w14:paraId="3B482B3A" w14:textId="77777777" w:rsidR="008C5BFD" w:rsidRDefault="008C5BFD" w:rsidP="008C5BFD">
            <w:pPr>
              <w:rPr>
                <w:sz w:val="24"/>
                <w:szCs w:val="24"/>
              </w:rPr>
            </w:pPr>
            <w:r>
              <w:rPr>
                <w:sz w:val="24"/>
                <w:szCs w:val="24"/>
              </w:rPr>
              <w:t>Malé podniky 10-49 zaměstnanců</w:t>
            </w:r>
          </w:p>
        </w:tc>
        <w:tc>
          <w:tcPr>
            <w:tcW w:w="1390" w:type="dxa"/>
          </w:tcPr>
          <w:p w14:paraId="5AAF34EC" w14:textId="77777777" w:rsidR="008C5BFD" w:rsidRDefault="008C5BFD" w:rsidP="008C5BFD">
            <w:pPr>
              <w:rPr>
                <w:sz w:val="24"/>
                <w:szCs w:val="24"/>
              </w:rPr>
            </w:pPr>
            <w:r>
              <w:rPr>
                <w:sz w:val="24"/>
                <w:szCs w:val="24"/>
              </w:rPr>
              <w:t>13792</w:t>
            </w:r>
          </w:p>
        </w:tc>
        <w:tc>
          <w:tcPr>
            <w:tcW w:w="1229" w:type="dxa"/>
          </w:tcPr>
          <w:p w14:paraId="0E8E2E4F" w14:textId="77777777" w:rsidR="008C5BFD" w:rsidRDefault="008C5BFD" w:rsidP="008C5BFD">
            <w:pPr>
              <w:rPr>
                <w:sz w:val="24"/>
                <w:szCs w:val="24"/>
              </w:rPr>
            </w:pPr>
            <w:r>
              <w:rPr>
                <w:sz w:val="24"/>
                <w:szCs w:val="24"/>
              </w:rPr>
              <w:t>3161</w:t>
            </w:r>
          </w:p>
        </w:tc>
        <w:tc>
          <w:tcPr>
            <w:tcW w:w="999" w:type="dxa"/>
          </w:tcPr>
          <w:p w14:paraId="7F9347BD" w14:textId="77777777" w:rsidR="008C5BFD" w:rsidRDefault="008C5BFD" w:rsidP="008C5BFD">
            <w:pPr>
              <w:rPr>
                <w:sz w:val="24"/>
                <w:szCs w:val="24"/>
              </w:rPr>
            </w:pPr>
            <w:r>
              <w:rPr>
                <w:sz w:val="24"/>
                <w:szCs w:val="24"/>
              </w:rPr>
              <w:t>708</w:t>
            </w:r>
          </w:p>
        </w:tc>
        <w:tc>
          <w:tcPr>
            <w:tcW w:w="1084" w:type="dxa"/>
          </w:tcPr>
          <w:p w14:paraId="503422F5" w14:textId="77777777" w:rsidR="008C5BFD" w:rsidRDefault="008C5BFD" w:rsidP="008C5BFD">
            <w:pPr>
              <w:rPr>
                <w:sz w:val="24"/>
                <w:szCs w:val="24"/>
              </w:rPr>
            </w:pPr>
            <w:r>
              <w:rPr>
                <w:sz w:val="24"/>
                <w:szCs w:val="24"/>
              </w:rPr>
              <w:t>8748</w:t>
            </w:r>
          </w:p>
        </w:tc>
        <w:tc>
          <w:tcPr>
            <w:tcW w:w="986" w:type="dxa"/>
          </w:tcPr>
          <w:p w14:paraId="7B2DF03C" w14:textId="77777777" w:rsidR="008C5BFD" w:rsidRDefault="008C5BFD" w:rsidP="008C5BFD">
            <w:pPr>
              <w:rPr>
                <w:sz w:val="24"/>
                <w:szCs w:val="24"/>
              </w:rPr>
            </w:pPr>
            <w:r>
              <w:rPr>
                <w:sz w:val="24"/>
                <w:szCs w:val="24"/>
              </w:rPr>
              <w:t>1175</w:t>
            </w:r>
          </w:p>
        </w:tc>
      </w:tr>
      <w:tr w:rsidR="008C5BFD" w14:paraId="4176B7E4" w14:textId="77777777" w:rsidTr="008C5BFD">
        <w:tc>
          <w:tcPr>
            <w:tcW w:w="4230" w:type="dxa"/>
          </w:tcPr>
          <w:p w14:paraId="663930BE" w14:textId="77777777" w:rsidR="008C5BFD" w:rsidRPr="0015059B" w:rsidRDefault="008C5BFD" w:rsidP="008C5BFD">
            <w:pPr>
              <w:rPr>
                <w:b/>
                <w:sz w:val="24"/>
                <w:szCs w:val="24"/>
              </w:rPr>
            </w:pPr>
            <w:r w:rsidRPr="0015059B">
              <w:rPr>
                <w:b/>
                <w:sz w:val="24"/>
                <w:szCs w:val="24"/>
              </w:rPr>
              <w:t>% podíl</w:t>
            </w:r>
          </w:p>
        </w:tc>
        <w:tc>
          <w:tcPr>
            <w:tcW w:w="1390" w:type="dxa"/>
          </w:tcPr>
          <w:p w14:paraId="3B0FE029" w14:textId="77777777" w:rsidR="008C5BFD" w:rsidRPr="0015059B" w:rsidRDefault="008C5BFD" w:rsidP="008C5BFD">
            <w:pPr>
              <w:rPr>
                <w:b/>
                <w:sz w:val="24"/>
                <w:szCs w:val="24"/>
              </w:rPr>
            </w:pPr>
            <w:r w:rsidRPr="0015059B">
              <w:rPr>
                <w:b/>
                <w:sz w:val="24"/>
                <w:szCs w:val="24"/>
              </w:rPr>
              <w:t>cca 100,00</w:t>
            </w:r>
          </w:p>
        </w:tc>
        <w:tc>
          <w:tcPr>
            <w:tcW w:w="1229" w:type="dxa"/>
          </w:tcPr>
          <w:p w14:paraId="6B175763" w14:textId="77777777" w:rsidR="008C5BFD" w:rsidRPr="0015059B" w:rsidRDefault="008C5BFD" w:rsidP="008C5BFD">
            <w:pPr>
              <w:rPr>
                <w:b/>
                <w:sz w:val="24"/>
                <w:szCs w:val="24"/>
              </w:rPr>
            </w:pPr>
            <w:r w:rsidRPr="0015059B">
              <w:rPr>
                <w:b/>
                <w:sz w:val="24"/>
                <w:szCs w:val="24"/>
              </w:rPr>
              <w:t>23,92</w:t>
            </w:r>
          </w:p>
        </w:tc>
        <w:tc>
          <w:tcPr>
            <w:tcW w:w="999" w:type="dxa"/>
          </w:tcPr>
          <w:p w14:paraId="798070A4" w14:textId="77777777" w:rsidR="008C5BFD" w:rsidRPr="0015059B" w:rsidRDefault="008C5BFD" w:rsidP="008C5BFD">
            <w:pPr>
              <w:rPr>
                <w:b/>
                <w:sz w:val="24"/>
                <w:szCs w:val="24"/>
              </w:rPr>
            </w:pPr>
            <w:r w:rsidRPr="0015059B">
              <w:rPr>
                <w:b/>
                <w:sz w:val="24"/>
                <w:szCs w:val="24"/>
              </w:rPr>
              <w:t>5,13</w:t>
            </w:r>
          </w:p>
        </w:tc>
        <w:tc>
          <w:tcPr>
            <w:tcW w:w="1084" w:type="dxa"/>
          </w:tcPr>
          <w:p w14:paraId="4F6E3133" w14:textId="77777777" w:rsidR="008C5BFD" w:rsidRPr="0015059B" w:rsidRDefault="008C5BFD" w:rsidP="008C5BFD">
            <w:pPr>
              <w:rPr>
                <w:b/>
                <w:sz w:val="24"/>
                <w:szCs w:val="24"/>
              </w:rPr>
            </w:pPr>
            <w:r w:rsidRPr="0015059B">
              <w:rPr>
                <w:b/>
                <w:sz w:val="24"/>
                <w:szCs w:val="24"/>
              </w:rPr>
              <w:t>63,43</w:t>
            </w:r>
          </w:p>
        </w:tc>
        <w:tc>
          <w:tcPr>
            <w:tcW w:w="986" w:type="dxa"/>
          </w:tcPr>
          <w:p w14:paraId="5162417A" w14:textId="77777777" w:rsidR="008C5BFD" w:rsidRPr="0015059B" w:rsidRDefault="008C5BFD" w:rsidP="008C5BFD">
            <w:pPr>
              <w:rPr>
                <w:b/>
                <w:sz w:val="24"/>
                <w:szCs w:val="24"/>
              </w:rPr>
            </w:pPr>
            <w:r w:rsidRPr="0015059B">
              <w:rPr>
                <w:b/>
                <w:sz w:val="24"/>
                <w:szCs w:val="24"/>
              </w:rPr>
              <w:t>8,52</w:t>
            </w:r>
          </w:p>
        </w:tc>
      </w:tr>
      <w:tr w:rsidR="008C5BFD" w14:paraId="441E6EB0" w14:textId="77777777" w:rsidTr="008C5BFD">
        <w:tc>
          <w:tcPr>
            <w:tcW w:w="4230" w:type="dxa"/>
          </w:tcPr>
          <w:p w14:paraId="0279861D" w14:textId="77777777" w:rsidR="008C5BFD" w:rsidRDefault="008C5BFD" w:rsidP="008C5BFD">
            <w:pPr>
              <w:rPr>
                <w:sz w:val="24"/>
                <w:szCs w:val="24"/>
              </w:rPr>
            </w:pPr>
            <w:r>
              <w:rPr>
                <w:sz w:val="24"/>
                <w:szCs w:val="24"/>
              </w:rPr>
              <w:t>Střední podniky 50-249 zaměstnanců</w:t>
            </w:r>
          </w:p>
        </w:tc>
        <w:tc>
          <w:tcPr>
            <w:tcW w:w="1390" w:type="dxa"/>
          </w:tcPr>
          <w:p w14:paraId="0B1AC9AD" w14:textId="77777777" w:rsidR="008C5BFD" w:rsidRDefault="008C5BFD" w:rsidP="008C5BFD">
            <w:pPr>
              <w:rPr>
                <w:sz w:val="24"/>
                <w:szCs w:val="24"/>
              </w:rPr>
            </w:pPr>
            <w:r>
              <w:rPr>
                <w:sz w:val="24"/>
                <w:szCs w:val="24"/>
              </w:rPr>
              <w:t>30186</w:t>
            </w:r>
          </w:p>
        </w:tc>
        <w:tc>
          <w:tcPr>
            <w:tcW w:w="1229" w:type="dxa"/>
          </w:tcPr>
          <w:p w14:paraId="1DB79BBD" w14:textId="77777777" w:rsidR="008C5BFD" w:rsidRDefault="008C5BFD" w:rsidP="008C5BFD">
            <w:pPr>
              <w:rPr>
                <w:sz w:val="24"/>
                <w:szCs w:val="24"/>
              </w:rPr>
            </w:pPr>
            <w:r>
              <w:rPr>
                <w:sz w:val="24"/>
                <w:szCs w:val="24"/>
              </w:rPr>
              <w:t>9073</w:t>
            </w:r>
          </w:p>
        </w:tc>
        <w:tc>
          <w:tcPr>
            <w:tcW w:w="999" w:type="dxa"/>
          </w:tcPr>
          <w:p w14:paraId="27DE5A60" w14:textId="77777777" w:rsidR="008C5BFD" w:rsidRDefault="008C5BFD" w:rsidP="008C5BFD">
            <w:pPr>
              <w:rPr>
                <w:sz w:val="24"/>
                <w:szCs w:val="24"/>
              </w:rPr>
            </w:pPr>
            <w:r>
              <w:rPr>
                <w:sz w:val="24"/>
                <w:szCs w:val="24"/>
              </w:rPr>
              <w:t>1846</w:t>
            </w:r>
          </w:p>
        </w:tc>
        <w:tc>
          <w:tcPr>
            <w:tcW w:w="1084" w:type="dxa"/>
          </w:tcPr>
          <w:p w14:paraId="183DCC5D" w14:textId="77777777" w:rsidR="008C5BFD" w:rsidRDefault="008C5BFD" w:rsidP="008C5BFD">
            <w:pPr>
              <w:rPr>
                <w:sz w:val="24"/>
                <w:szCs w:val="24"/>
              </w:rPr>
            </w:pPr>
            <w:r>
              <w:rPr>
                <w:sz w:val="24"/>
                <w:szCs w:val="24"/>
              </w:rPr>
              <w:t>16682</w:t>
            </w:r>
          </w:p>
        </w:tc>
        <w:tc>
          <w:tcPr>
            <w:tcW w:w="986" w:type="dxa"/>
          </w:tcPr>
          <w:p w14:paraId="15D5BF73" w14:textId="77777777" w:rsidR="008C5BFD" w:rsidRDefault="008C5BFD" w:rsidP="008C5BFD">
            <w:pPr>
              <w:rPr>
                <w:sz w:val="24"/>
                <w:szCs w:val="24"/>
              </w:rPr>
            </w:pPr>
            <w:r>
              <w:rPr>
                <w:sz w:val="24"/>
                <w:szCs w:val="24"/>
              </w:rPr>
              <w:t>2585</w:t>
            </w:r>
          </w:p>
        </w:tc>
      </w:tr>
      <w:tr w:rsidR="008C5BFD" w14:paraId="36D8B29A" w14:textId="77777777" w:rsidTr="008C5BFD">
        <w:trPr>
          <w:trHeight w:val="306"/>
        </w:trPr>
        <w:tc>
          <w:tcPr>
            <w:tcW w:w="4230" w:type="dxa"/>
          </w:tcPr>
          <w:p w14:paraId="5E893834" w14:textId="77777777" w:rsidR="008C5BFD" w:rsidRDefault="008C5BFD" w:rsidP="008C5BFD">
            <w:pPr>
              <w:rPr>
                <w:sz w:val="24"/>
                <w:szCs w:val="24"/>
              </w:rPr>
            </w:pPr>
            <w:r w:rsidRPr="0015059B">
              <w:rPr>
                <w:b/>
                <w:sz w:val="24"/>
                <w:szCs w:val="24"/>
              </w:rPr>
              <w:t>% podíl</w:t>
            </w:r>
          </w:p>
        </w:tc>
        <w:tc>
          <w:tcPr>
            <w:tcW w:w="1390" w:type="dxa"/>
          </w:tcPr>
          <w:p w14:paraId="513E1861" w14:textId="77777777" w:rsidR="008C5BFD" w:rsidRPr="00C06D08" w:rsidRDefault="008C5BFD" w:rsidP="008C5BFD">
            <w:pPr>
              <w:rPr>
                <w:b/>
                <w:sz w:val="24"/>
                <w:szCs w:val="24"/>
              </w:rPr>
            </w:pPr>
            <w:r w:rsidRPr="00C06D08">
              <w:rPr>
                <w:b/>
                <w:sz w:val="24"/>
                <w:szCs w:val="24"/>
              </w:rPr>
              <w:t>cca 100,00</w:t>
            </w:r>
          </w:p>
        </w:tc>
        <w:tc>
          <w:tcPr>
            <w:tcW w:w="1229" w:type="dxa"/>
          </w:tcPr>
          <w:p w14:paraId="563A13E2" w14:textId="77777777" w:rsidR="008C5BFD" w:rsidRPr="00C06D08" w:rsidRDefault="008C5BFD" w:rsidP="008C5BFD">
            <w:pPr>
              <w:rPr>
                <w:b/>
                <w:sz w:val="24"/>
                <w:szCs w:val="24"/>
              </w:rPr>
            </w:pPr>
            <w:r w:rsidRPr="00C06D08">
              <w:rPr>
                <w:b/>
                <w:sz w:val="24"/>
                <w:szCs w:val="24"/>
              </w:rPr>
              <w:t>30,06</w:t>
            </w:r>
          </w:p>
        </w:tc>
        <w:tc>
          <w:tcPr>
            <w:tcW w:w="999" w:type="dxa"/>
          </w:tcPr>
          <w:p w14:paraId="0D19AC5B" w14:textId="77777777" w:rsidR="008C5BFD" w:rsidRPr="00C06D08" w:rsidRDefault="008C5BFD" w:rsidP="008C5BFD">
            <w:pPr>
              <w:rPr>
                <w:b/>
                <w:sz w:val="24"/>
                <w:szCs w:val="24"/>
              </w:rPr>
            </w:pPr>
            <w:r>
              <w:rPr>
                <w:b/>
                <w:sz w:val="24"/>
                <w:szCs w:val="24"/>
              </w:rPr>
              <w:t>6,12</w:t>
            </w:r>
          </w:p>
        </w:tc>
        <w:tc>
          <w:tcPr>
            <w:tcW w:w="1084" w:type="dxa"/>
          </w:tcPr>
          <w:p w14:paraId="2CF5DE13" w14:textId="77777777" w:rsidR="008C5BFD" w:rsidRPr="00C06D08" w:rsidRDefault="008C5BFD" w:rsidP="008C5BFD">
            <w:pPr>
              <w:rPr>
                <w:b/>
                <w:sz w:val="24"/>
                <w:szCs w:val="24"/>
              </w:rPr>
            </w:pPr>
            <w:r>
              <w:rPr>
                <w:b/>
                <w:sz w:val="24"/>
                <w:szCs w:val="24"/>
              </w:rPr>
              <w:t>55,26</w:t>
            </w:r>
          </w:p>
        </w:tc>
        <w:tc>
          <w:tcPr>
            <w:tcW w:w="986" w:type="dxa"/>
          </w:tcPr>
          <w:p w14:paraId="6F554F86" w14:textId="77777777" w:rsidR="008C5BFD" w:rsidRPr="00C06D08" w:rsidRDefault="008C5BFD" w:rsidP="008C5BFD">
            <w:pPr>
              <w:rPr>
                <w:b/>
                <w:sz w:val="24"/>
                <w:szCs w:val="24"/>
              </w:rPr>
            </w:pPr>
            <w:r>
              <w:rPr>
                <w:b/>
                <w:sz w:val="24"/>
                <w:szCs w:val="24"/>
              </w:rPr>
              <w:t>8,56</w:t>
            </w:r>
          </w:p>
        </w:tc>
      </w:tr>
      <w:tr w:rsidR="008C5BFD" w14:paraId="18183AF1" w14:textId="77777777" w:rsidTr="008C5BFD">
        <w:trPr>
          <w:trHeight w:val="117"/>
        </w:trPr>
        <w:tc>
          <w:tcPr>
            <w:tcW w:w="4230" w:type="dxa"/>
          </w:tcPr>
          <w:p w14:paraId="32489F94" w14:textId="77777777" w:rsidR="008C5BFD" w:rsidRDefault="008C5BFD" w:rsidP="008C5BFD">
            <w:pPr>
              <w:rPr>
                <w:sz w:val="24"/>
                <w:szCs w:val="24"/>
              </w:rPr>
            </w:pPr>
            <w:r>
              <w:rPr>
                <w:sz w:val="24"/>
                <w:szCs w:val="24"/>
              </w:rPr>
              <w:t>Velké podniky 250 + zaměstnanců</w:t>
            </w:r>
          </w:p>
        </w:tc>
        <w:tc>
          <w:tcPr>
            <w:tcW w:w="1390" w:type="dxa"/>
          </w:tcPr>
          <w:p w14:paraId="271EBE3E" w14:textId="77777777" w:rsidR="008C5BFD" w:rsidRDefault="008C5BFD" w:rsidP="008C5BFD">
            <w:pPr>
              <w:rPr>
                <w:sz w:val="24"/>
                <w:szCs w:val="24"/>
              </w:rPr>
            </w:pPr>
            <w:r>
              <w:rPr>
                <w:sz w:val="24"/>
                <w:szCs w:val="24"/>
              </w:rPr>
              <w:t>86602</w:t>
            </w:r>
          </w:p>
        </w:tc>
        <w:tc>
          <w:tcPr>
            <w:tcW w:w="1229" w:type="dxa"/>
          </w:tcPr>
          <w:p w14:paraId="61752351" w14:textId="77777777" w:rsidR="008C5BFD" w:rsidRDefault="008C5BFD" w:rsidP="008C5BFD">
            <w:pPr>
              <w:rPr>
                <w:sz w:val="24"/>
                <w:szCs w:val="24"/>
              </w:rPr>
            </w:pPr>
            <w:r>
              <w:rPr>
                <w:sz w:val="24"/>
                <w:szCs w:val="24"/>
              </w:rPr>
              <w:t>18980</w:t>
            </w:r>
          </w:p>
        </w:tc>
        <w:tc>
          <w:tcPr>
            <w:tcW w:w="999" w:type="dxa"/>
          </w:tcPr>
          <w:p w14:paraId="65D8CF9D" w14:textId="77777777" w:rsidR="008C5BFD" w:rsidRDefault="008C5BFD" w:rsidP="008C5BFD">
            <w:pPr>
              <w:rPr>
                <w:sz w:val="24"/>
                <w:szCs w:val="24"/>
              </w:rPr>
            </w:pPr>
            <w:r>
              <w:rPr>
                <w:sz w:val="24"/>
                <w:szCs w:val="24"/>
              </w:rPr>
              <w:t>19710</w:t>
            </w:r>
          </w:p>
        </w:tc>
        <w:tc>
          <w:tcPr>
            <w:tcW w:w="1084" w:type="dxa"/>
          </w:tcPr>
          <w:p w14:paraId="49A1972C" w14:textId="77777777" w:rsidR="008C5BFD" w:rsidRDefault="008C5BFD" w:rsidP="008C5BFD">
            <w:pPr>
              <w:rPr>
                <w:sz w:val="24"/>
                <w:szCs w:val="24"/>
              </w:rPr>
            </w:pPr>
            <w:r>
              <w:rPr>
                <w:sz w:val="24"/>
                <w:szCs w:val="24"/>
              </w:rPr>
              <w:t>39669</w:t>
            </w:r>
          </w:p>
        </w:tc>
        <w:tc>
          <w:tcPr>
            <w:tcW w:w="986" w:type="dxa"/>
          </w:tcPr>
          <w:p w14:paraId="5731445B" w14:textId="77777777" w:rsidR="008C5BFD" w:rsidRDefault="008C5BFD" w:rsidP="008C5BFD">
            <w:pPr>
              <w:rPr>
                <w:sz w:val="24"/>
                <w:szCs w:val="24"/>
              </w:rPr>
            </w:pPr>
            <w:r>
              <w:rPr>
                <w:sz w:val="24"/>
                <w:szCs w:val="24"/>
              </w:rPr>
              <w:t>8243</w:t>
            </w:r>
          </w:p>
        </w:tc>
      </w:tr>
      <w:tr w:rsidR="008C5BFD" w14:paraId="64D88556" w14:textId="77777777" w:rsidTr="008C5BFD">
        <w:trPr>
          <w:trHeight w:val="117"/>
        </w:trPr>
        <w:tc>
          <w:tcPr>
            <w:tcW w:w="4230" w:type="dxa"/>
          </w:tcPr>
          <w:p w14:paraId="7499E7E5" w14:textId="77777777" w:rsidR="008C5BFD" w:rsidRPr="0015059B" w:rsidRDefault="008C5BFD" w:rsidP="008C5BFD">
            <w:pPr>
              <w:rPr>
                <w:sz w:val="24"/>
                <w:szCs w:val="24"/>
                <w:vertAlign w:val="subscript"/>
              </w:rPr>
            </w:pPr>
            <w:r w:rsidRPr="0015059B">
              <w:rPr>
                <w:b/>
                <w:sz w:val="24"/>
                <w:szCs w:val="24"/>
              </w:rPr>
              <w:t>% podíl</w:t>
            </w:r>
          </w:p>
        </w:tc>
        <w:tc>
          <w:tcPr>
            <w:tcW w:w="1390" w:type="dxa"/>
          </w:tcPr>
          <w:p w14:paraId="4F622CCF" w14:textId="77777777" w:rsidR="008C5BFD" w:rsidRDefault="008C5BFD" w:rsidP="008C5BFD">
            <w:pPr>
              <w:rPr>
                <w:sz w:val="24"/>
                <w:szCs w:val="24"/>
              </w:rPr>
            </w:pPr>
            <w:r w:rsidRPr="0015059B">
              <w:rPr>
                <w:b/>
                <w:sz w:val="24"/>
                <w:szCs w:val="24"/>
              </w:rPr>
              <w:t>cca 100,00</w:t>
            </w:r>
          </w:p>
        </w:tc>
        <w:tc>
          <w:tcPr>
            <w:tcW w:w="1229" w:type="dxa"/>
          </w:tcPr>
          <w:p w14:paraId="045DDB58" w14:textId="77777777" w:rsidR="008C5BFD" w:rsidRPr="00C06D08" w:rsidRDefault="008C5BFD" w:rsidP="008C5BFD">
            <w:pPr>
              <w:rPr>
                <w:b/>
                <w:sz w:val="24"/>
                <w:szCs w:val="24"/>
              </w:rPr>
            </w:pPr>
            <w:r>
              <w:rPr>
                <w:b/>
                <w:sz w:val="24"/>
                <w:szCs w:val="24"/>
              </w:rPr>
              <w:t>21,92</w:t>
            </w:r>
          </w:p>
        </w:tc>
        <w:tc>
          <w:tcPr>
            <w:tcW w:w="999" w:type="dxa"/>
          </w:tcPr>
          <w:p w14:paraId="1FB45FCA" w14:textId="77777777" w:rsidR="008C5BFD" w:rsidRPr="00C06D08" w:rsidRDefault="008C5BFD" w:rsidP="008C5BFD">
            <w:pPr>
              <w:rPr>
                <w:b/>
                <w:sz w:val="24"/>
                <w:szCs w:val="24"/>
              </w:rPr>
            </w:pPr>
            <w:r>
              <w:rPr>
                <w:b/>
                <w:sz w:val="24"/>
                <w:szCs w:val="24"/>
              </w:rPr>
              <w:t>22,76</w:t>
            </w:r>
          </w:p>
        </w:tc>
        <w:tc>
          <w:tcPr>
            <w:tcW w:w="1084" w:type="dxa"/>
          </w:tcPr>
          <w:p w14:paraId="65CB9149" w14:textId="77777777" w:rsidR="008C5BFD" w:rsidRPr="00C06D08" w:rsidRDefault="008C5BFD" w:rsidP="008C5BFD">
            <w:pPr>
              <w:rPr>
                <w:b/>
                <w:sz w:val="24"/>
                <w:szCs w:val="24"/>
              </w:rPr>
            </w:pPr>
            <w:r>
              <w:rPr>
                <w:b/>
                <w:sz w:val="24"/>
                <w:szCs w:val="24"/>
              </w:rPr>
              <w:t>45,81</w:t>
            </w:r>
          </w:p>
        </w:tc>
        <w:tc>
          <w:tcPr>
            <w:tcW w:w="986" w:type="dxa"/>
          </w:tcPr>
          <w:p w14:paraId="4D91939B" w14:textId="77777777" w:rsidR="008C5BFD" w:rsidRPr="00C06D08" w:rsidRDefault="008C5BFD" w:rsidP="008C5BFD">
            <w:pPr>
              <w:rPr>
                <w:b/>
                <w:sz w:val="24"/>
                <w:szCs w:val="24"/>
              </w:rPr>
            </w:pPr>
            <w:r>
              <w:rPr>
                <w:b/>
                <w:sz w:val="24"/>
                <w:szCs w:val="24"/>
              </w:rPr>
              <w:t>9,52</w:t>
            </w:r>
          </w:p>
        </w:tc>
      </w:tr>
    </w:tbl>
    <w:p w14:paraId="618020E3" w14:textId="77777777" w:rsidR="008C5BFD" w:rsidRDefault="008C5BFD" w:rsidP="008C5BFD">
      <w:pPr>
        <w:spacing w:after="0" w:line="240" w:lineRule="auto"/>
        <w:rPr>
          <w:sz w:val="24"/>
          <w:szCs w:val="24"/>
        </w:rPr>
      </w:pPr>
    </w:p>
    <w:p w14:paraId="0B7A8CD8" w14:textId="77777777" w:rsidR="008C5BFD" w:rsidRDefault="008C5BFD" w:rsidP="008C5BFD">
      <w:pPr>
        <w:spacing w:after="0" w:line="240" w:lineRule="auto"/>
        <w:rPr>
          <w:sz w:val="24"/>
          <w:szCs w:val="24"/>
        </w:rPr>
      </w:pPr>
      <w:r>
        <w:rPr>
          <w:sz w:val="24"/>
          <w:szCs w:val="24"/>
        </w:rPr>
        <w:t>Výtah údajů  vztahujících se k </w:t>
      </w:r>
      <w:proofErr w:type="spellStart"/>
      <w:r>
        <w:rPr>
          <w:sz w:val="24"/>
          <w:szCs w:val="24"/>
        </w:rPr>
        <w:t>k</w:t>
      </w:r>
      <w:proofErr w:type="spellEnd"/>
      <w:r>
        <w:rPr>
          <w:sz w:val="24"/>
          <w:szCs w:val="24"/>
        </w:rPr>
        <w:t> tržbám  podniků s </w:t>
      </w:r>
      <w:r w:rsidRPr="002975C5">
        <w:rPr>
          <w:sz w:val="24"/>
          <w:szCs w:val="24"/>
        </w:rPr>
        <w:t>produktov</w:t>
      </w:r>
      <w:r>
        <w:rPr>
          <w:sz w:val="24"/>
          <w:szCs w:val="24"/>
        </w:rPr>
        <w:t>ou inovací z Tabulka 22</w:t>
      </w:r>
      <w:r w:rsidRPr="002975C5">
        <w:rPr>
          <w:sz w:val="24"/>
          <w:szCs w:val="24"/>
        </w:rPr>
        <w:t>é a procesní inovac</w:t>
      </w:r>
      <w:r>
        <w:rPr>
          <w:sz w:val="24"/>
          <w:szCs w:val="24"/>
        </w:rPr>
        <w:t>i z Tabulky 22-22 kapitoly Věda, výzkum inovace statistické ročenky ČR podle velikosti  subjektů dané počtem zaměstnaných v roce2014 v milionech Kč</w:t>
      </w:r>
    </w:p>
    <w:p w14:paraId="7779EEEA" w14:textId="77777777" w:rsidR="008C5BFD" w:rsidRDefault="008C5BFD" w:rsidP="008C5BFD">
      <w:pPr>
        <w:spacing w:after="0" w:line="240" w:lineRule="auto"/>
        <w:rPr>
          <w:sz w:val="24"/>
          <w:szCs w:val="24"/>
        </w:rPr>
      </w:pPr>
    </w:p>
    <w:tbl>
      <w:tblPr>
        <w:tblStyle w:val="Mkatabulky"/>
        <w:tblW w:w="10060" w:type="dxa"/>
        <w:tblLook w:val="04A0" w:firstRow="1" w:lastRow="0" w:firstColumn="1" w:lastColumn="0" w:noHBand="0" w:noVBand="1"/>
      </w:tblPr>
      <w:tblGrid>
        <w:gridCol w:w="4390"/>
        <w:gridCol w:w="1390"/>
        <w:gridCol w:w="1233"/>
        <w:gridCol w:w="1233"/>
        <w:gridCol w:w="1814"/>
      </w:tblGrid>
      <w:tr w:rsidR="008C5BFD" w14:paraId="1A906B2B" w14:textId="77777777" w:rsidTr="008C5BFD">
        <w:tc>
          <w:tcPr>
            <w:tcW w:w="4390" w:type="dxa"/>
          </w:tcPr>
          <w:p w14:paraId="1BCF8CE8" w14:textId="77777777" w:rsidR="008C5BFD" w:rsidRDefault="008C5BFD" w:rsidP="008C5BFD">
            <w:pPr>
              <w:rPr>
                <w:sz w:val="24"/>
                <w:szCs w:val="24"/>
              </w:rPr>
            </w:pPr>
          </w:p>
        </w:tc>
        <w:tc>
          <w:tcPr>
            <w:tcW w:w="1390" w:type="dxa"/>
          </w:tcPr>
          <w:p w14:paraId="045D6A8A" w14:textId="77777777" w:rsidR="008C5BFD" w:rsidRDefault="008C5BFD" w:rsidP="008C5BFD">
            <w:pPr>
              <w:rPr>
                <w:sz w:val="24"/>
                <w:szCs w:val="24"/>
              </w:rPr>
            </w:pPr>
            <w:r>
              <w:rPr>
                <w:sz w:val="24"/>
                <w:szCs w:val="24"/>
              </w:rPr>
              <w:t>Celkem</w:t>
            </w:r>
          </w:p>
        </w:tc>
        <w:tc>
          <w:tcPr>
            <w:tcW w:w="1233" w:type="dxa"/>
          </w:tcPr>
          <w:p w14:paraId="0ECCE3D6" w14:textId="77777777" w:rsidR="008C5BFD" w:rsidRDefault="008C5BFD" w:rsidP="008C5BFD">
            <w:pPr>
              <w:rPr>
                <w:sz w:val="24"/>
                <w:szCs w:val="24"/>
              </w:rPr>
            </w:pPr>
            <w:r>
              <w:rPr>
                <w:sz w:val="24"/>
                <w:szCs w:val="24"/>
              </w:rPr>
              <w:t>Inovované</w:t>
            </w:r>
          </w:p>
          <w:p w14:paraId="654D48F4" w14:textId="77777777" w:rsidR="008C5BFD" w:rsidRDefault="008C5BFD" w:rsidP="008C5BFD">
            <w:pPr>
              <w:rPr>
                <w:sz w:val="24"/>
                <w:szCs w:val="24"/>
              </w:rPr>
            </w:pPr>
            <w:r>
              <w:rPr>
                <w:sz w:val="24"/>
                <w:szCs w:val="24"/>
              </w:rPr>
              <w:t>produkty nové na trhu</w:t>
            </w:r>
          </w:p>
        </w:tc>
        <w:tc>
          <w:tcPr>
            <w:tcW w:w="1233" w:type="dxa"/>
          </w:tcPr>
          <w:p w14:paraId="60F4AC07" w14:textId="77777777" w:rsidR="008C5BFD" w:rsidRDefault="008C5BFD" w:rsidP="008C5BFD">
            <w:pPr>
              <w:rPr>
                <w:sz w:val="24"/>
                <w:szCs w:val="24"/>
              </w:rPr>
            </w:pPr>
            <w:r>
              <w:rPr>
                <w:sz w:val="24"/>
                <w:szCs w:val="24"/>
              </w:rPr>
              <w:t>Inovované produkty pouze pro podnik</w:t>
            </w:r>
          </w:p>
        </w:tc>
        <w:tc>
          <w:tcPr>
            <w:tcW w:w="1814" w:type="dxa"/>
          </w:tcPr>
          <w:p w14:paraId="25787E42" w14:textId="77777777" w:rsidR="008C5BFD" w:rsidRDefault="008C5BFD" w:rsidP="008C5BFD">
            <w:pPr>
              <w:rPr>
                <w:sz w:val="24"/>
                <w:szCs w:val="24"/>
              </w:rPr>
            </w:pPr>
            <w:r>
              <w:rPr>
                <w:sz w:val="24"/>
                <w:szCs w:val="24"/>
              </w:rPr>
              <w:t>Nezměněné nebo málo modifikované produkty</w:t>
            </w:r>
          </w:p>
        </w:tc>
      </w:tr>
      <w:tr w:rsidR="008C5BFD" w14:paraId="08F984A9" w14:textId="77777777" w:rsidTr="008C5BFD">
        <w:tc>
          <w:tcPr>
            <w:tcW w:w="4390" w:type="dxa"/>
          </w:tcPr>
          <w:p w14:paraId="316C0526" w14:textId="77777777" w:rsidR="008C5BFD" w:rsidRDefault="008C5BFD" w:rsidP="008C5BFD">
            <w:pPr>
              <w:rPr>
                <w:sz w:val="24"/>
                <w:szCs w:val="24"/>
              </w:rPr>
            </w:pPr>
            <w:r>
              <w:rPr>
                <w:sz w:val="24"/>
                <w:szCs w:val="24"/>
              </w:rPr>
              <w:t>Malé podniky 10-49 zaměstnanců</w:t>
            </w:r>
          </w:p>
        </w:tc>
        <w:tc>
          <w:tcPr>
            <w:tcW w:w="1390" w:type="dxa"/>
          </w:tcPr>
          <w:p w14:paraId="180E42F2" w14:textId="77777777" w:rsidR="008C5BFD" w:rsidRDefault="008C5BFD" w:rsidP="008C5BFD">
            <w:pPr>
              <w:rPr>
                <w:sz w:val="24"/>
                <w:szCs w:val="24"/>
              </w:rPr>
            </w:pPr>
            <w:r>
              <w:rPr>
                <w:sz w:val="24"/>
                <w:szCs w:val="24"/>
              </w:rPr>
              <w:t>213309</w:t>
            </w:r>
          </w:p>
        </w:tc>
        <w:tc>
          <w:tcPr>
            <w:tcW w:w="1233" w:type="dxa"/>
          </w:tcPr>
          <w:p w14:paraId="762B03F8" w14:textId="77777777" w:rsidR="008C5BFD" w:rsidRDefault="008C5BFD" w:rsidP="008C5BFD">
            <w:pPr>
              <w:rPr>
                <w:sz w:val="24"/>
                <w:szCs w:val="24"/>
              </w:rPr>
            </w:pPr>
            <w:r>
              <w:rPr>
                <w:sz w:val="24"/>
                <w:szCs w:val="24"/>
              </w:rPr>
              <w:t>19680</w:t>
            </w:r>
          </w:p>
        </w:tc>
        <w:tc>
          <w:tcPr>
            <w:tcW w:w="1233" w:type="dxa"/>
          </w:tcPr>
          <w:p w14:paraId="6B443AED" w14:textId="77777777" w:rsidR="008C5BFD" w:rsidRDefault="008C5BFD" w:rsidP="008C5BFD">
            <w:pPr>
              <w:rPr>
                <w:sz w:val="24"/>
                <w:szCs w:val="24"/>
              </w:rPr>
            </w:pPr>
            <w:r>
              <w:rPr>
                <w:sz w:val="24"/>
                <w:szCs w:val="24"/>
              </w:rPr>
              <w:t>39987</w:t>
            </w:r>
          </w:p>
        </w:tc>
        <w:tc>
          <w:tcPr>
            <w:tcW w:w="1814" w:type="dxa"/>
          </w:tcPr>
          <w:p w14:paraId="33957D6D" w14:textId="77777777" w:rsidR="008C5BFD" w:rsidRDefault="008C5BFD" w:rsidP="008C5BFD">
            <w:pPr>
              <w:rPr>
                <w:sz w:val="24"/>
                <w:szCs w:val="24"/>
              </w:rPr>
            </w:pPr>
            <w:r>
              <w:rPr>
                <w:sz w:val="24"/>
                <w:szCs w:val="24"/>
              </w:rPr>
              <w:t>153643</w:t>
            </w:r>
          </w:p>
        </w:tc>
      </w:tr>
      <w:tr w:rsidR="008C5BFD" w14:paraId="5CDAA247" w14:textId="77777777" w:rsidTr="008C5BFD">
        <w:tc>
          <w:tcPr>
            <w:tcW w:w="4390" w:type="dxa"/>
          </w:tcPr>
          <w:p w14:paraId="6762F480" w14:textId="77777777" w:rsidR="008C5BFD" w:rsidRDefault="008C5BFD" w:rsidP="008C5BFD">
            <w:pPr>
              <w:rPr>
                <w:sz w:val="24"/>
                <w:szCs w:val="24"/>
              </w:rPr>
            </w:pPr>
            <w:r w:rsidRPr="0015059B">
              <w:rPr>
                <w:b/>
                <w:sz w:val="24"/>
                <w:szCs w:val="24"/>
              </w:rPr>
              <w:t>% podíl</w:t>
            </w:r>
          </w:p>
        </w:tc>
        <w:tc>
          <w:tcPr>
            <w:tcW w:w="1390" w:type="dxa"/>
          </w:tcPr>
          <w:p w14:paraId="5A4AB9AD" w14:textId="77777777" w:rsidR="008C5BFD" w:rsidRDefault="008C5BFD" w:rsidP="008C5BFD">
            <w:pPr>
              <w:rPr>
                <w:sz w:val="24"/>
                <w:szCs w:val="24"/>
              </w:rPr>
            </w:pPr>
            <w:r w:rsidRPr="0015059B">
              <w:rPr>
                <w:b/>
                <w:sz w:val="24"/>
                <w:szCs w:val="24"/>
              </w:rPr>
              <w:t>cca 100,00</w:t>
            </w:r>
          </w:p>
        </w:tc>
        <w:tc>
          <w:tcPr>
            <w:tcW w:w="1233" w:type="dxa"/>
          </w:tcPr>
          <w:p w14:paraId="7FC20041" w14:textId="77777777" w:rsidR="008C5BFD" w:rsidRPr="009601C9" w:rsidRDefault="008C5BFD" w:rsidP="008C5BFD">
            <w:pPr>
              <w:rPr>
                <w:b/>
                <w:sz w:val="24"/>
                <w:szCs w:val="24"/>
              </w:rPr>
            </w:pPr>
            <w:r w:rsidRPr="009601C9">
              <w:rPr>
                <w:b/>
                <w:sz w:val="24"/>
                <w:szCs w:val="24"/>
              </w:rPr>
              <w:t>9,23</w:t>
            </w:r>
          </w:p>
        </w:tc>
        <w:tc>
          <w:tcPr>
            <w:tcW w:w="1233" w:type="dxa"/>
          </w:tcPr>
          <w:p w14:paraId="5090B8B8" w14:textId="77777777" w:rsidR="008C5BFD" w:rsidRPr="009601C9" w:rsidRDefault="008C5BFD" w:rsidP="008C5BFD">
            <w:pPr>
              <w:rPr>
                <w:b/>
                <w:sz w:val="24"/>
                <w:szCs w:val="24"/>
              </w:rPr>
            </w:pPr>
            <w:r>
              <w:rPr>
                <w:b/>
                <w:sz w:val="24"/>
                <w:szCs w:val="24"/>
              </w:rPr>
              <w:t>18,75</w:t>
            </w:r>
          </w:p>
        </w:tc>
        <w:tc>
          <w:tcPr>
            <w:tcW w:w="1814" w:type="dxa"/>
          </w:tcPr>
          <w:p w14:paraId="5B0B5577" w14:textId="77777777" w:rsidR="008C5BFD" w:rsidRPr="009601C9" w:rsidRDefault="008C5BFD" w:rsidP="008C5BFD">
            <w:pPr>
              <w:rPr>
                <w:b/>
                <w:sz w:val="24"/>
                <w:szCs w:val="24"/>
              </w:rPr>
            </w:pPr>
            <w:r>
              <w:rPr>
                <w:b/>
                <w:sz w:val="24"/>
                <w:szCs w:val="24"/>
              </w:rPr>
              <w:t>72,03</w:t>
            </w:r>
          </w:p>
        </w:tc>
      </w:tr>
      <w:tr w:rsidR="008C5BFD" w14:paraId="58461F89" w14:textId="77777777" w:rsidTr="008C5BFD">
        <w:tc>
          <w:tcPr>
            <w:tcW w:w="4390" w:type="dxa"/>
          </w:tcPr>
          <w:p w14:paraId="4A9054C9" w14:textId="77777777" w:rsidR="008C5BFD" w:rsidRDefault="008C5BFD" w:rsidP="008C5BFD">
            <w:pPr>
              <w:rPr>
                <w:sz w:val="24"/>
                <w:szCs w:val="24"/>
              </w:rPr>
            </w:pPr>
            <w:r>
              <w:rPr>
                <w:sz w:val="24"/>
                <w:szCs w:val="24"/>
              </w:rPr>
              <w:t>Střední podniky 50-249 zaměstnanců</w:t>
            </w:r>
          </w:p>
        </w:tc>
        <w:tc>
          <w:tcPr>
            <w:tcW w:w="1390" w:type="dxa"/>
          </w:tcPr>
          <w:p w14:paraId="1E117871" w14:textId="77777777" w:rsidR="008C5BFD" w:rsidRDefault="008C5BFD" w:rsidP="008C5BFD">
            <w:pPr>
              <w:rPr>
                <w:sz w:val="24"/>
                <w:szCs w:val="24"/>
              </w:rPr>
            </w:pPr>
            <w:r>
              <w:rPr>
                <w:sz w:val="24"/>
                <w:szCs w:val="24"/>
              </w:rPr>
              <w:t>750068</w:t>
            </w:r>
          </w:p>
        </w:tc>
        <w:tc>
          <w:tcPr>
            <w:tcW w:w="1233" w:type="dxa"/>
          </w:tcPr>
          <w:p w14:paraId="1F463D3A" w14:textId="77777777" w:rsidR="008C5BFD" w:rsidRDefault="008C5BFD" w:rsidP="008C5BFD">
            <w:pPr>
              <w:rPr>
                <w:sz w:val="24"/>
                <w:szCs w:val="24"/>
              </w:rPr>
            </w:pPr>
            <w:r>
              <w:rPr>
                <w:sz w:val="24"/>
                <w:szCs w:val="24"/>
              </w:rPr>
              <w:t>70836</w:t>
            </w:r>
          </w:p>
        </w:tc>
        <w:tc>
          <w:tcPr>
            <w:tcW w:w="1233" w:type="dxa"/>
          </w:tcPr>
          <w:p w14:paraId="64A79A0F" w14:textId="77777777" w:rsidR="008C5BFD" w:rsidRDefault="008C5BFD" w:rsidP="008C5BFD">
            <w:pPr>
              <w:rPr>
                <w:sz w:val="24"/>
                <w:szCs w:val="24"/>
              </w:rPr>
            </w:pPr>
            <w:r>
              <w:rPr>
                <w:sz w:val="24"/>
                <w:szCs w:val="24"/>
              </w:rPr>
              <w:t>99131</w:t>
            </w:r>
          </w:p>
        </w:tc>
        <w:tc>
          <w:tcPr>
            <w:tcW w:w="1814" w:type="dxa"/>
          </w:tcPr>
          <w:p w14:paraId="0CCE0FF0" w14:textId="77777777" w:rsidR="008C5BFD" w:rsidRDefault="008C5BFD" w:rsidP="008C5BFD">
            <w:pPr>
              <w:rPr>
                <w:sz w:val="24"/>
                <w:szCs w:val="24"/>
              </w:rPr>
            </w:pPr>
            <w:r>
              <w:rPr>
                <w:sz w:val="24"/>
                <w:szCs w:val="24"/>
              </w:rPr>
              <w:t>580101</w:t>
            </w:r>
          </w:p>
        </w:tc>
      </w:tr>
      <w:tr w:rsidR="008C5BFD" w14:paraId="291ED1B6" w14:textId="77777777" w:rsidTr="008C5BFD">
        <w:tc>
          <w:tcPr>
            <w:tcW w:w="4390" w:type="dxa"/>
          </w:tcPr>
          <w:p w14:paraId="1534B133" w14:textId="77777777" w:rsidR="008C5BFD" w:rsidRDefault="008C5BFD" w:rsidP="008C5BFD">
            <w:pPr>
              <w:rPr>
                <w:sz w:val="24"/>
                <w:szCs w:val="24"/>
              </w:rPr>
            </w:pPr>
            <w:r w:rsidRPr="0015059B">
              <w:rPr>
                <w:b/>
                <w:sz w:val="24"/>
                <w:szCs w:val="24"/>
              </w:rPr>
              <w:t>% podíl</w:t>
            </w:r>
          </w:p>
        </w:tc>
        <w:tc>
          <w:tcPr>
            <w:tcW w:w="1390" w:type="dxa"/>
          </w:tcPr>
          <w:p w14:paraId="217EB09F" w14:textId="77777777" w:rsidR="008C5BFD" w:rsidRDefault="008C5BFD" w:rsidP="008C5BFD">
            <w:pPr>
              <w:rPr>
                <w:sz w:val="24"/>
                <w:szCs w:val="24"/>
              </w:rPr>
            </w:pPr>
            <w:r w:rsidRPr="0015059B">
              <w:rPr>
                <w:b/>
                <w:sz w:val="24"/>
                <w:szCs w:val="24"/>
              </w:rPr>
              <w:t>cca 100,00</w:t>
            </w:r>
          </w:p>
        </w:tc>
        <w:tc>
          <w:tcPr>
            <w:tcW w:w="1233" w:type="dxa"/>
          </w:tcPr>
          <w:p w14:paraId="144A74FE" w14:textId="77777777" w:rsidR="008C5BFD" w:rsidRPr="00AC3008" w:rsidRDefault="008C5BFD" w:rsidP="008C5BFD">
            <w:pPr>
              <w:rPr>
                <w:b/>
                <w:sz w:val="24"/>
                <w:szCs w:val="24"/>
              </w:rPr>
            </w:pPr>
            <w:r w:rsidRPr="00AC3008">
              <w:rPr>
                <w:b/>
                <w:sz w:val="24"/>
                <w:szCs w:val="24"/>
              </w:rPr>
              <w:t>9,44</w:t>
            </w:r>
          </w:p>
        </w:tc>
        <w:tc>
          <w:tcPr>
            <w:tcW w:w="1233" w:type="dxa"/>
          </w:tcPr>
          <w:p w14:paraId="0776F4B7" w14:textId="77777777" w:rsidR="008C5BFD" w:rsidRPr="00AC3008" w:rsidRDefault="008C5BFD" w:rsidP="008C5BFD">
            <w:pPr>
              <w:rPr>
                <w:b/>
                <w:sz w:val="24"/>
                <w:szCs w:val="24"/>
              </w:rPr>
            </w:pPr>
            <w:r>
              <w:rPr>
                <w:b/>
                <w:sz w:val="24"/>
                <w:szCs w:val="24"/>
              </w:rPr>
              <w:t>13,22</w:t>
            </w:r>
          </w:p>
        </w:tc>
        <w:tc>
          <w:tcPr>
            <w:tcW w:w="1814" w:type="dxa"/>
          </w:tcPr>
          <w:p w14:paraId="7996CC0C" w14:textId="77777777" w:rsidR="008C5BFD" w:rsidRPr="00AC3008" w:rsidRDefault="008C5BFD" w:rsidP="008C5BFD">
            <w:pPr>
              <w:rPr>
                <w:b/>
                <w:sz w:val="24"/>
                <w:szCs w:val="24"/>
              </w:rPr>
            </w:pPr>
            <w:r>
              <w:rPr>
                <w:b/>
                <w:sz w:val="24"/>
                <w:szCs w:val="24"/>
              </w:rPr>
              <w:t>77,40</w:t>
            </w:r>
          </w:p>
        </w:tc>
      </w:tr>
      <w:tr w:rsidR="008C5BFD" w14:paraId="4CB05503" w14:textId="77777777" w:rsidTr="008C5BFD">
        <w:trPr>
          <w:trHeight w:val="306"/>
        </w:trPr>
        <w:tc>
          <w:tcPr>
            <w:tcW w:w="4390" w:type="dxa"/>
          </w:tcPr>
          <w:p w14:paraId="1E5FF595" w14:textId="77777777" w:rsidR="008C5BFD" w:rsidRDefault="008C5BFD" w:rsidP="008C5BFD">
            <w:pPr>
              <w:rPr>
                <w:sz w:val="24"/>
                <w:szCs w:val="24"/>
              </w:rPr>
            </w:pPr>
            <w:r>
              <w:rPr>
                <w:sz w:val="24"/>
                <w:szCs w:val="24"/>
              </w:rPr>
              <w:t>Velké podniky 250 + zaměstnanců</w:t>
            </w:r>
          </w:p>
        </w:tc>
        <w:tc>
          <w:tcPr>
            <w:tcW w:w="1390" w:type="dxa"/>
          </w:tcPr>
          <w:p w14:paraId="625D0D06" w14:textId="77777777" w:rsidR="008C5BFD" w:rsidRDefault="008C5BFD" w:rsidP="008C5BFD">
            <w:pPr>
              <w:rPr>
                <w:sz w:val="24"/>
                <w:szCs w:val="24"/>
              </w:rPr>
            </w:pPr>
            <w:r>
              <w:rPr>
                <w:sz w:val="24"/>
                <w:szCs w:val="24"/>
              </w:rPr>
              <w:t>2938733</w:t>
            </w:r>
          </w:p>
        </w:tc>
        <w:tc>
          <w:tcPr>
            <w:tcW w:w="1233" w:type="dxa"/>
          </w:tcPr>
          <w:p w14:paraId="26C98C5A" w14:textId="77777777" w:rsidR="008C5BFD" w:rsidRDefault="008C5BFD" w:rsidP="008C5BFD">
            <w:pPr>
              <w:rPr>
                <w:sz w:val="24"/>
                <w:szCs w:val="24"/>
              </w:rPr>
            </w:pPr>
            <w:r>
              <w:rPr>
                <w:sz w:val="24"/>
                <w:szCs w:val="24"/>
              </w:rPr>
              <w:t>488815</w:t>
            </w:r>
          </w:p>
        </w:tc>
        <w:tc>
          <w:tcPr>
            <w:tcW w:w="1233" w:type="dxa"/>
          </w:tcPr>
          <w:p w14:paraId="1D1A2520" w14:textId="77777777" w:rsidR="008C5BFD" w:rsidRDefault="008C5BFD" w:rsidP="008C5BFD">
            <w:pPr>
              <w:rPr>
                <w:sz w:val="24"/>
                <w:szCs w:val="24"/>
              </w:rPr>
            </w:pPr>
            <w:r>
              <w:rPr>
                <w:sz w:val="24"/>
                <w:szCs w:val="24"/>
              </w:rPr>
              <w:t>475560</w:t>
            </w:r>
          </w:p>
        </w:tc>
        <w:tc>
          <w:tcPr>
            <w:tcW w:w="1814" w:type="dxa"/>
          </w:tcPr>
          <w:p w14:paraId="0F0EFA98" w14:textId="77777777" w:rsidR="008C5BFD" w:rsidRDefault="008C5BFD" w:rsidP="008C5BFD">
            <w:pPr>
              <w:rPr>
                <w:sz w:val="24"/>
                <w:szCs w:val="24"/>
              </w:rPr>
            </w:pPr>
            <w:r>
              <w:rPr>
                <w:sz w:val="24"/>
                <w:szCs w:val="24"/>
              </w:rPr>
              <w:t>1974358</w:t>
            </w:r>
          </w:p>
        </w:tc>
      </w:tr>
      <w:tr w:rsidR="008C5BFD" w:rsidRPr="00AC3008" w14:paraId="75D476C5" w14:textId="77777777" w:rsidTr="008C5BFD">
        <w:trPr>
          <w:trHeight w:val="306"/>
        </w:trPr>
        <w:tc>
          <w:tcPr>
            <w:tcW w:w="4390" w:type="dxa"/>
          </w:tcPr>
          <w:p w14:paraId="23BA2BFC" w14:textId="77777777" w:rsidR="008C5BFD" w:rsidRPr="00AC3008" w:rsidRDefault="008C5BFD" w:rsidP="008C5BFD">
            <w:pPr>
              <w:rPr>
                <w:sz w:val="24"/>
                <w:szCs w:val="24"/>
              </w:rPr>
            </w:pPr>
            <w:r w:rsidRPr="00AC3008">
              <w:rPr>
                <w:sz w:val="24"/>
                <w:szCs w:val="24"/>
              </w:rPr>
              <w:t>% podíl</w:t>
            </w:r>
          </w:p>
        </w:tc>
        <w:tc>
          <w:tcPr>
            <w:tcW w:w="1390" w:type="dxa"/>
          </w:tcPr>
          <w:p w14:paraId="3836187F" w14:textId="77777777" w:rsidR="008C5BFD" w:rsidRPr="00AC3008" w:rsidRDefault="008C5BFD" w:rsidP="008C5BFD">
            <w:pPr>
              <w:rPr>
                <w:b/>
                <w:sz w:val="24"/>
                <w:szCs w:val="24"/>
              </w:rPr>
            </w:pPr>
            <w:r w:rsidRPr="00AC3008">
              <w:rPr>
                <w:b/>
                <w:sz w:val="24"/>
                <w:szCs w:val="24"/>
              </w:rPr>
              <w:t>cca 100,00</w:t>
            </w:r>
          </w:p>
        </w:tc>
        <w:tc>
          <w:tcPr>
            <w:tcW w:w="1233" w:type="dxa"/>
          </w:tcPr>
          <w:p w14:paraId="0E569196" w14:textId="77777777" w:rsidR="008C5BFD" w:rsidRPr="00AC3008" w:rsidRDefault="008C5BFD" w:rsidP="008C5BFD">
            <w:pPr>
              <w:rPr>
                <w:b/>
                <w:sz w:val="24"/>
                <w:szCs w:val="24"/>
              </w:rPr>
            </w:pPr>
            <w:r>
              <w:rPr>
                <w:b/>
                <w:sz w:val="24"/>
                <w:szCs w:val="24"/>
              </w:rPr>
              <w:t>16,63</w:t>
            </w:r>
          </w:p>
        </w:tc>
        <w:tc>
          <w:tcPr>
            <w:tcW w:w="1233" w:type="dxa"/>
          </w:tcPr>
          <w:p w14:paraId="2A1BEBFA" w14:textId="77777777" w:rsidR="008C5BFD" w:rsidRPr="00AC3008" w:rsidRDefault="008C5BFD" w:rsidP="008C5BFD">
            <w:pPr>
              <w:rPr>
                <w:b/>
                <w:sz w:val="24"/>
                <w:szCs w:val="24"/>
              </w:rPr>
            </w:pPr>
            <w:r>
              <w:rPr>
                <w:b/>
                <w:sz w:val="24"/>
                <w:szCs w:val="24"/>
              </w:rPr>
              <w:t>16,18</w:t>
            </w:r>
          </w:p>
        </w:tc>
        <w:tc>
          <w:tcPr>
            <w:tcW w:w="1814" w:type="dxa"/>
          </w:tcPr>
          <w:p w14:paraId="0C38B069" w14:textId="77777777" w:rsidR="008C5BFD" w:rsidRPr="00AC3008" w:rsidRDefault="008C5BFD" w:rsidP="008C5BFD">
            <w:pPr>
              <w:rPr>
                <w:b/>
                <w:sz w:val="24"/>
                <w:szCs w:val="24"/>
              </w:rPr>
            </w:pPr>
            <w:r>
              <w:rPr>
                <w:b/>
                <w:sz w:val="24"/>
                <w:szCs w:val="24"/>
              </w:rPr>
              <w:t>67,18</w:t>
            </w:r>
          </w:p>
        </w:tc>
      </w:tr>
    </w:tbl>
    <w:p w14:paraId="72DD6078" w14:textId="77777777" w:rsidR="008C5BFD" w:rsidRPr="0024692F" w:rsidRDefault="008C5BFD" w:rsidP="008C5BFD">
      <w:pPr>
        <w:spacing w:after="0" w:line="240" w:lineRule="auto"/>
        <w:rPr>
          <w:b/>
          <w:sz w:val="24"/>
          <w:szCs w:val="24"/>
        </w:rPr>
      </w:pPr>
    </w:p>
    <w:p w14:paraId="32BDCFE2" w14:textId="77777777" w:rsidR="0031746B" w:rsidRDefault="0031746B" w:rsidP="003A451F">
      <w:pPr>
        <w:spacing w:after="0" w:line="240" w:lineRule="auto"/>
        <w:ind w:hanging="283"/>
        <w:jc w:val="both"/>
        <w:rPr>
          <w:rFonts w:ascii="Times New Roman" w:hAnsi="Times New Roman" w:cs="Times New Roman"/>
          <w:b/>
          <w:sz w:val="24"/>
          <w:szCs w:val="24"/>
        </w:rPr>
      </w:pPr>
    </w:p>
    <w:p w14:paraId="206FA311" w14:textId="77777777" w:rsidR="0031746B" w:rsidRDefault="0031746B" w:rsidP="003A451F">
      <w:pPr>
        <w:spacing w:after="0" w:line="240" w:lineRule="auto"/>
        <w:ind w:hanging="283"/>
        <w:jc w:val="both"/>
        <w:rPr>
          <w:rFonts w:ascii="Times New Roman" w:hAnsi="Times New Roman" w:cs="Times New Roman"/>
          <w:b/>
          <w:sz w:val="24"/>
          <w:szCs w:val="24"/>
        </w:rPr>
      </w:pPr>
    </w:p>
    <w:p w14:paraId="36FFDAEC" w14:textId="77777777" w:rsidR="0031746B" w:rsidRDefault="0031746B" w:rsidP="003A451F">
      <w:pPr>
        <w:spacing w:after="0" w:line="240" w:lineRule="auto"/>
        <w:ind w:hanging="283"/>
        <w:jc w:val="both"/>
        <w:rPr>
          <w:rFonts w:ascii="Times New Roman" w:hAnsi="Times New Roman" w:cs="Times New Roman"/>
          <w:b/>
          <w:sz w:val="24"/>
          <w:szCs w:val="24"/>
        </w:rPr>
      </w:pPr>
    </w:p>
    <w:p w14:paraId="3D4E8ABA" w14:textId="77777777" w:rsidR="0031746B" w:rsidRDefault="0031746B" w:rsidP="003A451F">
      <w:pPr>
        <w:spacing w:after="0" w:line="240" w:lineRule="auto"/>
        <w:ind w:hanging="283"/>
        <w:jc w:val="both"/>
        <w:rPr>
          <w:rFonts w:ascii="Times New Roman" w:hAnsi="Times New Roman" w:cs="Times New Roman"/>
          <w:b/>
          <w:sz w:val="24"/>
          <w:szCs w:val="24"/>
        </w:rPr>
      </w:pPr>
    </w:p>
    <w:p w14:paraId="444E5AC3" w14:textId="77777777" w:rsidR="00780F58" w:rsidRDefault="00780F58">
      <w:pPr>
        <w:rPr>
          <w:rFonts w:asciiTheme="majorHAnsi" w:eastAsiaTheme="majorEastAsia" w:hAnsiTheme="majorHAnsi" w:cstheme="majorBidi"/>
          <w:color w:val="2F5496" w:themeColor="accent1" w:themeShade="BF"/>
          <w:sz w:val="26"/>
          <w:szCs w:val="26"/>
        </w:rPr>
      </w:pPr>
      <w:r>
        <w:br w:type="page"/>
      </w:r>
    </w:p>
    <w:p w14:paraId="31CAD401" w14:textId="5DEF66FA" w:rsidR="0024692F" w:rsidRPr="0024692F" w:rsidRDefault="0024692F" w:rsidP="00780F58">
      <w:pPr>
        <w:pStyle w:val="Nadpis2"/>
      </w:pPr>
      <w:bookmarkStart w:id="27" w:name="_Toc508057930"/>
      <w:r>
        <w:lastRenderedPageBreak/>
        <w:t>P</w:t>
      </w:r>
      <w:r w:rsidRPr="0024692F">
        <w:t>říloha 6</w:t>
      </w:r>
      <w:bookmarkEnd w:id="27"/>
    </w:p>
    <w:p w14:paraId="4D34004E" w14:textId="668CA962" w:rsidR="008C5BFD" w:rsidRPr="0024692F" w:rsidRDefault="007C528E" w:rsidP="003A451F">
      <w:pPr>
        <w:spacing w:after="0" w:line="240" w:lineRule="auto"/>
        <w:ind w:hanging="283"/>
        <w:jc w:val="both"/>
        <w:rPr>
          <w:rFonts w:ascii="Times New Roman" w:hAnsi="Times New Roman" w:cs="Times New Roman"/>
          <w:b/>
          <w:sz w:val="24"/>
          <w:szCs w:val="24"/>
        </w:rPr>
      </w:pPr>
      <w:r>
        <w:rPr>
          <w:rFonts w:ascii="Times New Roman" w:hAnsi="Times New Roman" w:cs="Times New Roman"/>
          <w:b/>
          <w:sz w:val="24"/>
          <w:szCs w:val="24"/>
        </w:rPr>
        <w:t xml:space="preserve"> Tab. č,1 </w:t>
      </w:r>
      <w:r w:rsidR="0024692F">
        <w:rPr>
          <w:rFonts w:ascii="Times New Roman" w:hAnsi="Times New Roman" w:cs="Times New Roman"/>
          <w:b/>
          <w:sz w:val="24"/>
          <w:szCs w:val="24"/>
        </w:rPr>
        <w:t>Z</w:t>
      </w:r>
      <w:r w:rsidR="0024692F" w:rsidRPr="0024692F">
        <w:rPr>
          <w:rFonts w:ascii="Times New Roman" w:hAnsi="Times New Roman" w:cs="Times New Roman"/>
          <w:b/>
          <w:sz w:val="24"/>
          <w:szCs w:val="24"/>
        </w:rPr>
        <w:t xml:space="preserve">ákladní charakteristiky průmyslových podniků </w:t>
      </w:r>
      <w:r w:rsidR="0024692F">
        <w:rPr>
          <w:rFonts w:ascii="Times New Roman" w:hAnsi="Times New Roman" w:cs="Times New Roman"/>
          <w:b/>
          <w:sz w:val="24"/>
          <w:szCs w:val="24"/>
        </w:rPr>
        <w:t>v ČR</w:t>
      </w:r>
    </w:p>
    <w:p w14:paraId="5EFC9749" w14:textId="77777777" w:rsidR="008C5BFD" w:rsidRPr="0024692F" w:rsidRDefault="008C5BFD" w:rsidP="003A451F">
      <w:pPr>
        <w:spacing w:after="0" w:line="240" w:lineRule="auto"/>
        <w:ind w:hanging="283"/>
        <w:jc w:val="both"/>
        <w:rPr>
          <w:rFonts w:ascii="Times New Roman" w:hAnsi="Times New Roman" w:cs="Times New Roman"/>
          <w:b/>
          <w:sz w:val="24"/>
          <w:szCs w:val="24"/>
        </w:rPr>
      </w:pPr>
    </w:p>
    <w:tbl>
      <w:tblPr>
        <w:tblStyle w:val="Mkatabulky"/>
        <w:tblpPr w:leftFromText="141" w:rightFromText="141" w:vertAnchor="text" w:tblpY="-77"/>
        <w:tblW w:w="0" w:type="auto"/>
        <w:tblLook w:val="04A0" w:firstRow="1" w:lastRow="0" w:firstColumn="1" w:lastColumn="0" w:noHBand="0" w:noVBand="1"/>
      </w:tblPr>
      <w:tblGrid>
        <w:gridCol w:w="3607"/>
        <w:gridCol w:w="1015"/>
        <w:gridCol w:w="983"/>
        <w:gridCol w:w="1035"/>
        <w:gridCol w:w="1205"/>
        <w:gridCol w:w="1217"/>
      </w:tblGrid>
      <w:tr w:rsidR="00E56F65" w:rsidRPr="00730DF1" w14:paraId="14BEA243" w14:textId="77777777" w:rsidTr="00851F12">
        <w:tc>
          <w:tcPr>
            <w:tcW w:w="3607" w:type="dxa"/>
          </w:tcPr>
          <w:p w14:paraId="1B44BB64" w14:textId="77777777" w:rsidR="00E56F65" w:rsidRPr="00730DF1" w:rsidRDefault="00E56F65" w:rsidP="00851F12">
            <w:pPr>
              <w:rPr>
                <w:b/>
                <w:sz w:val="20"/>
                <w:szCs w:val="20"/>
              </w:rPr>
            </w:pPr>
            <w:bookmarkStart w:id="28" w:name="_Hlk489260937"/>
            <w:r w:rsidRPr="00730DF1">
              <w:rPr>
                <w:b/>
                <w:sz w:val="20"/>
                <w:szCs w:val="20"/>
              </w:rPr>
              <w:t>Ukazatel</w:t>
            </w:r>
          </w:p>
        </w:tc>
        <w:tc>
          <w:tcPr>
            <w:tcW w:w="1015" w:type="dxa"/>
          </w:tcPr>
          <w:p w14:paraId="36D5A613" w14:textId="77777777" w:rsidR="00E56F65" w:rsidRPr="00730DF1" w:rsidRDefault="00E56F65" w:rsidP="00851F12">
            <w:pPr>
              <w:rPr>
                <w:b/>
                <w:sz w:val="20"/>
                <w:szCs w:val="20"/>
              </w:rPr>
            </w:pPr>
            <w:r w:rsidRPr="00730DF1">
              <w:rPr>
                <w:b/>
                <w:sz w:val="20"/>
                <w:szCs w:val="20"/>
              </w:rPr>
              <w:t>Průmysl celkem</w:t>
            </w:r>
          </w:p>
        </w:tc>
        <w:tc>
          <w:tcPr>
            <w:tcW w:w="983" w:type="dxa"/>
          </w:tcPr>
          <w:p w14:paraId="3D50E9F7" w14:textId="77777777" w:rsidR="00E56F65" w:rsidRPr="00730DF1" w:rsidRDefault="00E56F65" w:rsidP="00851F12">
            <w:pPr>
              <w:rPr>
                <w:b/>
                <w:sz w:val="20"/>
                <w:szCs w:val="20"/>
              </w:rPr>
            </w:pPr>
            <w:r w:rsidRPr="00730DF1">
              <w:rPr>
                <w:b/>
                <w:sz w:val="20"/>
                <w:szCs w:val="20"/>
              </w:rPr>
              <w:t xml:space="preserve">Těžba a </w:t>
            </w:r>
          </w:p>
          <w:p w14:paraId="642C7202" w14:textId="77777777" w:rsidR="00E56F65" w:rsidRPr="00730DF1" w:rsidRDefault="00E56F65" w:rsidP="00851F12">
            <w:pPr>
              <w:rPr>
                <w:b/>
                <w:sz w:val="20"/>
                <w:szCs w:val="20"/>
              </w:rPr>
            </w:pPr>
            <w:r w:rsidRPr="00730DF1">
              <w:rPr>
                <w:b/>
                <w:sz w:val="20"/>
                <w:szCs w:val="20"/>
              </w:rPr>
              <w:t xml:space="preserve">dobývání </w:t>
            </w:r>
          </w:p>
          <w:p w14:paraId="181EA94B" w14:textId="77777777" w:rsidR="00E56F65" w:rsidRPr="00730DF1" w:rsidRDefault="00E56F65" w:rsidP="00851F12">
            <w:pPr>
              <w:rPr>
                <w:b/>
                <w:sz w:val="20"/>
                <w:szCs w:val="20"/>
              </w:rPr>
            </w:pPr>
          </w:p>
        </w:tc>
        <w:tc>
          <w:tcPr>
            <w:tcW w:w="1035" w:type="dxa"/>
          </w:tcPr>
          <w:p w14:paraId="6B5171AB" w14:textId="77777777" w:rsidR="00E56F65" w:rsidRPr="00730DF1" w:rsidRDefault="00E56F65" w:rsidP="00851F12">
            <w:pPr>
              <w:rPr>
                <w:b/>
                <w:sz w:val="20"/>
                <w:szCs w:val="20"/>
              </w:rPr>
            </w:pPr>
            <w:proofErr w:type="spellStart"/>
            <w:r w:rsidRPr="00730DF1">
              <w:rPr>
                <w:b/>
                <w:sz w:val="20"/>
                <w:szCs w:val="20"/>
              </w:rPr>
              <w:t>Zpracova</w:t>
            </w:r>
            <w:proofErr w:type="spellEnd"/>
            <w:r w:rsidRPr="00730DF1">
              <w:rPr>
                <w:b/>
                <w:sz w:val="20"/>
                <w:szCs w:val="20"/>
              </w:rPr>
              <w:t>-</w:t>
            </w:r>
          </w:p>
          <w:p w14:paraId="2E829BA4" w14:textId="77777777" w:rsidR="00E56F65" w:rsidRPr="00730DF1" w:rsidRDefault="00E56F65" w:rsidP="00851F12">
            <w:pPr>
              <w:rPr>
                <w:b/>
                <w:sz w:val="20"/>
                <w:szCs w:val="20"/>
              </w:rPr>
            </w:pPr>
            <w:proofErr w:type="spellStart"/>
            <w:r w:rsidRPr="00730DF1">
              <w:rPr>
                <w:b/>
                <w:sz w:val="20"/>
                <w:szCs w:val="20"/>
              </w:rPr>
              <w:t>telský</w:t>
            </w:r>
            <w:proofErr w:type="spellEnd"/>
          </w:p>
          <w:p w14:paraId="6399B96B" w14:textId="77777777" w:rsidR="00E56F65" w:rsidRPr="00730DF1" w:rsidRDefault="00E56F65" w:rsidP="00851F12">
            <w:pPr>
              <w:rPr>
                <w:b/>
                <w:sz w:val="20"/>
                <w:szCs w:val="20"/>
              </w:rPr>
            </w:pPr>
            <w:r w:rsidRPr="00730DF1">
              <w:rPr>
                <w:b/>
                <w:sz w:val="20"/>
                <w:szCs w:val="20"/>
              </w:rPr>
              <w:t>průmysl</w:t>
            </w:r>
          </w:p>
        </w:tc>
        <w:tc>
          <w:tcPr>
            <w:tcW w:w="1205" w:type="dxa"/>
          </w:tcPr>
          <w:p w14:paraId="1B6B2BB8" w14:textId="77777777" w:rsidR="00E56F65" w:rsidRPr="00730DF1" w:rsidRDefault="00E56F65" w:rsidP="00851F12">
            <w:pPr>
              <w:rPr>
                <w:b/>
                <w:sz w:val="20"/>
                <w:szCs w:val="20"/>
              </w:rPr>
            </w:pPr>
            <w:r w:rsidRPr="00730DF1">
              <w:rPr>
                <w:b/>
                <w:sz w:val="20"/>
                <w:szCs w:val="20"/>
              </w:rPr>
              <w:t>Elektřina,</w:t>
            </w:r>
          </w:p>
          <w:p w14:paraId="7978F041" w14:textId="77777777" w:rsidR="00E56F65" w:rsidRPr="00730DF1" w:rsidRDefault="00E56F65" w:rsidP="00851F12">
            <w:pPr>
              <w:rPr>
                <w:b/>
                <w:sz w:val="20"/>
                <w:szCs w:val="20"/>
              </w:rPr>
            </w:pPr>
            <w:r w:rsidRPr="00730DF1">
              <w:rPr>
                <w:b/>
                <w:sz w:val="20"/>
                <w:szCs w:val="20"/>
              </w:rPr>
              <w:t>plyn, teplo</w:t>
            </w:r>
          </w:p>
          <w:p w14:paraId="2FA5F995" w14:textId="77777777" w:rsidR="00E56F65" w:rsidRPr="00730DF1" w:rsidRDefault="00E56F65" w:rsidP="00851F12">
            <w:pPr>
              <w:rPr>
                <w:b/>
                <w:sz w:val="20"/>
                <w:szCs w:val="20"/>
              </w:rPr>
            </w:pPr>
            <w:r w:rsidRPr="00730DF1">
              <w:rPr>
                <w:b/>
                <w:sz w:val="20"/>
                <w:szCs w:val="20"/>
              </w:rPr>
              <w:t>klimatizace,</w:t>
            </w:r>
          </w:p>
        </w:tc>
        <w:tc>
          <w:tcPr>
            <w:tcW w:w="1217" w:type="dxa"/>
          </w:tcPr>
          <w:p w14:paraId="0D64884C" w14:textId="77777777" w:rsidR="00E56F65" w:rsidRPr="00730DF1" w:rsidRDefault="00E56F65" w:rsidP="00851F12">
            <w:pPr>
              <w:rPr>
                <w:b/>
                <w:sz w:val="20"/>
                <w:szCs w:val="20"/>
              </w:rPr>
            </w:pPr>
            <w:r w:rsidRPr="00730DF1">
              <w:rPr>
                <w:b/>
                <w:sz w:val="20"/>
                <w:szCs w:val="20"/>
              </w:rPr>
              <w:t>Voda, voda odpadní,</w:t>
            </w:r>
          </w:p>
          <w:p w14:paraId="64CD83CE" w14:textId="77777777" w:rsidR="00E56F65" w:rsidRPr="00730DF1" w:rsidRDefault="00E56F65" w:rsidP="00851F12">
            <w:pPr>
              <w:rPr>
                <w:b/>
                <w:sz w:val="20"/>
                <w:szCs w:val="20"/>
              </w:rPr>
            </w:pPr>
            <w:r w:rsidRPr="00730DF1">
              <w:rPr>
                <w:b/>
                <w:sz w:val="20"/>
                <w:szCs w:val="20"/>
              </w:rPr>
              <w:t>odpady,</w:t>
            </w:r>
          </w:p>
          <w:p w14:paraId="3B465884" w14:textId="77777777" w:rsidR="00E56F65" w:rsidRPr="00730DF1" w:rsidRDefault="00E56F65" w:rsidP="00851F12">
            <w:pPr>
              <w:rPr>
                <w:b/>
                <w:sz w:val="20"/>
                <w:szCs w:val="20"/>
              </w:rPr>
            </w:pPr>
            <w:r w:rsidRPr="00730DF1">
              <w:rPr>
                <w:b/>
                <w:sz w:val="20"/>
                <w:szCs w:val="20"/>
              </w:rPr>
              <w:t>sanace</w:t>
            </w:r>
          </w:p>
        </w:tc>
      </w:tr>
      <w:tr w:rsidR="00E56F65" w:rsidRPr="00730DF1" w14:paraId="76B5731B" w14:textId="77777777" w:rsidTr="00851F12">
        <w:tc>
          <w:tcPr>
            <w:tcW w:w="3607" w:type="dxa"/>
          </w:tcPr>
          <w:p w14:paraId="7063A3CD" w14:textId="77777777" w:rsidR="00E56F65" w:rsidRPr="00730DF1" w:rsidRDefault="00E56F65" w:rsidP="00851F12">
            <w:pPr>
              <w:rPr>
                <w:b/>
                <w:sz w:val="20"/>
                <w:szCs w:val="20"/>
              </w:rPr>
            </w:pPr>
          </w:p>
        </w:tc>
        <w:tc>
          <w:tcPr>
            <w:tcW w:w="1015" w:type="dxa"/>
          </w:tcPr>
          <w:p w14:paraId="398FE9E8" w14:textId="77777777" w:rsidR="00E56F65" w:rsidRPr="00730DF1" w:rsidRDefault="00E56F65" w:rsidP="00851F12">
            <w:pPr>
              <w:rPr>
                <w:rFonts w:ascii="Calibri" w:hAnsi="Calibri" w:cs="Calibri"/>
                <w:b/>
                <w:sz w:val="20"/>
                <w:szCs w:val="20"/>
              </w:rPr>
            </w:pPr>
          </w:p>
        </w:tc>
        <w:tc>
          <w:tcPr>
            <w:tcW w:w="983" w:type="dxa"/>
          </w:tcPr>
          <w:p w14:paraId="610D3BA0" w14:textId="77777777" w:rsidR="00E56F65" w:rsidRPr="00730DF1" w:rsidRDefault="00E56F65" w:rsidP="00851F12">
            <w:pPr>
              <w:rPr>
                <w:rFonts w:ascii="Calibri" w:hAnsi="Calibri" w:cs="Calibri"/>
                <w:b/>
                <w:sz w:val="20"/>
                <w:szCs w:val="20"/>
              </w:rPr>
            </w:pPr>
          </w:p>
        </w:tc>
        <w:tc>
          <w:tcPr>
            <w:tcW w:w="1035" w:type="dxa"/>
          </w:tcPr>
          <w:p w14:paraId="53B55ADE" w14:textId="77777777" w:rsidR="00E56F65" w:rsidRPr="00730DF1" w:rsidRDefault="00E56F65" w:rsidP="00851F12">
            <w:pPr>
              <w:rPr>
                <w:rFonts w:ascii="Calibri" w:hAnsi="Calibri" w:cs="Calibri"/>
                <w:b/>
                <w:sz w:val="20"/>
                <w:szCs w:val="20"/>
              </w:rPr>
            </w:pPr>
          </w:p>
        </w:tc>
        <w:tc>
          <w:tcPr>
            <w:tcW w:w="1205" w:type="dxa"/>
          </w:tcPr>
          <w:p w14:paraId="6F6BC625" w14:textId="77777777" w:rsidR="00E56F65" w:rsidRPr="00730DF1" w:rsidRDefault="00E56F65" w:rsidP="00851F12">
            <w:pPr>
              <w:rPr>
                <w:rFonts w:ascii="Calibri" w:hAnsi="Calibri" w:cs="Calibri"/>
                <w:b/>
                <w:sz w:val="20"/>
                <w:szCs w:val="20"/>
              </w:rPr>
            </w:pPr>
          </w:p>
        </w:tc>
        <w:tc>
          <w:tcPr>
            <w:tcW w:w="1217" w:type="dxa"/>
          </w:tcPr>
          <w:p w14:paraId="149D6EEF" w14:textId="77777777" w:rsidR="00E56F65" w:rsidRPr="00730DF1" w:rsidRDefault="00E56F65" w:rsidP="00851F12">
            <w:pPr>
              <w:rPr>
                <w:rFonts w:ascii="Calibri" w:hAnsi="Calibri" w:cs="Calibri"/>
                <w:b/>
                <w:sz w:val="20"/>
                <w:szCs w:val="20"/>
              </w:rPr>
            </w:pPr>
          </w:p>
        </w:tc>
      </w:tr>
      <w:tr w:rsidR="00E56F65" w:rsidRPr="00730DF1" w14:paraId="04954654" w14:textId="77777777" w:rsidTr="00851F12">
        <w:tc>
          <w:tcPr>
            <w:tcW w:w="3607" w:type="dxa"/>
          </w:tcPr>
          <w:p w14:paraId="2A0DBA10" w14:textId="77777777" w:rsidR="00E56F65" w:rsidRPr="00730DF1" w:rsidRDefault="00E56F65" w:rsidP="00851F12">
            <w:pPr>
              <w:rPr>
                <w:b/>
                <w:sz w:val="20"/>
                <w:szCs w:val="20"/>
              </w:rPr>
            </w:pPr>
            <w:r w:rsidRPr="00730DF1">
              <w:rPr>
                <w:b/>
                <w:sz w:val="20"/>
                <w:szCs w:val="20"/>
              </w:rPr>
              <w:t>Počet subjektů celkem</w:t>
            </w:r>
          </w:p>
        </w:tc>
        <w:tc>
          <w:tcPr>
            <w:tcW w:w="1015" w:type="dxa"/>
          </w:tcPr>
          <w:p w14:paraId="6BA7B6FA" w14:textId="77777777" w:rsidR="00E56F65" w:rsidRPr="00730DF1" w:rsidRDefault="00E56F65" w:rsidP="00851F12">
            <w:pPr>
              <w:rPr>
                <w:rFonts w:ascii="Calibri" w:hAnsi="Calibri" w:cs="Calibri"/>
                <w:b/>
                <w:sz w:val="20"/>
                <w:szCs w:val="20"/>
              </w:rPr>
            </w:pPr>
            <w:r w:rsidRPr="00730DF1">
              <w:rPr>
                <w:rFonts w:ascii="Calibri" w:hAnsi="Calibri" w:cs="Calibri"/>
                <w:b/>
                <w:sz w:val="20"/>
                <w:szCs w:val="20"/>
              </w:rPr>
              <w:t>100,00 %</w:t>
            </w:r>
          </w:p>
        </w:tc>
        <w:tc>
          <w:tcPr>
            <w:tcW w:w="983" w:type="dxa"/>
          </w:tcPr>
          <w:p w14:paraId="1C237362" w14:textId="77777777" w:rsidR="00E56F65" w:rsidRPr="00730DF1" w:rsidRDefault="00E56F65" w:rsidP="00851F12">
            <w:r w:rsidRPr="00730DF1">
              <w:rPr>
                <w:rFonts w:ascii="Calibri" w:hAnsi="Calibri" w:cs="Calibri"/>
                <w:b/>
                <w:sz w:val="20"/>
                <w:szCs w:val="20"/>
              </w:rPr>
              <w:t>100,00 %</w:t>
            </w:r>
          </w:p>
        </w:tc>
        <w:tc>
          <w:tcPr>
            <w:tcW w:w="1035" w:type="dxa"/>
          </w:tcPr>
          <w:p w14:paraId="170E3312" w14:textId="77777777" w:rsidR="00E56F65" w:rsidRPr="00730DF1" w:rsidRDefault="00E56F65" w:rsidP="00851F12">
            <w:r w:rsidRPr="00730DF1">
              <w:rPr>
                <w:rFonts w:ascii="Calibri" w:hAnsi="Calibri" w:cs="Calibri"/>
                <w:b/>
                <w:sz w:val="20"/>
                <w:szCs w:val="20"/>
              </w:rPr>
              <w:t>100,00 %</w:t>
            </w:r>
          </w:p>
        </w:tc>
        <w:tc>
          <w:tcPr>
            <w:tcW w:w="1205" w:type="dxa"/>
          </w:tcPr>
          <w:p w14:paraId="16CA036C" w14:textId="77777777" w:rsidR="00E56F65" w:rsidRPr="00730DF1" w:rsidRDefault="00E56F65" w:rsidP="00851F12">
            <w:r w:rsidRPr="00730DF1">
              <w:rPr>
                <w:rFonts w:ascii="Calibri" w:hAnsi="Calibri" w:cs="Calibri"/>
                <w:b/>
                <w:sz w:val="20"/>
                <w:szCs w:val="20"/>
              </w:rPr>
              <w:t>100,00 %</w:t>
            </w:r>
          </w:p>
        </w:tc>
        <w:tc>
          <w:tcPr>
            <w:tcW w:w="1217" w:type="dxa"/>
          </w:tcPr>
          <w:p w14:paraId="5EF1FD74" w14:textId="77777777" w:rsidR="00E56F65" w:rsidRPr="00730DF1" w:rsidRDefault="00E56F65" w:rsidP="00851F12">
            <w:r w:rsidRPr="00730DF1">
              <w:rPr>
                <w:rFonts w:ascii="Calibri" w:hAnsi="Calibri" w:cs="Calibri"/>
                <w:b/>
                <w:sz w:val="20"/>
                <w:szCs w:val="20"/>
              </w:rPr>
              <w:t>100,00 %</w:t>
            </w:r>
          </w:p>
        </w:tc>
      </w:tr>
      <w:tr w:rsidR="00E56F65" w:rsidRPr="00730DF1" w14:paraId="5523C44C" w14:textId="77777777" w:rsidTr="00851F12">
        <w:tc>
          <w:tcPr>
            <w:tcW w:w="3607" w:type="dxa"/>
          </w:tcPr>
          <w:p w14:paraId="6DB7A94E" w14:textId="77777777" w:rsidR="00E56F65" w:rsidRPr="00730DF1" w:rsidRDefault="00E56F65" w:rsidP="00851F12">
            <w:pPr>
              <w:rPr>
                <w:b/>
                <w:i/>
                <w:sz w:val="20"/>
                <w:szCs w:val="20"/>
              </w:rPr>
            </w:pPr>
            <w:r w:rsidRPr="00730DF1">
              <w:rPr>
                <w:b/>
                <w:i/>
                <w:sz w:val="20"/>
                <w:szCs w:val="20"/>
              </w:rPr>
              <w:t xml:space="preserve">% </w:t>
            </w:r>
            <w:r w:rsidRPr="00730DF1">
              <w:rPr>
                <w:b/>
                <w:sz w:val="20"/>
                <w:szCs w:val="20"/>
              </w:rPr>
              <w:t>0-49 zaměstnanců</w:t>
            </w:r>
          </w:p>
        </w:tc>
        <w:tc>
          <w:tcPr>
            <w:tcW w:w="1015" w:type="dxa"/>
          </w:tcPr>
          <w:p w14:paraId="39E6F64B"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98,67</w:t>
            </w:r>
          </w:p>
        </w:tc>
        <w:tc>
          <w:tcPr>
            <w:tcW w:w="983" w:type="dxa"/>
          </w:tcPr>
          <w:p w14:paraId="6C8376E2"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88,69</w:t>
            </w:r>
          </w:p>
        </w:tc>
        <w:tc>
          <w:tcPr>
            <w:tcW w:w="1035" w:type="dxa"/>
          </w:tcPr>
          <w:p w14:paraId="0A749B90"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97,74</w:t>
            </w:r>
          </w:p>
        </w:tc>
        <w:tc>
          <w:tcPr>
            <w:tcW w:w="1205" w:type="dxa"/>
          </w:tcPr>
          <w:p w14:paraId="3680A6AD"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99,17</w:t>
            </w:r>
          </w:p>
        </w:tc>
        <w:tc>
          <w:tcPr>
            <w:tcW w:w="1217" w:type="dxa"/>
          </w:tcPr>
          <w:p w14:paraId="0086F9A4"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97,26</w:t>
            </w:r>
          </w:p>
        </w:tc>
      </w:tr>
      <w:tr w:rsidR="00E56F65" w:rsidRPr="00730DF1" w14:paraId="044E0A91" w14:textId="77777777" w:rsidTr="00851F12">
        <w:tc>
          <w:tcPr>
            <w:tcW w:w="3607" w:type="dxa"/>
          </w:tcPr>
          <w:p w14:paraId="582E6888" w14:textId="77777777" w:rsidR="00E56F65" w:rsidRPr="00730DF1" w:rsidRDefault="00E56F65" w:rsidP="00851F12">
            <w:pPr>
              <w:rPr>
                <w:b/>
                <w:sz w:val="20"/>
                <w:szCs w:val="20"/>
              </w:rPr>
            </w:pPr>
            <w:r w:rsidRPr="00730DF1">
              <w:rPr>
                <w:b/>
                <w:sz w:val="20"/>
                <w:szCs w:val="20"/>
              </w:rPr>
              <w:t>% 50-249 zaměstnanců</w:t>
            </w:r>
          </w:p>
        </w:tc>
        <w:tc>
          <w:tcPr>
            <w:tcW w:w="1015" w:type="dxa"/>
          </w:tcPr>
          <w:p w14:paraId="076D154F"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1,77</w:t>
            </w:r>
          </w:p>
        </w:tc>
        <w:tc>
          <w:tcPr>
            <w:tcW w:w="983" w:type="dxa"/>
          </w:tcPr>
          <w:p w14:paraId="7ED71A63"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0,76</w:t>
            </w:r>
          </w:p>
        </w:tc>
        <w:tc>
          <w:tcPr>
            <w:tcW w:w="1035" w:type="dxa"/>
          </w:tcPr>
          <w:p w14:paraId="1D1C4BFE"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1,79</w:t>
            </w:r>
          </w:p>
        </w:tc>
        <w:tc>
          <w:tcPr>
            <w:tcW w:w="1205" w:type="dxa"/>
          </w:tcPr>
          <w:p w14:paraId="619C04D8"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0,07</w:t>
            </w:r>
          </w:p>
        </w:tc>
        <w:tc>
          <w:tcPr>
            <w:tcW w:w="1217" w:type="dxa"/>
          </w:tcPr>
          <w:p w14:paraId="3972CDCD"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2,25</w:t>
            </w:r>
          </w:p>
        </w:tc>
      </w:tr>
      <w:tr w:rsidR="00E56F65" w:rsidRPr="00730DF1" w14:paraId="533809BD" w14:textId="77777777" w:rsidTr="00851F12">
        <w:tc>
          <w:tcPr>
            <w:tcW w:w="3607" w:type="dxa"/>
          </w:tcPr>
          <w:p w14:paraId="40F80F07" w14:textId="77777777" w:rsidR="00E56F65" w:rsidRPr="00730DF1" w:rsidRDefault="00E56F65" w:rsidP="00851F12">
            <w:pPr>
              <w:rPr>
                <w:b/>
                <w:i/>
                <w:sz w:val="20"/>
                <w:szCs w:val="20"/>
              </w:rPr>
            </w:pPr>
            <w:r w:rsidRPr="00730DF1">
              <w:rPr>
                <w:b/>
                <w:i/>
                <w:sz w:val="20"/>
                <w:szCs w:val="20"/>
              </w:rPr>
              <w:t xml:space="preserve">% 250+ </w:t>
            </w:r>
            <w:proofErr w:type="spellStart"/>
            <w:r w:rsidR="0024692F">
              <w:rPr>
                <w:b/>
                <w:i/>
                <w:sz w:val="20"/>
                <w:szCs w:val="20"/>
              </w:rPr>
              <w:t>z</w:t>
            </w:r>
            <w:r w:rsidRPr="00730DF1">
              <w:rPr>
                <w:b/>
                <w:i/>
                <w:sz w:val="20"/>
                <w:szCs w:val="20"/>
              </w:rPr>
              <w:t>městnanců</w:t>
            </w:r>
            <w:proofErr w:type="spellEnd"/>
          </w:p>
        </w:tc>
        <w:tc>
          <w:tcPr>
            <w:tcW w:w="1015" w:type="dxa"/>
          </w:tcPr>
          <w:p w14:paraId="07655BC9"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0,06</w:t>
            </w:r>
          </w:p>
        </w:tc>
        <w:tc>
          <w:tcPr>
            <w:tcW w:w="983" w:type="dxa"/>
          </w:tcPr>
          <w:p w14:paraId="567ED222"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0,37</w:t>
            </w:r>
          </w:p>
        </w:tc>
        <w:tc>
          <w:tcPr>
            <w:tcW w:w="1035" w:type="dxa"/>
          </w:tcPr>
          <w:p w14:paraId="5A505152"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0,01</w:t>
            </w:r>
          </w:p>
        </w:tc>
        <w:tc>
          <w:tcPr>
            <w:tcW w:w="1205" w:type="dxa"/>
          </w:tcPr>
          <w:p w14:paraId="564C9100"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0,03</w:t>
            </w:r>
          </w:p>
        </w:tc>
        <w:tc>
          <w:tcPr>
            <w:tcW w:w="1217" w:type="dxa"/>
          </w:tcPr>
          <w:p w14:paraId="5263A183"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0,05</w:t>
            </w:r>
          </w:p>
        </w:tc>
      </w:tr>
      <w:tr w:rsidR="00E56F65" w:rsidRPr="00730DF1" w14:paraId="228F07E3" w14:textId="77777777" w:rsidTr="00851F12">
        <w:tc>
          <w:tcPr>
            <w:tcW w:w="3607" w:type="dxa"/>
          </w:tcPr>
          <w:p w14:paraId="27DA67C3" w14:textId="77777777" w:rsidR="00E56F65" w:rsidRPr="00730DF1" w:rsidRDefault="00E56F65" w:rsidP="00851F12">
            <w:pPr>
              <w:rPr>
                <w:b/>
                <w:sz w:val="20"/>
                <w:szCs w:val="20"/>
              </w:rPr>
            </w:pPr>
            <w:r w:rsidRPr="00730DF1">
              <w:rPr>
                <w:b/>
                <w:sz w:val="20"/>
                <w:szCs w:val="20"/>
              </w:rPr>
              <w:t>Průměrný ev. počet zaměstnanců v 1000</w:t>
            </w:r>
          </w:p>
        </w:tc>
        <w:tc>
          <w:tcPr>
            <w:tcW w:w="1015" w:type="dxa"/>
          </w:tcPr>
          <w:p w14:paraId="00CB5DFD" w14:textId="77777777" w:rsidR="00E56F65" w:rsidRPr="00730DF1" w:rsidRDefault="00E56F65" w:rsidP="00851F12">
            <w:pPr>
              <w:rPr>
                <w:rFonts w:ascii="Calibri" w:hAnsi="Calibri" w:cs="Calibri"/>
                <w:b/>
                <w:sz w:val="20"/>
                <w:szCs w:val="20"/>
              </w:rPr>
            </w:pPr>
            <w:r w:rsidRPr="00730DF1">
              <w:rPr>
                <w:rFonts w:ascii="Calibri" w:hAnsi="Calibri" w:cs="Calibri"/>
                <w:b/>
                <w:sz w:val="20"/>
                <w:szCs w:val="20"/>
              </w:rPr>
              <w:t>100,00 %</w:t>
            </w:r>
          </w:p>
        </w:tc>
        <w:tc>
          <w:tcPr>
            <w:tcW w:w="983" w:type="dxa"/>
          </w:tcPr>
          <w:p w14:paraId="14E16497" w14:textId="77777777" w:rsidR="00E56F65" w:rsidRPr="00730DF1" w:rsidRDefault="00E56F65" w:rsidP="00851F12">
            <w:r w:rsidRPr="00730DF1">
              <w:rPr>
                <w:rFonts w:ascii="Calibri" w:hAnsi="Calibri" w:cs="Calibri"/>
                <w:b/>
                <w:sz w:val="20"/>
                <w:szCs w:val="20"/>
              </w:rPr>
              <w:t>100,00 %</w:t>
            </w:r>
          </w:p>
        </w:tc>
        <w:tc>
          <w:tcPr>
            <w:tcW w:w="1035" w:type="dxa"/>
          </w:tcPr>
          <w:p w14:paraId="25DCB8BE" w14:textId="77777777" w:rsidR="00E56F65" w:rsidRPr="00730DF1" w:rsidRDefault="00E56F65" w:rsidP="00851F12">
            <w:r w:rsidRPr="00730DF1">
              <w:rPr>
                <w:rFonts w:ascii="Calibri" w:hAnsi="Calibri" w:cs="Calibri"/>
                <w:b/>
                <w:sz w:val="20"/>
                <w:szCs w:val="20"/>
              </w:rPr>
              <w:t>100,00 %</w:t>
            </w:r>
          </w:p>
        </w:tc>
        <w:tc>
          <w:tcPr>
            <w:tcW w:w="1205" w:type="dxa"/>
          </w:tcPr>
          <w:p w14:paraId="1FA825BB" w14:textId="77777777" w:rsidR="00E56F65" w:rsidRPr="00730DF1" w:rsidRDefault="00E56F65" w:rsidP="00851F12">
            <w:r w:rsidRPr="00730DF1">
              <w:rPr>
                <w:rFonts w:ascii="Calibri" w:hAnsi="Calibri" w:cs="Calibri"/>
                <w:b/>
                <w:sz w:val="20"/>
                <w:szCs w:val="20"/>
              </w:rPr>
              <w:t>100,00 %</w:t>
            </w:r>
          </w:p>
        </w:tc>
        <w:tc>
          <w:tcPr>
            <w:tcW w:w="1217" w:type="dxa"/>
          </w:tcPr>
          <w:p w14:paraId="10BC4AD2" w14:textId="77777777" w:rsidR="00E56F65" w:rsidRPr="00730DF1" w:rsidRDefault="00E56F65" w:rsidP="00851F12">
            <w:r w:rsidRPr="00730DF1">
              <w:rPr>
                <w:rFonts w:ascii="Calibri" w:hAnsi="Calibri" w:cs="Calibri"/>
                <w:b/>
                <w:sz w:val="20"/>
                <w:szCs w:val="20"/>
              </w:rPr>
              <w:t>100,00 %</w:t>
            </w:r>
          </w:p>
        </w:tc>
      </w:tr>
      <w:tr w:rsidR="00E56F65" w:rsidRPr="00730DF1" w14:paraId="59EDAFB4" w14:textId="77777777" w:rsidTr="00851F12">
        <w:tc>
          <w:tcPr>
            <w:tcW w:w="3607" w:type="dxa"/>
          </w:tcPr>
          <w:p w14:paraId="642E4406" w14:textId="77777777" w:rsidR="00E56F65" w:rsidRPr="00730DF1" w:rsidRDefault="00E56F65" w:rsidP="00851F12">
            <w:pPr>
              <w:rPr>
                <w:b/>
                <w:i/>
                <w:sz w:val="20"/>
                <w:szCs w:val="20"/>
              </w:rPr>
            </w:pPr>
            <w:r w:rsidRPr="00730DF1">
              <w:rPr>
                <w:b/>
                <w:i/>
                <w:sz w:val="20"/>
                <w:szCs w:val="20"/>
              </w:rPr>
              <w:t xml:space="preserve">% </w:t>
            </w:r>
            <w:r w:rsidRPr="00730DF1">
              <w:rPr>
                <w:b/>
                <w:sz w:val="20"/>
                <w:szCs w:val="20"/>
              </w:rPr>
              <w:t>0-49 zaměstnanců</w:t>
            </w:r>
          </w:p>
        </w:tc>
        <w:tc>
          <w:tcPr>
            <w:tcW w:w="1015" w:type="dxa"/>
          </w:tcPr>
          <w:p w14:paraId="5DF49759"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21,20</w:t>
            </w:r>
          </w:p>
        </w:tc>
        <w:tc>
          <w:tcPr>
            <w:tcW w:w="983" w:type="dxa"/>
          </w:tcPr>
          <w:p w14:paraId="0B5F088D"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6,67</w:t>
            </w:r>
          </w:p>
        </w:tc>
        <w:tc>
          <w:tcPr>
            <w:tcW w:w="1035" w:type="dxa"/>
          </w:tcPr>
          <w:p w14:paraId="57D7CD2E"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21,36</w:t>
            </w:r>
          </w:p>
        </w:tc>
        <w:tc>
          <w:tcPr>
            <w:tcW w:w="1205" w:type="dxa"/>
          </w:tcPr>
          <w:p w14:paraId="0CE75440"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20,69</w:t>
            </w:r>
          </w:p>
        </w:tc>
        <w:tc>
          <w:tcPr>
            <w:tcW w:w="1217" w:type="dxa"/>
          </w:tcPr>
          <w:p w14:paraId="2197DC5D"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27,66</w:t>
            </w:r>
          </w:p>
        </w:tc>
      </w:tr>
      <w:tr w:rsidR="00E56F65" w:rsidRPr="00730DF1" w14:paraId="5BA616C1" w14:textId="77777777" w:rsidTr="00851F12">
        <w:tc>
          <w:tcPr>
            <w:tcW w:w="3607" w:type="dxa"/>
          </w:tcPr>
          <w:p w14:paraId="0E7A7704" w14:textId="77777777" w:rsidR="00E56F65" w:rsidRPr="00730DF1" w:rsidRDefault="00E56F65" w:rsidP="00851F12">
            <w:pPr>
              <w:rPr>
                <w:b/>
                <w:sz w:val="20"/>
                <w:szCs w:val="20"/>
              </w:rPr>
            </w:pPr>
            <w:r w:rsidRPr="00730DF1">
              <w:rPr>
                <w:b/>
                <w:sz w:val="20"/>
                <w:szCs w:val="20"/>
              </w:rPr>
              <w:t>% 50-249 zaměstnanců</w:t>
            </w:r>
          </w:p>
        </w:tc>
        <w:tc>
          <w:tcPr>
            <w:tcW w:w="1015" w:type="dxa"/>
          </w:tcPr>
          <w:p w14:paraId="0B349A24"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28,97</w:t>
            </w:r>
          </w:p>
        </w:tc>
        <w:tc>
          <w:tcPr>
            <w:tcW w:w="983" w:type="dxa"/>
          </w:tcPr>
          <w:p w14:paraId="7C0A07B4"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0,10</w:t>
            </w:r>
          </w:p>
        </w:tc>
        <w:tc>
          <w:tcPr>
            <w:tcW w:w="1035" w:type="dxa"/>
          </w:tcPr>
          <w:p w14:paraId="27D6802D"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29,62</w:t>
            </w:r>
          </w:p>
        </w:tc>
        <w:tc>
          <w:tcPr>
            <w:tcW w:w="1205" w:type="dxa"/>
          </w:tcPr>
          <w:p w14:paraId="6AFFF485"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24,14</w:t>
            </w:r>
          </w:p>
        </w:tc>
        <w:tc>
          <w:tcPr>
            <w:tcW w:w="1217" w:type="dxa"/>
          </w:tcPr>
          <w:p w14:paraId="785478AA"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29,79</w:t>
            </w:r>
          </w:p>
        </w:tc>
      </w:tr>
      <w:tr w:rsidR="00E56F65" w:rsidRPr="00730DF1" w14:paraId="3E1A8BF8" w14:textId="77777777" w:rsidTr="00851F12">
        <w:tc>
          <w:tcPr>
            <w:tcW w:w="3607" w:type="dxa"/>
          </w:tcPr>
          <w:p w14:paraId="0DC3D3D7" w14:textId="77777777" w:rsidR="00E56F65" w:rsidRPr="00730DF1" w:rsidRDefault="00E56F65" w:rsidP="00851F12">
            <w:pPr>
              <w:rPr>
                <w:b/>
                <w:sz w:val="20"/>
                <w:szCs w:val="20"/>
              </w:rPr>
            </w:pPr>
            <w:r w:rsidRPr="00730DF1">
              <w:rPr>
                <w:b/>
                <w:sz w:val="20"/>
                <w:szCs w:val="20"/>
              </w:rPr>
              <w:t>% 250+ zaměstnanců</w:t>
            </w:r>
          </w:p>
        </w:tc>
        <w:tc>
          <w:tcPr>
            <w:tcW w:w="1015" w:type="dxa"/>
          </w:tcPr>
          <w:p w14:paraId="2CA29DE6"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49,83</w:t>
            </w:r>
          </w:p>
        </w:tc>
        <w:tc>
          <w:tcPr>
            <w:tcW w:w="983" w:type="dxa"/>
          </w:tcPr>
          <w:p w14:paraId="75903C45"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83,33</w:t>
            </w:r>
          </w:p>
        </w:tc>
        <w:tc>
          <w:tcPr>
            <w:tcW w:w="1035" w:type="dxa"/>
          </w:tcPr>
          <w:p w14:paraId="39651A5A"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49,03</w:t>
            </w:r>
          </w:p>
        </w:tc>
        <w:tc>
          <w:tcPr>
            <w:tcW w:w="1205" w:type="dxa"/>
          </w:tcPr>
          <w:p w14:paraId="76B0CF20"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58,62</w:t>
            </w:r>
          </w:p>
        </w:tc>
        <w:tc>
          <w:tcPr>
            <w:tcW w:w="1217" w:type="dxa"/>
          </w:tcPr>
          <w:p w14:paraId="7806F60F"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42,55</w:t>
            </w:r>
          </w:p>
        </w:tc>
      </w:tr>
      <w:tr w:rsidR="00E56F65" w:rsidRPr="00730DF1" w14:paraId="08EC87CD" w14:textId="77777777" w:rsidTr="00851F12">
        <w:tc>
          <w:tcPr>
            <w:tcW w:w="3607" w:type="dxa"/>
          </w:tcPr>
          <w:p w14:paraId="1B787FF0" w14:textId="77777777" w:rsidR="00E56F65" w:rsidRPr="00730DF1" w:rsidRDefault="00E56F65" w:rsidP="00851F12">
            <w:pPr>
              <w:rPr>
                <w:b/>
                <w:sz w:val="20"/>
                <w:szCs w:val="20"/>
              </w:rPr>
            </w:pPr>
            <w:r w:rsidRPr="00730DF1">
              <w:rPr>
                <w:b/>
                <w:sz w:val="20"/>
                <w:szCs w:val="20"/>
              </w:rPr>
              <w:t>Výkony celkem (mil. Kč)</w:t>
            </w:r>
          </w:p>
        </w:tc>
        <w:tc>
          <w:tcPr>
            <w:tcW w:w="1015" w:type="dxa"/>
          </w:tcPr>
          <w:p w14:paraId="78D0E1AA" w14:textId="77777777" w:rsidR="00E56F65" w:rsidRPr="00730DF1" w:rsidRDefault="00E56F65" w:rsidP="00851F12">
            <w:pPr>
              <w:rPr>
                <w:rFonts w:ascii="Calibri" w:hAnsi="Calibri" w:cs="Calibri"/>
                <w:b/>
                <w:sz w:val="20"/>
                <w:szCs w:val="20"/>
              </w:rPr>
            </w:pPr>
            <w:r w:rsidRPr="00730DF1">
              <w:rPr>
                <w:rFonts w:ascii="Calibri" w:hAnsi="Calibri" w:cs="Calibri"/>
                <w:b/>
                <w:sz w:val="20"/>
                <w:szCs w:val="20"/>
              </w:rPr>
              <w:t>100,00 %</w:t>
            </w:r>
          </w:p>
        </w:tc>
        <w:tc>
          <w:tcPr>
            <w:tcW w:w="983" w:type="dxa"/>
          </w:tcPr>
          <w:p w14:paraId="006E41E7" w14:textId="77777777" w:rsidR="00E56F65" w:rsidRPr="00730DF1" w:rsidRDefault="00E56F65" w:rsidP="00851F12">
            <w:r w:rsidRPr="00730DF1">
              <w:rPr>
                <w:rFonts w:ascii="Calibri" w:hAnsi="Calibri" w:cs="Calibri"/>
                <w:b/>
                <w:sz w:val="20"/>
                <w:szCs w:val="20"/>
              </w:rPr>
              <w:t>100,00 %</w:t>
            </w:r>
          </w:p>
        </w:tc>
        <w:tc>
          <w:tcPr>
            <w:tcW w:w="1035" w:type="dxa"/>
          </w:tcPr>
          <w:p w14:paraId="20E2FA3C" w14:textId="77777777" w:rsidR="00E56F65" w:rsidRPr="00730DF1" w:rsidRDefault="00E56F65" w:rsidP="00851F12">
            <w:r w:rsidRPr="00730DF1">
              <w:rPr>
                <w:rFonts w:ascii="Calibri" w:hAnsi="Calibri" w:cs="Calibri"/>
                <w:b/>
                <w:sz w:val="20"/>
                <w:szCs w:val="20"/>
              </w:rPr>
              <w:t>100,00 %</w:t>
            </w:r>
          </w:p>
        </w:tc>
        <w:tc>
          <w:tcPr>
            <w:tcW w:w="1205" w:type="dxa"/>
          </w:tcPr>
          <w:p w14:paraId="3EA695EE" w14:textId="77777777" w:rsidR="00E56F65" w:rsidRPr="00730DF1" w:rsidRDefault="00E56F65" w:rsidP="00851F12">
            <w:r w:rsidRPr="00730DF1">
              <w:rPr>
                <w:rFonts w:ascii="Calibri" w:hAnsi="Calibri" w:cs="Calibri"/>
                <w:b/>
                <w:sz w:val="20"/>
                <w:szCs w:val="20"/>
              </w:rPr>
              <w:t>100,00 %</w:t>
            </w:r>
          </w:p>
        </w:tc>
        <w:tc>
          <w:tcPr>
            <w:tcW w:w="1217" w:type="dxa"/>
          </w:tcPr>
          <w:p w14:paraId="17D2B167" w14:textId="77777777" w:rsidR="00E56F65" w:rsidRPr="00730DF1" w:rsidRDefault="00E56F65" w:rsidP="00851F12">
            <w:r w:rsidRPr="00730DF1">
              <w:rPr>
                <w:rFonts w:ascii="Calibri" w:hAnsi="Calibri" w:cs="Calibri"/>
                <w:b/>
                <w:sz w:val="20"/>
                <w:szCs w:val="20"/>
              </w:rPr>
              <w:t>100,00 %</w:t>
            </w:r>
          </w:p>
        </w:tc>
      </w:tr>
      <w:tr w:rsidR="00E56F65" w:rsidRPr="00730DF1" w14:paraId="33E580A9" w14:textId="77777777" w:rsidTr="00851F12">
        <w:tc>
          <w:tcPr>
            <w:tcW w:w="3607" w:type="dxa"/>
          </w:tcPr>
          <w:p w14:paraId="75226C9B" w14:textId="77777777" w:rsidR="00E56F65" w:rsidRPr="00730DF1" w:rsidRDefault="00E56F65" w:rsidP="00851F12">
            <w:pPr>
              <w:rPr>
                <w:b/>
                <w:i/>
                <w:sz w:val="20"/>
                <w:szCs w:val="20"/>
              </w:rPr>
            </w:pPr>
            <w:r w:rsidRPr="00730DF1">
              <w:rPr>
                <w:b/>
                <w:i/>
                <w:sz w:val="20"/>
                <w:szCs w:val="20"/>
              </w:rPr>
              <w:t xml:space="preserve">% </w:t>
            </w:r>
            <w:r w:rsidRPr="00730DF1">
              <w:rPr>
                <w:b/>
                <w:sz w:val="20"/>
                <w:szCs w:val="20"/>
              </w:rPr>
              <w:t>0-49 zaměstnanců</w:t>
            </w:r>
          </w:p>
        </w:tc>
        <w:tc>
          <w:tcPr>
            <w:tcW w:w="1015" w:type="dxa"/>
          </w:tcPr>
          <w:p w14:paraId="44AD6BCC"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14,80</w:t>
            </w:r>
          </w:p>
        </w:tc>
        <w:tc>
          <w:tcPr>
            <w:tcW w:w="983" w:type="dxa"/>
          </w:tcPr>
          <w:p w14:paraId="4C0D43C1"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7,03</w:t>
            </w:r>
          </w:p>
        </w:tc>
        <w:tc>
          <w:tcPr>
            <w:tcW w:w="1035" w:type="dxa"/>
          </w:tcPr>
          <w:p w14:paraId="33ED2A5E"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12,51</w:t>
            </w:r>
          </w:p>
        </w:tc>
        <w:tc>
          <w:tcPr>
            <w:tcW w:w="1205" w:type="dxa"/>
          </w:tcPr>
          <w:p w14:paraId="2C7F172A"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23,81</w:t>
            </w:r>
          </w:p>
        </w:tc>
        <w:tc>
          <w:tcPr>
            <w:tcW w:w="1217" w:type="dxa"/>
          </w:tcPr>
          <w:p w14:paraId="22A876E2"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29,07</w:t>
            </w:r>
          </w:p>
        </w:tc>
      </w:tr>
      <w:tr w:rsidR="00E56F65" w:rsidRPr="00730DF1" w14:paraId="2F6D6CE8" w14:textId="77777777" w:rsidTr="00851F12">
        <w:tc>
          <w:tcPr>
            <w:tcW w:w="3607" w:type="dxa"/>
          </w:tcPr>
          <w:p w14:paraId="0685B4F4" w14:textId="77777777" w:rsidR="00E56F65" w:rsidRPr="00730DF1" w:rsidRDefault="00E56F65" w:rsidP="00851F12">
            <w:pPr>
              <w:rPr>
                <w:b/>
                <w:i/>
                <w:sz w:val="20"/>
                <w:szCs w:val="20"/>
              </w:rPr>
            </w:pPr>
            <w:r w:rsidRPr="00730DF1">
              <w:rPr>
                <w:b/>
                <w:sz w:val="20"/>
                <w:szCs w:val="20"/>
              </w:rPr>
              <w:t>% 50-249 zaměstnanců</w:t>
            </w:r>
          </w:p>
        </w:tc>
        <w:tc>
          <w:tcPr>
            <w:tcW w:w="1015" w:type="dxa"/>
          </w:tcPr>
          <w:p w14:paraId="527BBB26"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21,16</w:t>
            </w:r>
          </w:p>
        </w:tc>
        <w:tc>
          <w:tcPr>
            <w:tcW w:w="983" w:type="dxa"/>
          </w:tcPr>
          <w:p w14:paraId="6FC777B8"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11,57</w:t>
            </w:r>
          </w:p>
        </w:tc>
        <w:tc>
          <w:tcPr>
            <w:tcW w:w="1035" w:type="dxa"/>
          </w:tcPr>
          <w:p w14:paraId="5248C2A8"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29,51</w:t>
            </w:r>
          </w:p>
        </w:tc>
        <w:tc>
          <w:tcPr>
            <w:tcW w:w="1205" w:type="dxa"/>
          </w:tcPr>
          <w:p w14:paraId="4C6087C3"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23,80</w:t>
            </w:r>
          </w:p>
        </w:tc>
        <w:tc>
          <w:tcPr>
            <w:tcW w:w="1217" w:type="dxa"/>
          </w:tcPr>
          <w:p w14:paraId="2E4530C9"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29,22</w:t>
            </w:r>
          </w:p>
        </w:tc>
      </w:tr>
      <w:tr w:rsidR="00E56F65" w:rsidRPr="00730DF1" w14:paraId="0094254E" w14:textId="77777777" w:rsidTr="00851F12">
        <w:tc>
          <w:tcPr>
            <w:tcW w:w="3607" w:type="dxa"/>
          </w:tcPr>
          <w:p w14:paraId="13F7CA9D" w14:textId="77777777" w:rsidR="00E56F65" w:rsidRPr="00730DF1" w:rsidRDefault="00E56F65" w:rsidP="00851F12">
            <w:pPr>
              <w:rPr>
                <w:b/>
                <w:sz w:val="20"/>
                <w:szCs w:val="20"/>
              </w:rPr>
            </w:pPr>
            <w:r w:rsidRPr="00730DF1">
              <w:rPr>
                <w:b/>
                <w:sz w:val="20"/>
                <w:szCs w:val="20"/>
              </w:rPr>
              <w:t>% 250+ zaměstnanců</w:t>
            </w:r>
          </w:p>
        </w:tc>
        <w:tc>
          <w:tcPr>
            <w:tcW w:w="1015" w:type="dxa"/>
          </w:tcPr>
          <w:p w14:paraId="2424A3B5"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64,04</w:t>
            </w:r>
          </w:p>
        </w:tc>
        <w:tc>
          <w:tcPr>
            <w:tcW w:w="983" w:type="dxa"/>
          </w:tcPr>
          <w:p w14:paraId="2CA912D9"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81,41</w:t>
            </w:r>
          </w:p>
        </w:tc>
        <w:tc>
          <w:tcPr>
            <w:tcW w:w="1035" w:type="dxa"/>
          </w:tcPr>
          <w:p w14:paraId="6D44DC3B"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66,98</w:t>
            </w:r>
          </w:p>
        </w:tc>
        <w:tc>
          <w:tcPr>
            <w:tcW w:w="1205" w:type="dxa"/>
          </w:tcPr>
          <w:p w14:paraId="05C1B5A1"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52,40</w:t>
            </w:r>
          </w:p>
        </w:tc>
        <w:tc>
          <w:tcPr>
            <w:tcW w:w="1217" w:type="dxa"/>
          </w:tcPr>
          <w:p w14:paraId="73618E11"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41,71</w:t>
            </w:r>
          </w:p>
        </w:tc>
      </w:tr>
      <w:tr w:rsidR="00E56F65" w:rsidRPr="00730DF1" w14:paraId="38791E89" w14:textId="77777777" w:rsidTr="00851F12">
        <w:tc>
          <w:tcPr>
            <w:tcW w:w="3607" w:type="dxa"/>
          </w:tcPr>
          <w:p w14:paraId="4E67D004" w14:textId="77777777" w:rsidR="00E56F65" w:rsidRPr="00730DF1" w:rsidRDefault="00E56F65" w:rsidP="00851F12">
            <w:pPr>
              <w:rPr>
                <w:b/>
                <w:sz w:val="20"/>
                <w:szCs w:val="20"/>
              </w:rPr>
            </w:pPr>
            <w:r w:rsidRPr="00730DF1">
              <w:rPr>
                <w:b/>
                <w:sz w:val="20"/>
                <w:szCs w:val="20"/>
              </w:rPr>
              <w:t>Přidaná hodnota</w:t>
            </w:r>
          </w:p>
        </w:tc>
        <w:tc>
          <w:tcPr>
            <w:tcW w:w="1015" w:type="dxa"/>
          </w:tcPr>
          <w:p w14:paraId="7FA40982" w14:textId="77777777" w:rsidR="00E56F65" w:rsidRPr="00730DF1" w:rsidRDefault="00E56F65" w:rsidP="00851F12">
            <w:pPr>
              <w:rPr>
                <w:rFonts w:ascii="Calibri" w:hAnsi="Calibri" w:cs="Calibri"/>
                <w:b/>
                <w:sz w:val="20"/>
                <w:szCs w:val="20"/>
              </w:rPr>
            </w:pPr>
            <w:r w:rsidRPr="00730DF1">
              <w:rPr>
                <w:rFonts w:ascii="Calibri" w:hAnsi="Calibri" w:cs="Calibri"/>
                <w:b/>
                <w:sz w:val="20"/>
                <w:szCs w:val="20"/>
              </w:rPr>
              <w:t>100,00 %</w:t>
            </w:r>
          </w:p>
        </w:tc>
        <w:tc>
          <w:tcPr>
            <w:tcW w:w="983" w:type="dxa"/>
          </w:tcPr>
          <w:p w14:paraId="530DC6A6" w14:textId="77777777" w:rsidR="00E56F65" w:rsidRPr="00730DF1" w:rsidRDefault="00E56F65" w:rsidP="00851F12">
            <w:r w:rsidRPr="00730DF1">
              <w:rPr>
                <w:rFonts w:ascii="Calibri" w:hAnsi="Calibri" w:cs="Calibri"/>
                <w:b/>
                <w:sz w:val="20"/>
                <w:szCs w:val="20"/>
              </w:rPr>
              <w:t>100,00 %</w:t>
            </w:r>
          </w:p>
        </w:tc>
        <w:tc>
          <w:tcPr>
            <w:tcW w:w="1035" w:type="dxa"/>
          </w:tcPr>
          <w:p w14:paraId="528AA30C" w14:textId="77777777" w:rsidR="00E56F65" w:rsidRPr="00730DF1" w:rsidRDefault="00E56F65" w:rsidP="00851F12">
            <w:r w:rsidRPr="00730DF1">
              <w:rPr>
                <w:rFonts w:ascii="Calibri" w:hAnsi="Calibri" w:cs="Calibri"/>
                <w:b/>
                <w:sz w:val="20"/>
                <w:szCs w:val="20"/>
              </w:rPr>
              <w:t>100,00 %</w:t>
            </w:r>
          </w:p>
        </w:tc>
        <w:tc>
          <w:tcPr>
            <w:tcW w:w="1205" w:type="dxa"/>
          </w:tcPr>
          <w:p w14:paraId="2B9DEDE9" w14:textId="77777777" w:rsidR="00E56F65" w:rsidRPr="00730DF1" w:rsidRDefault="00E56F65" w:rsidP="00851F12">
            <w:r w:rsidRPr="00730DF1">
              <w:rPr>
                <w:rFonts w:ascii="Calibri" w:hAnsi="Calibri" w:cs="Calibri"/>
                <w:b/>
                <w:sz w:val="20"/>
                <w:szCs w:val="20"/>
              </w:rPr>
              <w:t>100,00 %</w:t>
            </w:r>
          </w:p>
        </w:tc>
        <w:tc>
          <w:tcPr>
            <w:tcW w:w="1217" w:type="dxa"/>
          </w:tcPr>
          <w:p w14:paraId="64BCC25C" w14:textId="77777777" w:rsidR="00E56F65" w:rsidRPr="00730DF1" w:rsidRDefault="00E56F65" w:rsidP="00851F12">
            <w:r w:rsidRPr="00730DF1">
              <w:rPr>
                <w:rFonts w:ascii="Calibri" w:hAnsi="Calibri" w:cs="Calibri"/>
                <w:b/>
                <w:sz w:val="20"/>
                <w:szCs w:val="20"/>
              </w:rPr>
              <w:t>100,00 %</w:t>
            </w:r>
          </w:p>
        </w:tc>
      </w:tr>
      <w:tr w:rsidR="00E56F65" w:rsidRPr="00730DF1" w14:paraId="34749C77" w14:textId="77777777" w:rsidTr="00851F12">
        <w:tc>
          <w:tcPr>
            <w:tcW w:w="3607" w:type="dxa"/>
          </w:tcPr>
          <w:p w14:paraId="199542D1" w14:textId="77777777" w:rsidR="00E56F65" w:rsidRPr="00730DF1" w:rsidRDefault="00E56F65" w:rsidP="00851F12">
            <w:pPr>
              <w:rPr>
                <w:b/>
                <w:i/>
                <w:sz w:val="20"/>
                <w:szCs w:val="20"/>
              </w:rPr>
            </w:pPr>
            <w:r w:rsidRPr="00730DF1">
              <w:rPr>
                <w:b/>
                <w:i/>
                <w:sz w:val="20"/>
                <w:szCs w:val="20"/>
              </w:rPr>
              <w:t xml:space="preserve">% </w:t>
            </w:r>
            <w:r w:rsidRPr="00730DF1">
              <w:rPr>
                <w:b/>
                <w:sz w:val="20"/>
                <w:szCs w:val="20"/>
              </w:rPr>
              <w:t>0-49 zaměstnanců</w:t>
            </w:r>
          </w:p>
        </w:tc>
        <w:tc>
          <w:tcPr>
            <w:tcW w:w="1015" w:type="dxa"/>
          </w:tcPr>
          <w:p w14:paraId="0E3105A0"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17,07</w:t>
            </w:r>
          </w:p>
        </w:tc>
        <w:tc>
          <w:tcPr>
            <w:tcW w:w="983" w:type="dxa"/>
          </w:tcPr>
          <w:p w14:paraId="09B1795C"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0,61</w:t>
            </w:r>
          </w:p>
        </w:tc>
        <w:tc>
          <w:tcPr>
            <w:tcW w:w="1035" w:type="dxa"/>
          </w:tcPr>
          <w:p w14:paraId="788974AB"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16,77</w:t>
            </w:r>
          </w:p>
        </w:tc>
        <w:tc>
          <w:tcPr>
            <w:tcW w:w="1205" w:type="dxa"/>
          </w:tcPr>
          <w:p w14:paraId="4C4DB171"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19,14</w:t>
            </w:r>
          </w:p>
        </w:tc>
        <w:tc>
          <w:tcPr>
            <w:tcW w:w="1217" w:type="dxa"/>
          </w:tcPr>
          <w:p w14:paraId="5B9D167D"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26,02</w:t>
            </w:r>
          </w:p>
        </w:tc>
      </w:tr>
      <w:tr w:rsidR="00E56F65" w:rsidRPr="00730DF1" w14:paraId="11791733" w14:textId="77777777" w:rsidTr="00851F12">
        <w:tc>
          <w:tcPr>
            <w:tcW w:w="3607" w:type="dxa"/>
          </w:tcPr>
          <w:p w14:paraId="78A36003" w14:textId="77777777" w:rsidR="00E56F65" w:rsidRPr="00730DF1" w:rsidRDefault="00E56F65" w:rsidP="00851F12">
            <w:pPr>
              <w:rPr>
                <w:b/>
                <w:i/>
                <w:sz w:val="20"/>
                <w:szCs w:val="20"/>
              </w:rPr>
            </w:pPr>
            <w:r w:rsidRPr="00730DF1">
              <w:rPr>
                <w:b/>
                <w:sz w:val="20"/>
                <w:szCs w:val="20"/>
              </w:rPr>
              <w:t>% 50-249 zaměstnanců</w:t>
            </w:r>
          </w:p>
        </w:tc>
        <w:tc>
          <w:tcPr>
            <w:tcW w:w="1015" w:type="dxa"/>
          </w:tcPr>
          <w:p w14:paraId="2EA74AAD"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23,05</w:t>
            </w:r>
          </w:p>
        </w:tc>
        <w:tc>
          <w:tcPr>
            <w:tcW w:w="983" w:type="dxa"/>
          </w:tcPr>
          <w:p w14:paraId="62E8A4CA"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9,60</w:t>
            </w:r>
          </w:p>
        </w:tc>
        <w:tc>
          <w:tcPr>
            <w:tcW w:w="1035" w:type="dxa"/>
          </w:tcPr>
          <w:p w14:paraId="1206C056"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24,21</w:t>
            </w:r>
          </w:p>
        </w:tc>
        <w:tc>
          <w:tcPr>
            <w:tcW w:w="1205" w:type="dxa"/>
          </w:tcPr>
          <w:p w14:paraId="280D6CC0"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17,51</w:t>
            </w:r>
          </w:p>
        </w:tc>
        <w:tc>
          <w:tcPr>
            <w:tcW w:w="1217" w:type="dxa"/>
          </w:tcPr>
          <w:p w14:paraId="2611BC7F"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26,81</w:t>
            </w:r>
          </w:p>
        </w:tc>
      </w:tr>
      <w:tr w:rsidR="00E56F65" w:rsidRPr="00730DF1" w14:paraId="19177788" w14:textId="77777777" w:rsidTr="00851F12">
        <w:tc>
          <w:tcPr>
            <w:tcW w:w="3607" w:type="dxa"/>
          </w:tcPr>
          <w:p w14:paraId="6D7BC8CE" w14:textId="77777777" w:rsidR="00E56F65" w:rsidRPr="00730DF1" w:rsidRDefault="00E56F65" w:rsidP="00851F12">
            <w:pPr>
              <w:rPr>
                <w:rFonts w:ascii="Calibri" w:hAnsi="Calibri" w:cs="Calibri"/>
                <w:b/>
                <w:i/>
                <w:sz w:val="20"/>
                <w:szCs w:val="20"/>
              </w:rPr>
            </w:pPr>
            <w:r w:rsidRPr="00730DF1">
              <w:rPr>
                <w:b/>
                <w:sz w:val="20"/>
                <w:szCs w:val="20"/>
              </w:rPr>
              <w:t>% 250+ zaměstnanců</w:t>
            </w:r>
            <w:r w:rsidRPr="00730DF1">
              <w:rPr>
                <w:rFonts w:ascii="Calibri" w:hAnsi="Calibri" w:cs="Calibri"/>
                <w:b/>
                <w:i/>
                <w:sz w:val="20"/>
                <w:szCs w:val="20"/>
              </w:rPr>
              <w:t xml:space="preserve"> </w:t>
            </w:r>
          </w:p>
        </w:tc>
        <w:tc>
          <w:tcPr>
            <w:tcW w:w="1015" w:type="dxa"/>
          </w:tcPr>
          <w:p w14:paraId="40D37967"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59,88</w:t>
            </w:r>
          </w:p>
        </w:tc>
        <w:tc>
          <w:tcPr>
            <w:tcW w:w="983" w:type="dxa"/>
          </w:tcPr>
          <w:p w14:paraId="0BE533EC"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84,31</w:t>
            </w:r>
          </w:p>
        </w:tc>
        <w:tc>
          <w:tcPr>
            <w:tcW w:w="1035" w:type="dxa"/>
          </w:tcPr>
          <w:p w14:paraId="73058D7E"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59,02</w:t>
            </w:r>
          </w:p>
        </w:tc>
        <w:tc>
          <w:tcPr>
            <w:tcW w:w="1205" w:type="dxa"/>
          </w:tcPr>
          <w:p w14:paraId="371213C9"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63,35</w:t>
            </w:r>
          </w:p>
        </w:tc>
        <w:tc>
          <w:tcPr>
            <w:tcW w:w="1217" w:type="dxa"/>
          </w:tcPr>
          <w:p w14:paraId="4B8DC6FB"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47,17</w:t>
            </w:r>
          </w:p>
        </w:tc>
      </w:tr>
      <w:tr w:rsidR="00E56F65" w:rsidRPr="00730DF1" w14:paraId="062828E9" w14:textId="77777777" w:rsidTr="00851F12">
        <w:tc>
          <w:tcPr>
            <w:tcW w:w="3607" w:type="dxa"/>
          </w:tcPr>
          <w:p w14:paraId="345168E9" w14:textId="77777777" w:rsidR="00E56F65" w:rsidRPr="00730DF1" w:rsidRDefault="00E56F65" w:rsidP="00851F12">
            <w:pPr>
              <w:rPr>
                <w:rFonts w:ascii="Calibri" w:hAnsi="Calibri" w:cs="Calibri"/>
                <w:b/>
                <w:sz w:val="20"/>
                <w:szCs w:val="20"/>
              </w:rPr>
            </w:pPr>
            <w:r w:rsidRPr="00730DF1">
              <w:rPr>
                <w:rFonts w:ascii="Calibri" w:hAnsi="Calibri" w:cs="Calibri"/>
                <w:b/>
                <w:sz w:val="20"/>
                <w:szCs w:val="20"/>
              </w:rPr>
              <w:t>Měsíční hrubá mzda v Kč</w:t>
            </w:r>
          </w:p>
        </w:tc>
        <w:tc>
          <w:tcPr>
            <w:tcW w:w="1015" w:type="dxa"/>
          </w:tcPr>
          <w:p w14:paraId="32327794" w14:textId="77777777" w:rsidR="00E56F65" w:rsidRPr="00730DF1" w:rsidRDefault="00E56F65" w:rsidP="00851F12">
            <w:pPr>
              <w:rPr>
                <w:rFonts w:ascii="Calibri" w:hAnsi="Calibri" w:cs="Calibri"/>
                <w:b/>
                <w:sz w:val="20"/>
                <w:szCs w:val="20"/>
              </w:rPr>
            </w:pPr>
            <w:r w:rsidRPr="00730DF1">
              <w:rPr>
                <w:rFonts w:ascii="Calibri" w:hAnsi="Calibri" w:cs="Calibri"/>
                <w:b/>
                <w:sz w:val="20"/>
                <w:szCs w:val="20"/>
              </w:rPr>
              <w:t>100,00 %</w:t>
            </w:r>
          </w:p>
        </w:tc>
        <w:tc>
          <w:tcPr>
            <w:tcW w:w="983" w:type="dxa"/>
          </w:tcPr>
          <w:p w14:paraId="552246CD" w14:textId="77777777" w:rsidR="00E56F65" w:rsidRPr="00730DF1" w:rsidRDefault="00E56F65" w:rsidP="00851F12">
            <w:r w:rsidRPr="00730DF1">
              <w:rPr>
                <w:rFonts w:ascii="Calibri" w:hAnsi="Calibri" w:cs="Calibri"/>
                <w:b/>
                <w:sz w:val="20"/>
                <w:szCs w:val="20"/>
              </w:rPr>
              <w:t>100,00 %</w:t>
            </w:r>
          </w:p>
        </w:tc>
        <w:tc>
          <w:tcPr>
            <w:tcW w:w="1035" w:type="dxa"/>
          </w:tcPr>
          <w:p w14:paraId="1F02FEBE" w14:textId="77777777" w:rsidR="00E56F65" w:rsidRPr="00730DF1" w:rsidRDefault="00E56F65" w:rsidP="00851F12">
            <w:r w:rsidRPr="00730DF1">
              <w:rPr>
                <w:rFonts w:ascii="Calibri" w:hAnsi="Calibri" w:cs="Calibri"/>
                <w:b/>
                <w:sz w:val="20"/>
                <w:szCs w:val="20"/>
              </w:rPr>
              <w:t>100,00 %</w:t>
            </w:r>
          </w:p>
        </w:tc>
        <w:tc>
          <w:tcPr>
            <w:tcW w:w="1205" w:type="dxa"/>
          </w:tcPr>
          <w:p w14:paraId="50F37173" w14:textId="77777777" w:rsidR="00E56F65" w:rsidRPr="00730DF1" w:rsidRDefault="00E56F65" w:rsidP="00851F12">
            <w:r w:rsidRPr="00730DF1">
              <w:rPr>
                <w:rFonts w:ascii="Calibri" w:hAnsi="Calibri" w:cs="Calibri"/>
                <w:b/>
                <w:sz w:val="20"/>
                <w:szCs w:val="20"/>
              </w:rPr>
              <w:t>100,00 %</w:t>
            </w:r>
          </w:p>
        </w:tc>
        <w:tc>
          <w:tcPr>
            <w:tcW w:w="1217" w:type="dxa"/>
          </w:tcPr>
          <w:p w14:paraId="26542BFC" w14:textId="77777777" w:rsidR="00E56F65" w:rsidRPr="00730DF1" w:rsidRDefault="00E56F65" w:rsidP="00851F12">
            <w:r w:rsidRPr="00730DF1">
              <w:rPr>
                <w:rFonts w:ascii="Calibri" w:hAnsi="Calibri" w:cs="Calibri"/>
                <w:b/>
                <w:sz w:val="20"/>
                <w:szCs w:val="20"/>
              </w:rPr>
              <w:t>100,00 %</w:t>
            </w:r>
          </w:p>
        </w:tc>
      </w:tr>
      <w:tr w:rsidR="00E56F65" w:rsidRPr="00730DF1" w14:paraId="04BA786A" w14:textId="77777777" w:rsidTr="00851F12">
        <w:tc>
          <w:tcPr>
            <w:tcW w:w="3607" w:type="dxa"/>
          </w:tcPr>
          <w:p w14:paraId="4DB61543" w14:textId="77777777" w:rsidR="00E56F65" w:rsidRPr="00730DF1" w:rsidRDefault="00E56F65" w:rsidP="00851F12">
            <w:pPr>
              <w:rPr>
                <w:b/>
                <w:i/>
                <w:sz w:val="20"/>
                <w:szCs w:val="20"/>
              </w:rPr>
            </w:pPr>
            <w:r w:rsidRPr="00730DF1">
              <w:rPr>
                <w:b/>
                <w:i/>
                <w:sz w:val="20"/>
                <w:szCs w:val="20"/>
              </w:rPr>
              <w:t xml:space="preserve">% </w:t>
            </w:r>
            <w:r w:rsidRPr="00730DF1">
              <w:rPr>
                <w:b/>
                <w:sz w:val="20"/>
                <w:szCs w:val="20"/>
              </w:rPr>
              <w:t>0-49 zaměstnanců</w:t>
            </w:r>
          </w:p>
        </w:tc>
        <w:tc>
          <w:tcPr>
            <w:tcW w:w="1015" w:type="dxa"/>
          </w:tcPr>
          <w:p w14:paraId="5D5A8208"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76,25</w:t>
            </w:r>
          </w:p>
        </w:tc>
        <w:tc>
          <w:tcPr>
            <w:tcW w:w="983" w:type="dxa"/>
          </w:tcPr>
          <w:p w14:paraId="743B4CD0"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79,04</w:t>
            </w:r>
          </w:p>
        </w:tc>
        <w:tc>
          <w:tcPr>
            <w:tcW w:w="1035" w:type="dxa"/>
          </w:tcPr>
          <w:p w14:paraId="21FEB496"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76,95</w:t>
            </w:r>
          </w:p>
        </w:tc>
        <w:tc>
          <w:tcPr>
            <w:tcW w:w="1205" w:type="dxa"/>
          </w:tcPr>
          <w:p w14:paraId="43629D0F"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65,04</w:t>
            </w:r>
          </w:p>
        </w:tc>
        <w:tc>
          <w:tcPr>
            <w:tcW w:w="1217" w:type="dxa"/>
          </w:tcPr>
          <w:p w14:paraId="393015A0"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79.93</w:t>
            </w:r>
          </w:p>
        </w:tc>
      </w:tr>
      <w:tr w:rsidR="00E56F65" w:rsidRPr="00730DF1" w14:paraId="08E89832" w14:textId="77777777" w:rsidTr="00851F12">
        <w:tc>
          <w:tcPr>
            <w:tcW w:w="3607" w:type="dxa"/>
          </w:tcPr>
          <w:p w14:paraId="00AA3375" w14:textId="77777777" w:rsidR="00E56F65" w:rsidRPr="00730DF1" w:rsidRDefault="00E56F65" w:rsidP="00851F12">
            <w:pPr>
              <w:rPr>
                <w:rFonts w:ascii="Calibri" w:hAnsi="Calibri" w:cs="Calibri"/>
                <w:b/>
                <w:i/>
                <w:sz w:val="20"/>
                <w:szCs w:val="20"/>
              </w:rPr>
            </w:pPr>
            <w:r w:rsidRPr="00730DF1">
              <w:rPr>
                <w:b/>
                <w:sz w:val="20"/>
                <w:szCs w:val="20"/>
              </w:rPr>
              <w:t>% 50-249 zaměstnanců</w:t>
            </w:r>
          </w:p>
        </w:tc>
        <w:tc>
          <w:tcPr>
            <w:tcW w:w="1015" w:type="dxa"/>
          </w:tcPr>
          <w:p w14:paraId="1C84C4C8"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94,50</w:t>
            </w:r>
          </w:p>
        </w:tc>
        <w:tc>
          <w:tcPr>
            <w:tcW w:w="983" w:type="dxa"/>
          </w:tcPr>
          <w:p w14:paraId="2C7DE5C1"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87,0</w:t>
            </w:r>
          </w:p>
        </w:tc>
        <w:tc>
          <w:tcPr>
            <w:tcW w:w="1035" w:type="dxa"/>
          </w:tcPr>
          <w:p w14:paraId="74E3EBD3"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95,61</w:t>
            </w:r>
          </w:p>
        </w:tc>
        <w:tc>
          <w:tcPr>
            <w:tcW w:w="1205" w:type="dxa"/>
          </w:tcPr>
          <w:p w14:paraId="66DAE384"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84,44</w:t>
            </w:r>
          </w:p>
        </w:tc>
        <w:tc>
          <w:tcPr>
            <w:tcW w:w="1217" w:type="dxa"/>
          </w:tcPr>
          <w:p w14:paraId="765729B9"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94,79</w:t>
            </w:r>
          </w:p>
        </w:tc>
      </w:tr>
      <w:tr w:rsidR="00E56F65" w:rsidRPr="00730DF1" w14:paraId="0D528268" w14:textId="77777777" w:rsidTr="00851F12">
        <w:tc>
          <w:tcPr>
            <w:tcW w:w="3607" w:type="dxa"/>
          </w:tcPr>
          <w:p w14:paraId="5E235E8D" w14:textId="77777777" w:rsidR="00E56F65" w:rsidRPr="00730DF1" w:rsidRDefault="00E56F65" w:rsidP="00851F12">
            <w:pPr>
              <w:rPr>
                <w:rFonts w:ascii="Calibri" w:hAnsi="Calibri" w:cs="Calibri"/>
                <w:b/>
                <w:i/>
                <w:sz w:val="20"/>
                <w:szCs w:val="20"/>
              </w:rPr>
            </w:pPr>
            <w:r w:rsidRPr="00730DF1">
              <w:rPr>
                <w:b/>
                <w:sz w:val="20"/>
                <w:szCs w:val="20"/>
              </w:rPr>
              <w:t>% 250+ zaměstnanců</w:t>
            </w:r>
            <w:r w:rsidRPr="00730DF1">
              <w:rPr>
                <w:rFonts w:ascii="Calibri" w:hAnsi="Calibri" w:cs="Calibri"/>
                <w:b/>
                <w:i/>
                <w:sz w:val="20"/>
                <w:szCs w:val="20"/>
              </w:rPr>
              <w:t xml:space="preserve"> </w:t>
            </w:r>
          </w:p>
        </w:tc>
        <w:tc>
          <w:tcPr>
            <w:tcW w:w="1015" w:type="dxa"/>
          </w:tcPr>
          <w:p w14:paraId="0DEF1D65"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113,28</w:t>
            </w:r>
          </w:p>
        </w:tc>
        <w:tc>
          <w:tcPr>
            <w:tcW w:w="983" w:type="dxa"/>
          </w:tcPr>
          <w:p w14:paraId="29475AD3"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103,15</w:t>
            </w:r>
          </w:p>
        </w:tc>
        <w:tc>
          <w:tcPr>
            <w:tcW w:w="1035" w:type="dxa"/>
          </w:tcPr>
          <w:p w14:paraId="31740DCC"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112,70</w:t>
            </w:r>
          </w:p>
        </w:tc>
        <w:tc>
          <w:tcPr>
            <w:tcW w:w="1205" w:type="dxa"/>
          </w:tcPr>
          <w:p w14:paraId="4C4206FA"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119,08</w:t>
            </w:r>
          </w:p>
        </w:tc>
        <w:tc>
          <w:tcPr>
            <w:tcW w:w="1217" w:type="dxa"/>
          </w:tcPr>
          <w:p w14:paraId="1C1283AF"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116,34</w:t>
            </w:r>
          </w:p>
        </w:tc>
      </w:tr>
      <w:tr w:rsidR="00E56F65" w:rsidRPr="00730DF1" w14:paraId="109C292B" w14:textId="77777777" w:rsidTr="00851F12">
        <w:tc>
          <w:tcPr>
            <w:tcW w:w="3607" w:type="dxa"/>
          </w:tcPr>
          <w:p w14:paraId="31617B3E" w14:textId="77777777" w:rsidR="00E56F65" w:rsidRPr="00730DF1" w:rsidRDefault="00E56F65" w:rsidP="00851F12">
            <w:pPr>
              <w:ind w:left="-120"/>
              <w:rPr>
                <w:rFonts w:ascii="Calibri" w:hAnsi="Calibri" w:cs="Calibri"/>
                <w:b/>
                <w:sz w:val="20"/>
                <w:szCs w:val="20"/>
              </w:rPr>
            </w:pPr>
            <w:r w:rsidRPr="00730DF1">
              <w:rPr>
                <w:rFonts w:ascii="Calibri" w:hAnsi="Calibri" w:cs="Calibri"/>
                <w:b/>
                <w:sz w:val="20"/>
                <w:szCs w:val="20"/>
              </w:rPr>
              <w:t>Pořízení dlouhodobého majetku (mil. Kč)</w:t>
            </w:r>
          </w:p>
        </w:tc>
        <w:tc>
          <w:tcPr>
            <w:tcW w:w="1015" w:type="dxa"/>
          </w:tcPr>
          <w:p w14:paraId="03C1BA7E" w14:textId="77777777" w:rsidR="00E56F65" w:rsidRPr="00730DF1" w:rsidRDefault="00E56F65" w:rsidP="00851F12">
            <w:pPr>
              <w:rPr>
                <w:rFonts w:ascii="Calibri" w:hAnsi="Calibri" w:cs="Calibri"/>
                <w:b/>
                <w:sz w:val="20"/>
                <w:szCs w:val="20"/>
              </w:rPr>
            </w:pPr>
            <w:r w:rsidRPr="00730DF1">
              <w:rPr>
                <w:rFonts w:ascii="Calibri" w:hAnsi="Calibri" w:cs="Calibri"/>
                <w:b/>
                <w:sz w:val="20"/>
                <w:szCs w:val="20"/>
              </w:rPr>
              <w:t>100,00 %</w:t>
            </w:r>
          </w:p>
        </w:tc>
        <w:tc>
          <w:tcPr>
            <w:tcW w:w="983" w:type="dxa"/>
          </w:tcPr>
          <w:p w14:paraId="3A1C1365" w14:textId="77777777" w:rsidR="00E56F65" w:rsidRPr="00730DF1" w:rsidRDefault="00E56F65" w:rsidP="00851F12">
            <w:r w:rsidRPr="00730DF1">
              <w:rPr>
                <w:rFonts w:ascii="Calibri" w:hAnsi="Calibri" w:cs="Calibri"/>
                <w:b/>
                <w:sz w:val="20"/>
                <w:szCs w:val="20"/>
              </w:rPr>
              <w:t>100,00 %</w:t>
            </w:r>
          </w:p>
        </w:tc>
        <w:tc>
          <w:tcPr>
            <w:tcW w:w="1035" w:type="dxa"/>
          </w:tcPr>
          <w:p w14:paraId="6220D631" w14:textId="77777777" w:rsidR="00E56F65" w:rsidRPr="00730DF1" w:rsidRDefault="00E56F65" w:rsidP="00851F12">
            <w:r w:rsidRPr="00730DF1">
              <w:rPr>
                <w:rFonts w:ascii="Calibri" w:hAnsi="Calibri" w:cs="Calibri"/>
                <w:b/>
                <w:sz w:val="20"/>
                <w:szCs w:val="20"/>
              </w:rPr>
              <w:t>100,00 %</w:t>
            </w:r>
          </w:p>
        </w:tc>
        <w:tc>
          <w:tcPr>
            <w:tcW w:w="1205" w:type="dxa"/>
          </w:tcPr>
          <w:p w14:paraId="20C6011A" w14:textId="77777777" w:rsidR="00E56F65" w:rsidRPr="00730DF1" w:rsidRDefault="00E56F65" w:rsidP="00851F12">
            <w:r w:rsidRPr="00730DF1">
              <w:rPr>
                <w:rFonts w:ascii="Calibri" w:hAnsi="Calibri" w:cs="Calibri"/>
                <w:b/>
                <w:sz w:val="20"/>
                <w:szCs w:val="20"/>
              </w:rPr>
              <w:t>100,00 %</w:t>
            </w:r>
          </w:p>
        </w:tc>
        <w:tc>
          <w:tcPr>
            <w:tcW w:w="1217" w:type="dxa"/>
          </w:tcPr>
          <w:p w14:paraId="6724FA1D" w14:textId="77777777" w:rsidR="00E56F65" w:rsidRPr="00730DF1" w:rsidRDefault="00E56F65" w:rsidP="00851F12">
            <w:r w:rsidRPr="00730DF1">
              <w:rPr>
                <w:rFonts w:ascii="Calibri" w:hAnsi="Calibri" w:cs="Calibri"/>
                <w:b/>
                <w:sz w:val="20"/>
                <w:szCs w:val="20"/>
              </w:rPr>
              <w:t>100,00 %</w:t>
            </w:r>
          </w:p>
        </w:tc>
      </w:tr>
      <w:tr w:rsidR="00E56F65" w:rsidRPr="00730DF1" w14:paraId="3FB3A64E" w14:textId="77777777" w:rsidTr="00851F12">
        <w:tc>
          <w:tcPr>
            <w:tcW w:w="3607" w:type="dxa"/>
          </w:tcPr>
          <w:p w14:paraId="51E4090C" w14:textId="77777777" w:rsidR="00E56F65" w:rsidRPr="00730DF1" w:rsidRDefault="00E56F65" w:rsidP="00851F12">
            <w:pPr>
              <w:rPr>
                <w:b/>
                <w:i/>
                <w:sz w:val="20"/>
                <w:szCs w:val="20"/>
              </w:rPr>
            </w:pPr>
            <w:r w:rsidRPr="00730DF1">
              <w:rPr>
                <w:b/>
                <w:i/>
                <w:sz w:val="20"/>
                <w:szCs w:val="20"/>
              </w:rPr>
              <w:t xml:space="preserve">% </w:t>
            </w:r>
            <w:r w:rsidRPr="00730DF1">
              <w:rPr>
                <w:b/>
                <w:sz w:val="20"/>
                <w:szCs w:val="20"/>
              </w:rPr>
              <w:t>0-49 zaměstnanců</w:t>
            </w:r>
          </w:p>
        </w:tc>
        <w:tc>
          <w:tcPr>
            <w:tcW w:w="1015" w:type="dxa"/>
          </w:tcPr>
          <w:p w14:paraId="343BF491"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14,64</w:t>
            </w:r>
          </w:p>
        </w:tc>
        <w:tc>
          <w:tcPr>
            <w:tcW w:w="983" w:type="dxa"/>
          </w:tcPr>
          <w:p w14:paraId="7B222508"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5,78</w:t>
            </w:r>
          </w:p>
        </w:tc>
        <w:tc>
          <w:tcPr>
            <w:tcW w:w="1035" w:type="dxa"/>
          </w:tcPr>
          <w:p w14:paraId="67F3933F"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14,38</w:t>
            </w:r>
          </w:p>
        </w:tc>
        <w:tc>
          <w:tcPr>
            <w:tcW w:w="1205" w:type="dxa"/>
          </w:tcPr>
          <w:p w14:paraId="0664D519"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14,11</w:t>
            </w:r>
          </w:p>
        </w:tc>
        <w:tc>
          <w:tcPr>
            <w:tcW w:w="1217" w:type="dxa"/>
          </w:tcPr>
          <w:p w14:paraId="654FC133"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29,69</w:t>
            </w:r>
          </w:p>
        </w:tc>
      </w:tr>
      <w:tr w:rsidR="00E56F65" w:rsidRPr="00730DF1" w14:paraId="0C8E8CF8" w14:textId="77777777" w:rsidTr="00851F12">
        <w:tc>
          <w:tcPr>
            <w:tcW w:w="3607" w:type="dxa"/>
          </w:tcPr>
          <w:p w14:paraId="69FFE3F0" w14:textId="77777777" w:rsidR="00E56F65" w:rsidRPr="00730DF1" w:rsidRDefault="00E56F65" w:rsidP="00851F12">
            <w:pPr>
              <w:rPr>
                <w:rFonts w:ascii="Calibri" w:hAnsi="Calibri" w:cs="Calibri"/>
                <w:b/>
                <w:i/>
                <w:sz w:val="20"/>
                <w:szCs w:val="20"/>
              </w:rPr>
            </w:pPr>
            <w:r w:rsidRPr="00730DF1">
              <w:rPr>
                <w:b/>
                <w:sz w:val="20"/>
                <w:szCs w:val="20"/>
              </w:rPr>
              <w:t>% 50-249 zaměstnanců</w:t>
            </w:r>
          </w:p>
        </w:tc>
        <w:tc>
          <w:tcPr>
            <w:tcW w:w="1015" w:type="dxa"/>
          </w:tcPr>
          <w:p w14:paraId="18D853B8"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21,63</w:t>
            </w:r>
          </w:p>
        </w:tc>
        <w:tc>
          <w:tcPr>
            <w:tcW w:w="983" w:type="dxa"/>
          </w:tcPr>
          <w:p w14:paraId="3E10720A"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6,77</w:t>
            </w:r>
          </w:p>
        </w:tc>
        <w:tc>
          <w:tcPr>
            <w:tcW w:w="1035" w:type="dxa"/>
          </w:tcPr>
          <w:p w14:paraId="17F3CC51"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24,13</w:t>
            </w:r>
          </w:p>
        </w:tc>
        <w:tc>
          <w:tcPr>
            <w:tcW w:w="1205" w:type="dxa"/>
          </w:tcPr>
          <w:p w14:paraId="7EF1FB5D"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13,01</w:t>
            </w:r>
          </w:p>
        </w:tc>
        <w:tc>
          <w:tcPr>
            <w:tcW w:w="1217" w:type="dxa"/>
          </w:tcPr>
          <w:p w14:paraId="24452AFA"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30,70</w:t>
            </w:r>
          </w:p>
        </w:tc>
      </w:tr>
      <w:tr w:rsidR="00E56F65" w:rsidRPr="00730DF1" w14:paraId="7DBD061C" w14:textId="77777777" w:rsidTr="00851F12">
        <w:tc>
          <w:tcPr>
            <w:tcW w:w="3607" w:type="dxa"/>
          </w:tcPr>
          <w:p w14:paraId="53C2B8E5" w14:textId="77777777" w:rsidR="00E56F65" w:rsidRPr="00730DF1" w:rsidRDefault="00E56F65" w:rsidP="00851F12">
            <w:pPr>
              <w:rPr>
                <w:rFonts w:ascii="Calibri" w:hAnsi="Calibri" w:cs="Calibri"/>
                <w:b/>
                <w:i/>
                <w:sz w:val="20"/>
                <w:szCs w:val="20"/>
              </w:rPr>
            </w:pPr>
            <w:r w:rsidRPr="00730DF1">
              <w:rPr>
                <w:b/>
                <w:sz w:val="20"/>
                <w:szCs w:val="20"/>
              </w:rPr>
              <w:t>% 250+ zaměstnanců</w:t>
            </w:r>
          </w:p>
        </w:tc>
        <w:tc>
          <w:tcPr>
            <w:tcW w:w="1015" w:type="dxa"/>
          </w:tcPr>
          <w:p w14:paraId="703C08DF"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63,73</w:t>
            </w:r>
          </w:p>
        </w:tc>
        <w:tc>
          <w:tcPr>
            <w:tcW w:w="983" w:type="dxa"/>
          </w:tcPr>
          <w:p w14:paraId="4A2D517E"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87,46</w:t>
            </w:r>
          </w:p>
        </w:tc>
        <w:tc>
          <w:tcPr>
            <w:tcW w:w="1035" w:type="dxa"/>
          </w:tcPr>
          <w:p w14:paraId="479C19A0"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60,06</w:t>
            </w:r>
          </w:p>
        </w:tc>
        <w:tc>
          <w:tcPr>
            <w:tcW w:w="1205" w:type="dxa"/>
          </w:tcPr>
          <w:p w14:paraId="4A8FFA92"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72,89</w:t>
            </w:r>
          </w:p>
        </w:tc>
        <w:tc>
          <w:tcPr>
            <w:tcW w:w="1217" w:type="dxa"/>
          </w:tcPr>
          <w:p w14:paraId="108C9F04" w14:textId="77777777" w:rsidR="00E56F65" w:rsidRPr="00730DF1" w:rsidRDefault="00E56F65" w:rsidP="00851F12">
            <w:pPr>
              <w:rPr>
                <w:rFonts w:ascii="Calibri" w:hAnsi="Calibri" w:cs="Calibri"/>
                <w:b/>
                <w:i/>
                <w:sz w:val="20"/>
                <w:szCs w:val="20"/>
              </w:rPr>
            </w:pPr>
            <w:r w:rsidRPr="00730DF1">
              <w:rPr>
                <w:rFonts w:ascii="Calibri" w:hAnsi="Calibri" w:cs="Calibri"/>
                <w:b/>
                <w:i/>
                <w:sz w:val="20"/>
                <w:szCs w:val="20"/>
              </w:rPr>
              <w:t>39.60</w:t>
            </w:r>
          </w:p>
        </w:tc>
      </w:tr>
    </w:tbl>
    <w:bookmarkEnd w:id="28"/>
    <w:p w14:paraId="57A06013" w14:textId="77777777" w:rsidR="00E56F65" w:rsidRPr="00730DF1" w:rsidRDefault="00E56F65" w:rsidP="00E56F65">
      <w:pPr>
        <w:ind w:left="-567"/>
        <w:rPr>
          <w:rFonts w:ascii="Calibri" w:hAnsi="Calibri" w:cs="Calibri"/>
          <w:b/>
          <w:sz w:val="24"/>
          <w:szCs w:val="24"/>
        </w:rPr>
      </w:pPr>
      <w:r w:rsidRPr="00730DF1">
        <w:rPr>
          <w:rFonts w:ascii="Calibri" w:hAnsi="Calibri" w:cs="Calibri"/>
          <w:b/>
          <w:sz w:val="24"/>
          <w:szCs w:val="24"/>
        </w:rPr>
        <w:t xml:space="preserve">                                   </w:t>
      </w:r>
    </w:p>
    <w:p w14:paraId="3E929524" w14:textId="77777777" w:rsidR="008C5BFD" w:rsidRDefault="008C5BFD" w:rsidP="008C5BFD">
      <w:pPr>
        <w:spacing w:after="0" w:line="240" w:lineRule="auto"/>
        <w:rPr>
          <w:sz w:val="24"/>
          <w:szCs w:val="24"/>
        </w:rPr>
      </w:pPr>
    </w:p>
    <w:p w14:paraId="1870508F" w14:textId="77777777" w:rsidR="003A451F" w:rsidRPr="00730DF1" w:rsidRDefault="003A451F" w:rsidP="003A451F">
      <w:pPr>
        <w:spacing w:after="0" w:line="240" w:lineRule="auto"/>
        <w:ind w:hanging="283"/>
        <w:jc w:val="both"/>
        <w:rPr>
          <w:rFonts w:ascii="Calibri" w:hAnsi="Calibri" w:cs="Calibri"/>
          <w:sz w:val="26"/>
          <w:szCs w:val="26"/>
        </w:rPr>
      </w:pPr>
    </w:p>
    <w:p w14:paraId="27CF468E" w14:textId="77777777" w:rsidR="00D14E9F" w:rsidRPr="00730DF1" w:rsidRDefault="00D14E9F" w:rsidP="003A451F">
      <w:pPr>
        <w:spacing w:after="0" w:line="240" w:lineRule="auto"/>
        <w:ind w:hanging="283"/>
        <w:jc w:val="both"/>
        <w:rPr>
          <w:rFonts w:ascii="Times New Roman" w:hAnsi="Times New Roman" w:cs="Times New Roman"/>
          <w:sz w:val="26"/>
          <w:szCs w:val="26"/>
        </w:rPr>
      </w:pPr>
      <w:r w:rsidRPr="00730DF1">
        <w:rPr>
          <w:rFonts w:ascii="Times New Roman" w:hAnsi="Times New Roman" w:cs="Times New Roman"/>
          <w:sz w:val="26"/>
          <w:szCs w:val="26"/>
        </w:rPr>
        <w:t xml:space="preserve">        </w:t>
      </w:r>
    </w:p>
    <w:p w14:paraId="55D28FCC" w14:textId="77777777" w:rsidR="009F62A7" w:rsidRPr="00730DF1" w:rsidRDefault="009F62A7" w:rsidP="009F62A7">
      <w:pPr>
        <w:ind w:left="-567"/>
        <w:rPr>
          <w:rFonts w:ascii="Calibri" w:hAnsi="Calibri" w:cs="Calibri"/>
          <w:b/>
          <w:sz w:val="24"/>
          <w:szCs w:val="24"/>
        </w:rPr>
      </w:pPr>
    </w:p>
    <w:p w14:paraId="09E379A0" w14:textId="77777777" w:rsidR="009F62A7" w:rsidRPr="00730DF1" w:rsidRDefault="009F62A7" w:rsidP="009F62A7">
      <w:pPr>
        <w:ind w:left="-567"/>
        <w:rPr>
          <w:rFonts w:ascii="Calibri" w:hAnsi="Calibri" w:cs="Calibri"/>
          <w:b/>
          <w:sz w:val="24"/>
          <w:szCs w:val="24"/>
        </w:rPr>
      </w:pPr>
    </w:p>
    <w:p w14:paraId="76BDB3E8" w14:textId="77777777" w:rsidR="009F62A7" w:rsidRPr="00730DF1" w:rsidRDefault="009F62A7" w:rsidP="009F62A7">
      <w:pPr>
        <w:ind w:left="-567"/>
        <w:rPr>
          <w:rFonts w:ascii="Calibri" w:hAnsi="Calibri" w:cs="Calibri"/>
          <w:b/>
          <w:sz w:val="24"/>
          <w:szCs w:val="24"/>
        </w:rPr>
      </w:pPr>
    </w:p>
    <w:p w14:paraId="66ABC1BE" w14:textId="77777777" w:rsidR="009F62A7" w:rsidRPr="00730DF1" w:rsidRDefault="009F62A7" w:rsidP="009F62A7">
      <w:pPr>
        <w:ind w:left="-567"/>
        <w:rPr>
          <w:rFonts w:ascii="Calibri" w:hAnsi="Calibri" w:cs="Calibri"/>
          <w:b/>
          <w:sz w:val="24"/>
          <w:szCs w:val="24"/>
        </w:rPr>
      </w:pPr>
    </w:p>
    <w:p w14:paraId="6634769B" w14:textId="77777777" w:rsidR="009F62A7" w:rsidRPr="00730DF1" w:rsidRDefault="009F62A7" w:rsidP="009F62A7">
      <w:pPr>
        <w:ind w:left="-567"/>
        <w:rPr>
          <w:rFonts w:ascii="Calibri" w:hAnsi="Calibri" w:cs="Calibri"/>
          <w:b/>
          <w:sz w:val="24"/>
          <w:szCs w:val="24"/>
        </w:rPr>
      </w:pPr>
    </w:p>
    <w:p w14:paraId="05B6F752" w14:textId="77777777" w:rsidR="009F62A7" w:rsidRPr="00730DF1" w:rsidRDefault="009F62A7" w:rsidP="009F62A7">
      <w:pPr>
        <w:ind w:left="-567"/>
        <w:rPr>
          <w:rFonts w:ascii="Calibri" w:hAnsi="Calibri" w:cs="Calibri"/>
          <w:b/>
          <w:sz w:val="24"/>
          <w:szCs w:val="24"/>
        </w:rPr>
      </w:pPr>
    </w:p>
    <w:p w14:paraId="573AC48D" w14:textId="77777777" w:rsidR="009F62A7" w:rsidRPr="00730DF1" w:rsidRDefault="009F62A7" w:rsidP="009F62A7">
      <w:pPr>
        <w:ind w:left="-567"/>
        <w:rPr>
          <w:rFonts w:ascii="Calibri" w:hAnsi="Calibri" w:cs="Calibri"/>
          <w:b/>
          <w:sz w:val="24"/>
          <w:szCs w:val="24"/>
        </w:rPr>
      </w:pPr>
    </w:p>
    <w:p w14:paraId="0493452B" w14:textId="77777777" w:rsidR="009F62A7" w:rsidRPr="00730DF1" w:rsidRDefault="009F62A7" w:rsidP="009F62A7">
      <w:pPr>
        <w:ind w:left="-567"/>
        <w:rPr>
          <w:rFonts w:ascii="Calibri" w:hAnsi="Calibri" w:cs="Calibri"/>
          <w:b/>
          <w:sz w:val="24"/>
          <w:szCs w:val="24"/>
        </w:rPr>
      </w:pPr>
    </w:p>
    <w:tbl>
      <w:tblPr>
        <w:tblpPr w:leftFromText="141" w:rightFromText="141" w:vertAnchor="page" w:horzAnchor="page" w:tblpXSpec="center" w:tblpY="1396"/>
        <w:tblW w:w="8647" w:type="dxa"/>
        <w:tblLook w:val="04A0" w:firstRow="1" w:lastRow="0" w:firstColumn="1" w:lastColumn="0" w:noHBand="0" w:noVBand="1"/>
      </w:tblPr>
      <w:tblGrid>
        <w:gridCol w:w="3951"/>
        <w:gridCol w:w="1174"/>
        <w:gridCol w:w="1174"/>
        <w:gridCol w:w="1174"/>
        <w:gridCol w:w="1174"/>
      </w:tblGrid>
      <w:tr w:rsidR="00272254" w:rsidRPr="00730DF1" w14:paraId="1737562F" w14:textId="77777777" w:rsidTr="00BB7A7C">
        <w:trPr>
          <w:trHeight w:val="340"/>
        </w:trPr>
        <w:tc>
          <w:tcPr>
            <w:tcW w:w="8647" w:type="dxa"/>
            <w:gridSpan w:val="5"/>
            <w:tcBorders>
              <w:top w:val="single" w:sz="8" w:space="0" w:color="auto"/>
              <w:left w:val="nil"/>
              <w:bottom w:val="single" w:sz="8" w:space="0" w:color="auto"/>
              <w:right w:val="single" w:sz="8" w:space="0" w:color="000000"/>
            </w:tcBorders>
            <w:hideMark/>
          </w:tcPr>
          <w:p w14:paraId="20D14456" w14:textId="77777777" w:rsidR="00272254" w:rsidRPr="00730DF1" w:rsidRDefault="00272254" w:rsidP="00272254">
            <w:pPr>
              <w:spacing w:after="0" w:line="240" w:lineRule="auto"/>
              <w:rPr>
                <w:rFonts w:ascii="Calibri" w:eastAsia="Times New Roman" w:hAnsi="Calibri" w:cs="Times New Roman"/>
                <w:color w:val="000000"/>
              </w:rPr>
            </w:pPr>
            <w:bookmarkStart w:id="29" w:name="_Hlk492702699"/>
            <w:r w:rsidRPr="00730DF1">
              <w:rPr>
                <w:rFonts w:ascii="Calibri" w:eastAsia="Times New Roman" w:hAnsi="Calibri" w:cs="Times New Roman"/>
                <w:color w:val="000000"/>
              </w:rPr>
              <w:lastRenderedPageBreak/>
              <w:t>Průmysl celkem 2014.  Přepočty ukazatelů na počet pracovníků z průměrného evidenčního počtu zaměstnanců v</w:t>
            </w:r>
            <w:r w:rsidR="000B391A">
              <w:rPr>
                <w:rFonts w:ascii="Calibri" w:eastAsia="Times New Roman" w:hAnsi="Calibri" w:cs="Times New Roman"/>
                <w:color w:val="000000"/>
              </w:rPr>
              <w:t> </w:t>
            </w:r>
            <w:r w:rsidRPr="00730DF1">
              <w:rPr>
                <w:rFonts w:ascii="Calibri" w:eastAsia="Times New Roman" w:hAnsi="Calibri" w:cs="Times New Roman"/>
                <w:color w:val="000000"/>
              </w:rPr>
              <w:t>tisících</w:t>
            </w:r>
          </w:p>
        </w:tc>
      </w:tr>
      <w:tr w:rsidR="00272254" w:rsidRPr="00730DF1" w14:paraId="5DEDABD8" w14:textId="77777777" w:rsidTr="00BB7A7C">
        <w:trPr>
          <w:trHeight w:val="340"/>
        </w:trPr>
        <w:tc>
          <w:tcPr>
            <w:tcW w:w="3951" w:type="dxa"/>
            <w:tcBorders>
              <w:top w:val="nil"/>
              <w:left w:val="nil"/>
              <w:bottom w:val="single" w:sz="8" w:space="0" w:color="auto"/>
              <w:right w:val="single" w:sz="8" w:space="0" w:color="auto"/>
            </w:tcBorders>
            <w:hideMark/>
          </w:tcPr>
          <w:p w14:paraId="40F212BB" w14:textId="77777777" w:rsidR="00272254" w:rsidRPr="00730DF1" w:rsidRDefault="00272254" w:rsidP="00272254">
            <w:pPr>
              <w:spacing w:after="0" w:line="240" w:lineRule="auto"/>
              <w:rPr>
                <w:rFonts w:ascii="Calibri" w:eastAsia="Times New Roman" w:hAnsi="Calibri" w:cs="Times New Roman"/>
                <w:color w:val="000000"/>
              </w:rPr>
            </w:pPr>
            <w:r w:rsidRPr="00730DF1">
              <w:rPr>
                <w:rFonts w:ascii="Calibri" w:eastAsia="Times New Roman" w:hAnsi="Calibri" w:cs="Times New Roman"/>
                <w:color w:val="000000"/>
              </w:rPr>
              <w:t>Počet zaměstnaných v subjektu</w:t>
            </w:r>
          </w:p>
        </w:tc>
        <w:tc>
          <w:tcPr>
            <w:tcW w:w="1174" w:type="dxa"/>
            <w:tcBorders>
              <w:top w:val="nil"/>
              <w:left w:val="nil"/>
              <w:bottom w:val="single" w:sz="8" w:space="0" w:color="auto"/>
              <w:right w:val="single" w:sz="8" w:space="0" w:color="auto"/>
            </w:tcBorders>
            <w:hideMark/>
          </w:tcPr>
          <w:p w14:paraId="21C5589E" w14:textId="77777777" w:rsidR="00272254" w:rsidRPr="00730DF1" w:rsidRDefault="00272254" w:rsidP="00272254">
            <w:pPr>
              <w:spacing w:after="0" w:line="240" w:lineRule="auto"/>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Celkem</w:t>
            </w:r>
          </w:p>
        </w:tc>
        <w:tc>
          <w:tcPr>
            <w:tcW w:w="1174" w:type="dxa"/>
            <w:tcBorders>
              <w:top w:val="nil"/>
              <w:left w:val="nil"/>
              <w:bottom w:val="single" w:sz="8" w:space="0" w:color="auto"/>
              <w:right w:val="single" w:sz="8" w:space="0" w:color="auto"/>
            </w:tcBorders>
            <w:hideMark/>
          </w:tcPr>
          <w:p w14:paraId="2AE56038" w14:textId="77777777" w:rsidR="00272254" w:rsidRPr="00730DF1" w:rsidRDefault="00272254" w:rsidP="00272254">
            <w:pPr>
              <w:spacing w:after="0" w:line="240" w:lineRule="auto"/>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 xml:space="preserve">0-49 </w:t>
            </w:r>
            <w:proofErr w:type="spellStart"/>
            <w:r w:rsidRPr="00730DF1">
              <w:rPr>
                <w:rFonts w:ascii="Calibri" w:eastAsia="Times New Roman" w:hAnsi="Calibri" w:cs="Times New Roman"/>
                <w:color w:val="000000"/>
                <w:sz w:val="18"/>
                <w:szCs w:val="18"/>
              </w:rPr>
              <w:t>zam</w:t>
            </w:r>
            <w:proofErr w:type="spellEnd"/>
            <w:r w:rsidRPr="00730DF1">
              <w:rPr>
                <w:rFonts w:ascii="Calibri" w:eastAsia="Times New Roman" w:hAnsi="Calibri" w:cs="Times New Roman"/>
                <w:color w:val="000000"/>
                <w:sz w:val="18"/>
                <w:szCs w:val="18"/>
              </w:rPr>
              <w:t>.</w:t>
            </w:r>
          </w:p>
        </w:tc>
        <w:tc>
          <w:tcPr>
            <w:tcW w:w="1174" w:type="dxa"/>
            <w:tcBorders>
              <w:top w:val="nil"/>
              <w:left w:val="nil"/>
              <w:bottom w:val="single" w:sz="8" w:space="0" w:color="auto"/>
              <w:right w:val="single" w:sz="8" w:space="0" w:color="auto"/>
            </w:tcBorders>
            <w:hideMark/>
          </w:tcPr>
          <w:p w14:paraId="3CA90E60" w14:textId="77777777" w:rsidR="00272254" w:rsidRPr="00730DF1" w:rsidRDefault="00272254" w:rsidP="00272254">
            <w:pPr>
              <w:spacing w:after="0" w:line="240" w:lineRule="auto"/>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 xml:space="preserve">50-249 </w:t>
            </w:r>
            <w:proofErr w:type="spellStart"/>
            <w:r w:rsidRPr="00730DF1">
              <w:rPr>
                <w:rFonts w:ascii="Calibri" w:eastAsia="Times New Roman" w:hAnsi="Calibri" w:cs="Times New Roman"/>
                <w:color w:val="000000"/>
                <w:sz w:val="18"/>
                <w:szCs w:val="18"/>
              </w:rPr>
              <w:t>zam</w:t>
            </w:r>
            <w:proofErr w:type="spellEnd"/>
            <w:r w:rsidRPr="00730DF1">
              <w:rPr>
                <w:rFonts w:ascii="Calibri" w:eastAsia="Times New Roman" w:hAnsi="Calibri" w:cs="Times New Roman"/>
                <w:color w:val="000000"/>
                <w:sz w:val="18"/>
                <w:szCs w:val="18"/>
              </w:rPr>
              <w:t>.</w:t>
            </w:r>
          </w:p>
        </w:tc>
        <w:tc>
          <w:tcPr>
            <w:tcW w:w="1174" w:type="dxa"/>
            <w:tcBorders>
              <w:top w:val="nil"/>
              <w:left w:val="nil"/>
              <w:bottom w:val="single" w:sz="8" w:space="0" w:color="auto"/>
              <w:right w:val="single" w:sz="8" w:space="0" w:color="auto"/>
            </w:tcBorders>
            <w:hideMark/>
          </w:tcPr>
          <w:p w14:paraId="3C993E09" w14:textId="77777777" w:rsidR="00272254" w:rsidRPr="00730DF1" w:rsidRDefault="00272254" w:rsidP="00272254">
            <w:pPr>
              <w:spacing w:after="0" w:line="240" w:lineRule="auto"/>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 xml:space="preserve">250+ </w:t>
            </w:r>
            <w:proofErr w:type="spellStart"/>
            <w:r w:rsidRPr="00730DF1">
              <w:rPr>
                <w:rFonts w:ascii="Calibri" w:eastAsia="Times New Roman" w:hAnsi="Calibri" w:cs="Times New Roman"/>
                <w:color w:val="000000"/>
                <w:sz w:val="18"/>
                <w:szCs w:val="18"/>
              </w:rPr>
              <w:t>zam</w:t>
            </w:r>
            <w:proofErr w:type="spellEnd"/>
            <w:r w:rsidRPr="00730DF1">
              <w:rPr>
                <w:rFonts w:ascii="Calibri" w:eastAsia="Times New Roman" w:hAnsi="Calibri" w:cs="Times New Roman"/>
                <w:color w:val="000000"/>
                <w:sz w:val="18"/>
                <w:szCs w:val="18"/>
              </w:rPr>
              <w:t>.</w:t>
            </w:r>
          </w:p>
        </w:tc>
      </w:tr>
      <w:tr w:rsidR="00272254" w:rsidRPr="00730DF1" w14:paraId="16EB3B19" w14:textId="77777777" w:rsidTr="00BB7A7C">
        <w:trPr>
          <w:trHeight w:val="340"/>
        </w:trPr>
        <w:tc>
          <w:tcPr>
            <w:tcW w:w="3951" w:type="dxa"/>
            <w:tcBorders>
              <w:top w:val="nil"/>
              <w:left w:val="nil"/>
              <w:bottom w:val="single" w:sz="8" w:space="0" w:color="auto"/>
              <w:right w:val="single" w:sz="8" w:space="0" w:color="auto"/>
            </w:tcBorders>
            <w:hideMark/>
          </w:tcPr>
          <w:p w14:paraId="01E66FBD" w14:textId="77777777" w:rsidR="00272254" w:rsidRPr="00730DF1" w:rsidRDefault="00272254" w:rsidP="00272254">
            <w:pPr>
              <w:spacing w:after="0" w:line="240" w:lineRule="auto"/>
              <w:rPr>
                <w:rFonts w:ascii="Calibri" w:eastAsia="Times New Roman" w:hAnsi="Calibri" w:cs="Times New Roman"/>
                <w:color w:val="000000"/>
              </w:rPr>
            </w:pPr>
            <w:r w:rsidRPr="00730DF1">
              <w:rPr>
                <w:rFonts w:ascii="Calibri" w:eastAsia="Times New Roman" w:hAnsi="Calibri" w:cs="Times New Roman"/>
                <w:color w:val="000000"/>
              </w:rPr>
              <w:t>Počet podnikatelských subjektů</w:t>
            </w:r>
          </w:p>
        </w:tc>
        <w:tc>
          <w:tcPr>
            <w:tcW w:w="1174" w:type="dxa"/>
            <w:tcBorders>
              <w:top w:val="nil"/>
              <w:left w:val="nil"/>
              <w:bottom w:val="single" w:sz="8" w:space="0" w:color="auto"/>
              <w:right w:val="single" w:sz="8" w:space="0" w:color="auto"/>
            </w:tcBorders>
            <w:hideMark/>
          </w:tcPr>
          <w:p w14:paraId="00595937"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187066</w:t>
            </w:r>
          </w:p>
        </w:tc>
        <w:tc>
          <w:tcPr>
            <w:tcW w:w="1174" w:type="dxa"/>
            <w:tcBorders>
              <w:top w:val="nil"/>
              <w:left w:val="nil"/>
              <w:bottom w:val="single" w:sz="8" w:space="0" w:color="auto"/>
              <w:right w:val="single" w:sz="8" w:space="0" w:color="auto"/>
            </w:tcBorders>
            <w:hideMark/>
          </w:tcPr>
          <w:p w14:paraId="7EC04542"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182912</w:t>
            </w:r>
          </w:p>
        </w:tc>
        <w:tc>
          <w:tcPr>
            <w:tcW w:w="1174" w:type="dxa"/>
            <w:tcBorders>
              <w:top w:val="nil"/>
              <w:left w:val="nil"/>
              <w:bottom w:val="single" w:sz="8" w:space="0" w:color="auto"/>
              <w:right w:val="single" w:sz="8" w:space="0" w:color="auto"/>
            </w:tcBorders>
            <w:hideMark/>
          </w:tcPr>
          <w:p w14:paraId="312DE13E"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3283</w:t>
            </w:r>
          </w:p>
        </w:tc>
        <w:tc>
          <w:tcPr>
            <w:tcW w:w="1174" w:type="dxa"/>
            <w:tcBorders>
              <w:top w:val="nil"/>
              <w:left w:val="nil"/>
              <w:bottom w:val="single" w:sz="8" w:space="0" w:color="auto"/>
              <w:right w:val="single" w:sz="8" w:space="0" w:color="auto"/>
            </w:tcBorders>
            <w:hideMark/>
          </w:tcPr>
          <w:p w14:paraId="4826E34F"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864</w:t>
            </w:r>
          </w:p>
        </w:tc>
      </w:tr>
      <w:tr w:rsidR="00272254" w:rsidRPr="00730DF1" w14:paraId="32694EA9" w14:textId="77777777" w:rsidTr="00BB7A7C">
        <w:trPr>
          <w:trHeight w:val="340"/>
        </w:trPr>
        <w:tc>
          <w:tcPr>
            <w:tcW w:w="3951" w:type="dxa"/>
            <w:tcBorders>
              <w:top w:val="nil"/>
              <w:left w:val="nil"/>
              <w:bottom w:val="single" w:sz="8" w:space="0" w:color="auto"/>
              <w:right w:val="single" w:sz="8" w:space="0" w:color="auto"/>
            </w:tcBorders>
            <w:hideMark/>
          </w:tcPr>
          <w:p w14:paraId="5946E90D" w14:textId="77777777" w:rsidR="00272254" w:rsidRPr="00730DF1" w:rsidRDefault="00272254" w:rsidP="00272254">
            <w:pPr>
              <w:spacing w:after="0" w:line="240" w:lineRule="auto"/>
              <w:rPr>
                <w:rFonts w:ascii="Calibri" w:eastAsia="Times New Roman" w:hAnsi="Calibri" w:cs="Times New Roman"/>
                <w:color w:val="000000"/>
              </w:rPr>
            </w:pPr>
            <w:r w:rsidRPr="00730DF1">
              <w:rPr>
                <w:rFonts w:ascii="Calibri" w:eastAsia="Times New Roman" w:hAnsi="Calibri" w:cs="Times New Roman"/>
                <w:color w:val="000000"/>
              </w:rPr>
              <w:t xml:space="preserve">Průměrný evidenční počet </w:t>
            </w:r>
          </w:p>
          <w:p w14:paraId="10676FB1" w14:textId="77777777" w:rsidR="00272254" w:rsidRPr="00730DF1" w:rsidRDefault="00272254" w:rsidP="00272254">
            <w:pPr>
              <w:spacing w:after="0" w:line="240" w:lineRule="auto"/>
              <w:rPr>
                <w:rFonts w:ascii="Calibri" w:eastAsia="Times New Roman" w:hAnsi="Calibri" w:cs="Times New Roman"/>
                <w:color w:val="000000"/>
              </w:rPr>
            </w:pPr>
            <w:r w:rsidRPr="00730DF1">
              <w:rPr>
                <w:rFonts w:ascii="Calibri" w:eastAsia="Times New Roman" w:hAnsi="Calibri" w:cs="Times New Roman"/>
                <w:color w:val="000000"/>
              </w:rPr>
              <w:t>zaměstnanců v 1000</w:t>
            </w:r>
          </w:p>
        </w:tc>
        <w:tc>
          <w:tcPr>
            <w:tcW w:w="1174" w:type="dxa"/>
            <w:tcBorders>
              <w:top w:val="nil"/>
              <w:left w:val="nil"/>
              <w:bottom w:val="single" w:sz="8" w:space="0" w:color="auto"/>
              <w:right w:val="single" w:sz="8" w:space="0" w:color="auto"/>
            </w:tcBorders>
            <w:hideMark/>
          </w:tcPr>
          <w:p w14:paraId="6B349637"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1184</w:t>
            </w:r>
          </w:p>
        </w:tc>
        <w:tc>
          <w:tcPr>
            <w:tcW w:w="1174" w:type="dxa"/>
            <w:tcBorders>
              <w:top w:val="nil"/>
              <w:left w:val="nil"/>
              <w:bottom w:val="single" w:sz="8" w:space="0" w:color="auto"/>
              <w:right w:val="single" w:sz="8" w:space="0" w:color="auto"/>
            </w:tcBorders>
            <w:hideMark/>
          </w:tcPr>
          <w:p w14:paraId="5B73AFAB"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251</w:t>
            </w:r>
          </w:p>
        </w:tc>
        <w:tc>
          <w:tcPr>
            <w:tcW w:w="1174" w:type="dxa"/>
            <w:tcBorders>
              <w:top w:val="nil"/>
              <w:left w:val="nil"/>
              <w:bottom w:val="single" w:sz="8" w:space="0" w:color="auto"/>
              <w:right w:val="single" w:sz="8" w:space="0" w:color="auto"/>
            </w:tcBorders>
            <w:hideMark/>
          </w:tcPr>
          <w:p w14:paraId="00271E59"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343</w:t>
            </w:r>
          </w:p>
        </w:tc>
        <w:tc>
          <w:tcPr>
            <w:tcW w:w="1174" w:type="dxa"/>
            <w:tcBorders>
              <w:top w:val="nil"/>
              <w:left w:val="nil"/>
              <w:bottom w:val="single" w:sz="8" w:space="0" w:color="auto"/>
              <w:right w:val="single" w:sz="8" w:space="0" w:color="auto"/>
            </w:tcBorders>
            <w:hideMark/>
          </w:tcPr>
          <w:p w14:paraId="77C3ED08"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590</w:t>
            </w:r>
          </w:p>
        </w:tc>
      </w:tr>
      <w:tr w:rsidR="00272254" w:rsidRPr="00730DF1" w14:paraId="6E582D2C" w14:textId="77777777" w:rsidTr="00BB7A7C">
        <w:trPr>
          <w:trHeight w:val="340"/>
        </w:trPr>
        <w:tc>
          <w:tcPr>
            <w:tcW w:w="3951" w:type="dxa"/>
            <w:tcBorders>
              <w:top w:val="nil"/>
              <w:left w:val="nil"/>
              <w:bottom w:val="single" w:sz="8" w:space="0" w:color="auto"/>
              <w:right w:val="single" w:sz="8" w:space="0" w:color="auto"/>
            </w:tcBorders>
            <w:hideMark/>
          </w:tcPr>
          <w:p w14:paraId="0CFB69E9" w14:textId="77777777" w:rsidR="00272254" w:rsidRPr="00730DF1" w:rsidRDefault="00272254" w:rsidP="00272254">
            <w:pPr>
              <w:spacing w:after="0" w:line="240" w:lineRule="auto"/>
              <w:rPr>
                <w:rFonts w:ascii="Calibri" w:eastAsia="Times New Roman" w:hAnsi="Calibri" w:cs="Times New Roman"/>
                <w:color w:val="000000"/>
              </w:rPr>
            </w:pPr>
            <w:r w:rsidRPr="00730DF1">
              <w:rPr>
                <w:rFonts w:ascii="Calibri" w:eastAsia="Times New Roman" w:hAnsi="Calibri" w:cs="Times New Roman"/>
                <w:color w:val="000000"/>
              </w:rPr>
              <w:t>Průměrná hrubá měsíční mzda</w:t>
            </w:r>
          </w:p>
        </w:tc>
        <w:tc>
          <w:tcPr>
            <w:tcW w:w="1174" w:type="dxa"/>
            <w:tcBorders>
              <w:top w:val="nil"/>
              <w:left w:val="nil"/>
              <w:bottom w:val="single" w:sz="8" w:space="0" w:color="auto"/>
              <w:right w:val="single" w:sz="8" w:space="0" w:color="auto"/>
            </w:tcBorders>
            <w:hideMark/>
          </w:tcPr>
          <w:p w14:paraId="241AD22F"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25923</w:t>
            </w:r>
          </w:p>
        </w:tc>
        <w:tc>
          <w:tcPr>
            <w:tcW w:w="1174" w:type="dxa"/>
            <w:tcBorders>
              <w:top w:val="nil"/>
              <w:left w:val="nil"/>
              <w:bottom w:val="single" w:sz="8" w:space="0" w:color="auto"/>
              <w:right w:val="single" w:sz="8" w:space="0" w:color="auto"/>
            </w:tcBorders>
            <w:hideMark/>
          </w:tcPr>
          <w:p w14:paraId="33FE13F1"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19571</w:t>
            </w:r>
          </w:p>
        </w:tc>
        <w:tc>
          <w:tcPr>
            <w:tcW w:w="1174" w:type="dxa"/>
            <w:tcBorders>
              <w:top w:val="nil"/>
              <w:left w:val="nil"/>
              <w:bottom w:val="single" w:sz="8" w:space="0" w:color="auto"/>
              <w:right w:val="single" w:sz="8" w:space="0" w:color="auto"/>
            </w:tcBorders>
            <w:hideMark/>
          </w:tcPr>
          <w:p w14:paraId="354FC73D"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24497</w:t>
            </w:r>
          </w:p>
        </w:tc>
        <w:tc>
          <w:tcPr>
            <w:tcW w:w="1174" w:type="dxa"/>
            <w:tcBorders>
              <w:top w:val="nil"/>
              <w:left w:val="nil"/>
              <w:bottom w:val="single" w:sz="8" w:space="0" w:color="auto"/>
              <w:right w:val="single" w:sz="8" w:space="0" w:color="auto"/>
            </w:tcBorders>
            <w:hideMark/>
          </w:tcPr>
          <w:p w14:paraId="509B3BF6"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29365</w:t>
            </w:r>
          </w:p>
        </w:tc>
      </w:tr>
      <w:tr w:rsidR="00272254" w:rsidRPr="00730DF1" w14:paraId="642D7927" w14:textId="77777777" w:rsidTr="00BB7A7C">
        <w:trPr>
          <w:trHeight w:val="340"/>
        </w:trPr>
        <w:tc>
          <w:tcPr>
            <w:tcW w:w="3951" w:type="dxa"/>
            <w:tcBorders>
              <w:top w:val="nil"/>
              <w:left w:val="nil"/>
              <w:bottom w:val="single" w:sz="8" w:space="0" w:color="auto"/>
              <w:right w:val="single" w:sz="8" w:space="0" w:color="auto"/>
            </w:tcBorders>
            <w:hideMark/>
          </w:tcPr>
          <w:p w14:paraId="47C9E4E6" w14:textId="77777777" w:rsidR="00272254" w:rsidRPr="00730DF1" w:rsidRDefault="00272254" w:rsidP="00272254">
            <w:pPr>
              <w:spacing w:after="0" w:line="240" w:lineRule="auto"/>
              <w:rPr>
                <w:rFonts w:ascii="Calibri" w:eastAsia="Times New Roman" w:hAnsi="Calibri" w:cs="Times New Roman"/>
                <w:color w:val="000000"/>
              </w:rPr>
            </w:pPr>
            <w:r w:rsidRPr="00730DF1">
              <w:rPr>
                <w:rFonts w:ascii="Calibri" w:eastAsia="Times New Roman" w:hAnsi="Calibri" w:cs="Times New Roman"/>
                <w:color w:val="000000"/>
              </w:rPr>
              <w:t>Průměrná hrubá roční mzda</w:t>
            </w:r>
          </w:p>
        </w:tc>
        <w:tc>
          <w:tcPr>
            <w:tcW w:w="1174" w:type="dxa"/>
            <w:tcBorders>
              <w:top w:val="nil"/>
              <w:left w:val="nil"/>
              <w:bottom w:val="single" w:sz="8" w:space="0" w:color="auto"/>
              <w:right w:val="single" w:sz="8" w:space="0" w:color="auto"/>
            </w:tcBorders>
            <w:hideMark/>
          </w:tcPr>
          <w:p w14:paraId="275F2565"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311076</w:t>
            </w:r>
          </w:p>
        </w:tc>
        <w:tc>
          <w:tcPr>
            <w:tcW w:w="1174" w:type="dxa"/>
            <w:tcBorders>
              <w:top w:val="nil"/>
              <w:left w:val="nil"/>
              <w:bottom w:val="single" w:sz="8" w:space="0" w:color="auto"/>
              <w:right w:val="single" w:sz="8" w:space="0" w:color="auto"/>
            </w:tcBorders>
            <w:hideMark/>
          </w:tcPr>
          <w:p w14:paraId="082A655E"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234852</w:t>
            </w:r>
          </w:p>
        </w:tc>
        <w:tc>
          <w:tcPr>
            <w:tcW w:w="1174" w:type="dxa"/>
            <w:tcBorders>
              <w:top w:val="nil"/>
              <w:left w:val="nil"/>
              <w:bottom w:val="single" w:sz="8" w:space="0" w:color="auto"/>
              <w:right w:val="single" w:sz="8" w:space="0" w:color="auto"/>
            </w:tcBorders>
            <w:hideMark/>
          </w:tcPr>
          <w:p w14:paraId="5D7F7A2C"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293964</w:t>
            </w:r>
          </w:p>
        </w:tc>
        <w:tc>
          <w:tcPr>
            <w:tcW w:w="1174" w:type="dxa"/>
            <w:tcBorders>
              <w:top w:val="nil"/>
              <w:left w:val="nil"/>
              <w:bottom w:val="single" w:sz="8" w:space="0" w:color="auto"/>
              <w:right w:val="single" w:sz="8" w:space="0" w:color="auto"/>
            </w:tcBorders>
            <w:hideMark/>
          </w:tcPr>
          <w:p w14:paraId="7E7EDE92"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352380</w:t>
            </w:r>
          </w:p>
        </w:tc>
      </w:tr>
      <w:tr w:rsidR="00272254" w:rsidRPr="00730DF1" w14:paraId="0286C32C" w14:textId="77777777" w:rsidTr="00BB7A7C">
        <w:trPr>
          <w:trHeight w:val="340"/>
        </w:trPr>
        <w:tc>
          <w:tcPr>
            <w:tcW w:w="3951" w:type="dxa"/>
            <w:tcBorders>
              <w:top w:val="nil"/>
              <w:left w:val="nil"/>
              <w:bottom w:val="single" w:sz="8" w:space="0" w:color="auto"/>
              <w:right w:val="single" w:sz="8" w:space="0" w:color="auto"/>
            </w:tcBorders>
            <w:hideMark/>
          </w:tcPr>
          <w:p w14:paraId="3F8DBF95" w14:textId="77777777" w:rsidR="00272254" w:rsidRPr="00730DF1" w:rsidRDefault="00272254" w:rsidP="00272254">
            <w:pPr>
              <w:spacing w:after="0" w:line="240" w:lineRule="auto"/>
              <w:rPr>
                <w:rFonts w:ascii="Calibri" w:eastAsia="Times New Roman" w:hAnsi="Calibri" w:cs="Times New Roman"/>
                <w:color w:val="000000"/>
              </w:rPr>
            </w:pPr>
            <w:r w:rsidRPr="00730DF1">
              <w:rPr>
                <w:rFonts w:ascii="Calibri" w:eastAsia="Times New Roman" w:hAnsi="Calibri" w:cs="Times New Roman"/>
                <w:color w:val="000000"/>
              </w:rPr>
              <w:t>Roční hrubé mzdy celkem v milionech Kč</w:t>
            </w:r>
          </w:p>
        </w:tc>
        <w:tc>
          <w:tcPr>
            <w:tcW w:w="1174" w:type="dxa"/>
            <w:tcBorders>
              <w:top w:val="nil"/>
              <w:left w:val="nil"/>
              <w:bottom w:val="single" w:sz="8" w:space="0" w:color="auto"/>
              <w:right w:val="single" w:sz="8" w:space="0" w:color="auto"/>
            </w:tcBorders>
            <w:hideMark/>
          </w:tcPr>
          <w:p w14:paraId="3BFB9EFB"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368313984</w:t>
            </w:r>
          </w:p>
        </w:tc>
        <w:tc>
          <w:tcPr>
            <w:tcW w:w="1174" w:type="dxa"/>
            <w:tcBorders>
              <w:top w:val="nil"/>
              <w:left w:val="nil"/>
              <w:bottom w:val="single" w:sz="8" w:space="0" w:color="auto"/>
              <w:right w:val="single" w:sz="8" w:space="0" w:color="auto"/>
            </w:tcBorders>
            <w:hideMark/>
          </w:tcPr>
          <w:p w14:paraId="3F0ED395"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58947852</w:t>
            </w:r>
          </w:p>
        </w:tc>
        <w:tc>
          <w:tcPr>
            <w:tcW w:w="1174" w:type="dxa"/>
            <w:tcBorders>
              <w:top w:val="nil"/>
              <w:left w:val="nil"/>
              <w:bottom w:val="single" w:sz="8" w:space="0" w:color="auto"/>
              <w:right w:val="single" w:sz="8" w:space="0" w:color="auto"/>
            </w:tcBorders>
            <w:hideMark/>
          </w:tcPr>
          <w:p w14:paraId="36D7D126"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100829652</w:t>
            </w:r>
          </w:p>
        </w:tc>
        <w:tc>
          <w:tcPr>
            <w:tcW w:w="1174" w:type="dxa"/>
            <w:tcBorders>
              <w:top w:val="nil"/>
              <w:left w:val="nil"/>
              <w:bottom w:val="single" w:sz="8" w:space="0" w:color="auto"/>
              <w:right w:val="single" w:sz="8" w:space="0" w:color="auto"/>
            </w:tcBorders>
            <w:hideMark/>
          </w:tcPr>
          <w:p w14:paraId="107F665D"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207904200</w:t>
            </w:r>
          </w:p>
        </w:tc>
      </w:tr>
      <w:tr w:rsidR="00272254" w:rsidRPr="00730DF1" w14:paraId="39F24917" w14:textId="77777777" w:rsidTr="00BB7A7C">
        <w:trPr>
          <w:trHeight w:val="340"/>
        </w:trPr>
        <w:tc>
          <w:tcPr>
            <w:tcW w:w="3951" w:type="dxa"/>
            <w:tcBorders>
              <w:top w:val="nil"/>
              <w:left w:val="nil"/>
              <w:bottom w:val="single" w:sz="8" w:space="0" w:color="auto"/>
              <w:right w:val="single" w:sz="8" w:space="0" w:color="auto"/>
            </w:tcBorders>
            <w:hideMark/>
          </w:tcPr>
          <w:p w14:paraId="06FA2A1B" w14:textId="77777777" w:rsidR="00272254" w:rsidRPr="00730DF1" w:rsidRDefault="00272254" w:rsidP="00272254">
            <w:pPr>
              <w:spacing w:after="0" w:line="240" w:lineRule="auto"/>
              <w:rPr>
                <w:rFonts w:ascii="Calibri" w:eastAsia="Times New Roman" w:hAnsi="Calibri" w:cs="Times New Roman"/>
                <w:bCs/>
                <w:color w:val="000000"/>
              </w:rPr>
            </w:pPr>
            <w:r w:rsidRPr="00730DF1">
              <w:rPr>
                <w:rFonts w:ascii="Calibri" w:eastAsia="Times New Roman" w:hAnsi="Calibri" w:cs="Times New Roman"/>
                <w:bCs/>
                <w:color w:val="000000"/>
              </w:rPr>
              <w:t>Výkony včetně obchodní marže v mil. Kč</w:t>
            </w:r>
          </w:p>
        </w:tc>
        <w:tc>
          <w:tcPr>
            <w:tcW w:w="1174" w:type="dxa"/>
            <w:tcBorders>
              <w:top w:val="nil"/>
              <w:left w:val="nil"/>
              <w:bottom w:val="single" w:sz="8" w:space="0" w:color="auto"/>
              <w:right w:val="single" w:sz="8" w:space="0" w:color="auto"/>
            </w:tcBorders>
            <w:hideMark/>
          </w:tcPr>
          <w:p w14:paraId="462E0D5A"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4938720</w:t>
            </w:r>
          </w:p>
        </w:tc>
        <w:tc>
          <w:tcPr>
            <w:tcW w:w="1174" w:type="dxa"/>
            <w:tcBorders>
              <w:top w:val="nil"/>
              <w:left w:val="nil"/>
              <w:bottom w:val="single" w:sz="8" w:space="0" w:color="auto"/>
              <w:right w:val="single" w:sz="8" w:space="0" w:color="auto"/>
            </w:tcBorders>
            <w:hideMark/>
          </w:tcPr>
          <w:p w14:paraId="6FC3015C"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730806</w:t>
            </w:r>
          </w:p>
        </w:tc>
        <w:tc>
          <w:tcPr>
            <w:tcW w:w="1174" w:type="dxa"/>
            <w:tcBorders>
              <w:top w:val="nil"/>
              <w:left w:val="nil"/>
              <w:bottom w:val="single" w:sz="8" w:space="0" w:color="auto"/>
              <w:right w:val="single" w:sz="8" w:space="0" w:color="auto"/>
            </w:tcBorders>
            <w:hideMark/>
          </w:tcPr>
          <w:p w14:paraId="271828E0"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10444927</w:t>
            </w:r>
          </w:p>
        </w:tc>
        <w:tc>
          <w:tcPr>
            <w:tcW w:w="1174" w:type="dxa"/>
            <w:tcBorders>
              <w:top w:val="nil"/>
              <w:left w:val="nil"/>
              <w:bottom w:val="single" w:sz="8" w:space="0" w:color="auto"/>
              <w:right w:val="single" w:sz="8" w:space="0" w:color="auto"/>
            </w:tcBorders>
            <w:hideMark/>
          </w:tcPr>
          <w:p w14:paraId="64E4D5FD"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3162988</w:t>
            </w:r>
          </w:p>
        </w:tc>
      </w:tr>
      <w:tr w:rsidR="00272254" w:rsidRPr="00730DF1" w14:paraId="5864A9E8" w14:textId="77777777" w:rsidTr="00BB7A7C">
        <w:trPr>
          <w:trHeight w:val="340"/>
        </w:trPr>
        <w:tc>
          <w:tcPr>
            <w:tcW w:w="3951" w:type="dxa"/>
            <w:tcBorders>
              <w:top w:val="nil"/>
              <w:left w:val="nil"/>
              <w:bottom w:val="single" w:sz="8" w:space="0" w:color="auto"/>
              <w:right w:val="single" w:sz="8" w:space="0" w:color="auto"/>
            </w:tcBorders>
            <w:hideMark/>
          </w:tcPr>
          <w:p w14:paraId="1EEACCB3" w14:textId="77777777" w:rsidR="00272254" w:rsidRPr="00730DF1" w:rsidRDefault="00272254" w:rsidP="00272254">
            <w:pPr>
              <w:spacing w:after="0" w:line="240" w:lineRule="auto"/>
              <w:rPr>
                <w:rFonts w:ascii="Calibri" w:eastAsia="Times New Roman" w:hAnsi="Calibri" w:cs="Times New Roman"/>
                <w:bCs/>
                <w:color w:val="000000"/>
              </w:rPr>
            </w:pPr>
            <w:r w:rsidRPr="00730DF1">
              <w:rPr>
                <w:rFonts w:ascii="Calibri" w:eastAsia="Times New Roman" w:hAnsi="Calibri" w:cs="Times New Roman"/>
                <w:bCs/>
                <w:color w:val="000000"/>
              </w:rPr>
              <w:t>na 1000 zaměstnanců</w:t>
            </w:r>
          </w:p>
        </w:tc>
        <w:tc>
          <w:tcPr>
            <w:tcW w:w="1174" w:type="dxa"/>
            <w:tcBorders>
              <w:top w:val="nil"/>
              <w:left w:val="nil"/>
              <w:bottom w:val="single" w:sz="8" w:space="0" w:color="auto"/>
              <w:right w:val="single" w:sz="8" w:space="0" w:color="auto"/>
            </w:tcBorders>
            <w:hideMark/>
          </w:tcPr>
          <w:p w14:paraId="30BBC499"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4171,216216</w:t>
            </w:r>
          </w:p>
        </w:tc>
        <w:tc>
          <w:tcPr>
            <w:tcW w:w="1174" w:type="dxa"/>
            <w:tcBorders>
              <w:top w:val="nil"/>
              <w:left w:val="nil"/>
              <w:bottom w:val="single" w:sz="8" w:space="0" w:color="auto"/>
              <w:right w:val="single" w:sz="8" w:space="0" w:color="auto"/>
            </w:tcBorders>
            <w:hideMark/>
          </w:tcPr>
          <w:p w14:paraId="2E71E5B1"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2911,577689</w:t>
            </w:r>
          </w:p>
        </w:tc>
        <w:tc>
          <w:tcPr>
            <w:tcW w:w="1174" w:type="dxa"/>
            <w:tcBorders>
              <w:top w:val="nil"/>
              <w:left w:val="nil"/>
              <w:bottom w:val="single" w:sz="8" w:space="0" w:color="auto"/>
              <w:right w:val="single" w:sz="8" w:space="0" w:color="auto"/>
            </w:tcBorders>
            <w:hideMark/>
          </w:tcPr>
          <w:p w14:paraId="62859569"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30451,68222</w:t>
            </w:r>
          </w:p>
        </w:tc>
        <w:tc>
          <w:tcPr>
            <w:tcW w:w="1174" w:type="dxa"/>
            <w:tcBorders>
              <w:top w:val="nil"/>
              <w:left w:val="nil"/>
              <w:bottom w:val="single" w:sz="8" w:space="0" w:color="auto"/>
              <w:right w:val="single" w:sz="8" w:space="0" w:color="auto"/>
            </w:tcBorders>
            <w:hideMark/>
          </w:tcPr>
          <w:p w14:paraId="39C1BC61"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5360,99661</w:t>
            </w:r>
          </w:p>
        </w:tc>
      </w:tr>
      <w:tr w:rsidR="00272254" w:rsidRPr="00730DF1" w14:paraId="54B4968A" w14:textId="77777777" w:rsidTr="00BB7A7C">
        <w:trPr>
          <w:trHeight w:val="340"/>
        </w:trPr>
        <w:tc>
          <w:tcPr>
            <w:tcW w:w="3951" w:type="dxa"/>
            <w:tcBorders>
              <w:top w:val="nil"/>
              <w:left w:val="nil"/>
              <w:bottom w:val="single" w:sz="8" w:space="0" w:color="auto"/>
              <w:right w:val="single" w:sz="8" w:space="0" w:color="auto"/>
            </w:tcBorders>
            <w:hideMark/>
          </w:tcPr>
          <w:p w14:paraId="28D70CDD" w14:textId="77777777" w:rsidR="00272254" w:rsidRPr="00730DF1" w:rsidRDefault="00272254" w:rsidP="00272254">
            <w:pPr>
              <w:spacing w:after="0" w:line="240" w:lineRule="auto"/>
              <w:rPr>
                <w:rFonts w:ascii="Calibri" w:eastAsia="Times New Roman" w:hAnsi="Calibri" w:cs="Times New Roman"/>
                <w:bCs/>
                <w:color w:val="000000"/>
              </w:rPr>
            </w:pPr>
            <w:r w:rsidRPr="00730DF1">
              <w:rPr>
                <w:rFonts w:ascii="Calibri" w:eastAsia="Times New Roman" w:hAnsi="Calibri" w:cs="Times New Roman"/>
                <w:bCs/>
                <w:color w:val="000000"/>
              </w:rPr>
              <w:t>Roční přidaná hodnota v mil. Kč</w:t>
            </w:r>
          </w:p>
        </w:tc>
        <w:tc>
          <w:tcPr>
            <w:tcW w:w="1174" w:type="dxa"/>
            <w:tcBorders>
              <w:top w:val="nil"/>
              <w:left w:val="nil"/>
              <w:bottom w:val="single" w:sz="8" w:space="0" w:color="auto"/>
              <w:right w:val="single" w:sz="8" w:space="0" w:color="auto"/>
            </w:tcBorders>
            <w:hideMark/>
          </w:tcPr>
          <w:p w14:paraId="5D153D1F"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1127545</w:t>
            </w:r>
          </w:p>
        </w:tc>
        <w:tc>
          <w:tcPr>
            <w:tcW w:w="1174" w:type="dxa"/>
            <w:tcBorders>
              <w:top w:val="nil"/>
              <w:left w:val="nil"/>
              <w:bottom w:val="single" w:sz="8" w:space="0" w:color="auto"/>
              <w:right w:val="single" w:sz="8" w:space="0" w:color="auto"/>
            </w:tcBorders>
            <w:hideMark/>
          </w:tcPr>
          <w:p w14:paraId="12D6A901"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192470</w:t>
            </w:r>
          </w:p>
        </w:tc>
        <w:tc>
          <w:tcPr>
            <w:tcW w:w="1174" w:type="dxa"/>
            <w:tcBorders>
              <w:top w:val="nil"/>
              <w:left w:val="nil"/>
              <w:bottom w:val="single" w:sz="8" w:space="0" w:color="auto"/>
              <w:right w:val="single" w:sz="8" w:space="0" w:color="auto"/>
            </w:tcBorders>
            <w:hideMark/>
          </w:tcPr>
          <w:p w14:paraId="501E3D91"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260009</w:t>
            </w:r>
          </w:p>
        </w:tc>
        <w:tc>
          <w:tcPr>
            <w:tcW w:w="1174" w:type="dxa"/>
            <w:tcBorders>
              <w:top w:val="nil"/>
              <w:left w:val="nil"/>
              <w:bottom w:val="single" w:sz="8" w:space="0" w:color="auto"/>
              <w:right w:val="single" w:sz="8" w:space="0" w:color="auto"/>
            </w:tcBorders>
            <w:hideMark/>
          </w:tcPr>
          <w:p w14:paraId="332CB1FA"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675366</w:t>
            </w:r>
          </w:p>
        </w:tc>
      </w:tr>
      <w:tr w:rsidR="00272254" w:rsidRPr="00730DF1" w14:paraId="19A96F14" w14:textId="77777777" w:rsidTr="00BB7A7C">
        <w:trPr>
          <w:trHeight w:val="340"/>
        </w:trPr>
        <w:tc>
          <w:tcPr>
            <w:tcW w:w="3951" w:type="dxa"/>
            <w:tcBorders>
              <w:top w:val="nil"/>
              <w:left w:val="nil"/>
              <w:bottom w:val="single" w:sz="8" w:space="0" w:color="auto"/>
              <w:right w:val="single" w:sz="8" w:space="0" w:color="auto"/>
            </w:tcBorders>
            <w:hideMark/>
          </w:tcPr>
          <w:p w14:paraId="2F001A5B" w14:textId="77777777" w:rsidR="00272254" w:rsidRPr="00730DF1" w:rsidRDefault="00272254" w:rsidP="00272254">
            <w:pPr>
              <w:spacing w:after="0" w:line="240" w:lineRule="auto"/>
              <w:rPr>
                <w:rFonts w:ascii="Calibri" w:eastAsia="Times New Roman" w:hAnsi="Calibri" w:cs="Times New Roman"/>
                <w:bCs/>
                <w:color w:val="000000"/>
              </w:rPr>
            </w:pPr>
            <w:r w:rsidRPr="00730DF1">
              <w:rPr>
                <w:rFonts w:ascii="Calibri" w:eastAsia="Times New Roman" w:hAnsi="Calibri" w:cs="Times New Roman"/>
                <w:bCs/>
                <w:color w:val="000000"/>
              </w:rPr>
              <w:t>na 1000 zaměstnanců</w:t>
            </w:r>
          </w:p>
        </w:tc>
        <w:tc>
          <w:tcPr>
            <w:tcW w:w="1174" w:type="dxa"/>
            <w:tcBorders>
              <w:top w:val="nil"/>
              <w:left w:val="nil"/>
              <w:bottom w:val="single" w:sz="8" w:space="0" w:color="auto"/>
              <w:right w:val="single" w:sz="8" w:space="0" w:color="auto"/>
            </w:tcBorders>
            <w:hideMark/>
          </w:tcPr>
          <w:p w14:paraId="31FFCFF4"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952,3184122</w:t>
            </w:r>
          </w:p>
        </w:tc>
        <w:tc>
          <w:tcPr>
            <w:tcW w:w="1174" w:type="dxa"/>
            <w:tcBorders>
              <w:top w:val="nil"/>
              <w:left w:val="nil"/>
              <w:bottom w:val="single" w:sz="8" w:space="0" w:color="auto"/>
              <w:right w:val="single" w:sz="8" w:space="0" w:color="auto"/>
            </w:tcBorders>
            <w:hideMark/>
          </w:tcPr>
          <w:p w14:paraId="3DD994A3"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766,812749</w:t>
            </w:r>
          </w:p>
        </w:tc>
        <w:tc>
          <w:tcPr>
            <w:tcW w:w="1174" w:type="dxa"/>
            <w:tcBorders>
              <w:top w:val="nil"/>
              <w:left w:val="nil"/>
              <w:bottom w:val="single" w:sz="8" w:space="0" w:color="auto"/>
              <w:right w:val="single" w:sz="8" w:space="0" w:color="auto"/>
            </w:tcBorders>
            <w:hideMark/>
          </w:tcPr>
          <w:p w14:paraId="5F28189D"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758,0437318</w:t>
            </w:r>
          </w:p>
        </w:tc>
        <w:tc>
          <w:tcPr>
            <w:tcW w:w="1174" w:type="dxa"/>
            <w:tcBorders>
              <w:top w:val="nil"/>
              <w:left w:val="nil"/>
              <w:bottom w:val="single" w:sz="8" w:space="0" w:color="auto"/>
              <w:right w:val="single" w:sz="8" w:space="0" w:color="auto"/>
            </w:tcBorders>
            <w:hideMark/>
          </w:tcPr>
          <w:p w14:paraId="2045325A"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1144,688136</w:t>
            </w:r>
          </w:p>
        </w:tc>
      </w:tr>
      <w:tr w:rsidR="00272254" w:rsidRPr="00730DF1" w14:paraId="531A01B6" w14:textId="77777777" w:rsidTr="00BB7A7C">
        <w:trPr>
          <w:trHeight w:val="340"/>
        </w:trPr>
        <w:tc>
          <w:tcPr>
            <w:tcW w:w="3951" w:type="dxa"/>
            <w:tcBorders>
              <w:top w:val="nil"/>
              <w:left w:val="nil"/>
              <w:bottom w:val="single" w:sz="8" w:space="0" w:color="auto"/>
              <w:right w:val="single" w:sz="8" w:space="0" w:color="auto"/>
            </w:tcBorders>
            <w:hideMark/>
          </w:tcPr>
          <w:p w14:paraId="14171794" w14:textId="77777777" w:rsidR="00272254" w:rsidRPr="00730DF1" w:rsidRDefault="00272254" w:rsidP="00272254">
            <w:pPr>
              <w:spacing w:after="0" w:line="240" w:lineRule="auto"/>
              <w:rPr>
                <w:rFonts w:ascii="Calibri" w:eastAsia="Times New Roman" w:hAnsi="Calibri" w:cs="Times New Roman"/>
                <w:bCs/>
                <w:color w:val="000000"/>
              </w:rPr>
            </w:pPr>
            <w:r w:rsidRPr="00730DF1">
              <w:rPr>
                <w:rFonts w:ascii="Calibri" w:eastAsia="Times New Roman" w:hAnsi="Calibri" w:cs="Times New Roman"/>
                <w:bCs/>
                <w:color w:val="000000"/>
              </w:rPr>
              <w:t>Roční hrubé mzdy celkem v milionech Kč</w:t>
            </w:r>
          </w:p>
        </w:tc>
        <w:tc>
          <w:tcPr>
            <w:tcW w:w="1174" w:type="dxa"/>
            <w:tcBorders>
              <w:top w:val="nil"/>
              <w:left w:val="nil"/>
              <w:bottom w:val="single" w:sz="8" w:space="0" w:color="auto"/>
              <w:right w:val="single" w:sz="8" w:space="0" w:color="auto"/>
            </w:tcBorders>
            <w:hideMark/>
          </w:tcPr>
          <w:p w14:paraId="54F03CEA"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368313984</w:t>
            </w:r>
          </w:p>
        </w:tc>
        <w:tc>
          <w:tcPr>
            <w:tcW w:w="1174" w:type="dxa"/>
            <w:tcBorders>
              <w:top w:val="nil"/>
              <w:left w:val="nil"/>
              <w:bottom w:val="single" w:sz="8" w:space="0" w:color="auto"/>
              <w:right w:val="single" w:sz="8" w:space="0" w:color="auto"/>
            </w:tcBorders>
            <w:hideMark/>
          </w:tcPr>
          <w:p w14:paraId="1F5DC709"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58947852</w:t>
            </w:r>
          </w:p>
        </w:tc>
        <w:tc>
          <w:tcPr>
            <w:tcW w:w="1174" w:type="dxa"/>
            <w:tcBorders>
              <w:top w:val="nil"/>
              <w:left w:val="nil"/>
              <w:bottom w:val="single" w:sz="8" w:space="0" w:color="auto"/>
              <w:right w:val="single" w:sz="8" w:space="0" w:color="auto"/>
            </w:tcBorders>
            <w:hideMark/>
          </w:tcPr>
          <w:p w14:paraId="6BA95891"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100829652</w:t>
            </w:r>
          </w:p>
        </w:tc>
        <w:tc>
          <w:tcPr>
            <w:tcW w:w="1174" w:type="dxa"/>
            <w:tcBorders>
              <w:top w:val="nil"/>
              <w:left w:val="nil"/>
              <w:bottom w:val="single" w:sz="8" w:space="0" w:color="auto"/>
              <w:right w:val="single" w:sz="8" w:space="0" w:color="auto"/>
            </w:tcBorders>
            <w:hideMark/>
          </w:tcPr>
          <w:p w14:paraId="5AB7AAA2"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207904200</w:t>
            </w:r>
          </w:p>
        </w:tc>
      </w:tr>
      <w:tr w:rsidR="00272254" w:rsidRPr="00730DF1" w14:paraId="2F0DBB7A" w14:textId="77777777" w:rsidTr="00BB7A7C">
        <w:trPr>
          <w:trHeight w:val="340"/>
        </w:trPr>
        <w:tc>
          <w:tcPr>
            <w:tcW w:w="3951" w:type="dxa"/>
            <w:tcBorders>
              <w:top w:val="nil"/>
              <w:left w:val="nil"/>
              <w:bottom w:val="single" w:sz="8" w:space="0" w:color="auto"/>
              <w:right w:val="single" w:sz="8" w:space="0" w:color="auto"/>
            </w:tcBorders>
            <w:hideMark/>
          </w:tcPr>
          <w:p w14:paraId="27C07C6F" w14:textId="77777777" w:rsidR="00272254" w:rsidRPr="00730DF1" w:rsidRDefault="00272254" w:rsidP="00272254">
            <w:pPr>
              <w:spacing w:after="0" w:line="240" w:lineRule="auto"/>
              <w:rPr>
                <w:rFonts w:ascii="Calibri" w:eastAsia="Times New Roman" w:hAnsi="Calibri" w:cs="Times New Roman"/>
                <w:bCs/>
                <w:color w:val="000000"/>
              </w:rPr>
            </w:pPr>
            <w:r w:rsidRPr="00730DF1">
              <w:rPr>
                <w:rFonts w:ascii="Calibri" w:eastAsia="Times New Roman" w:hAnsi="Calibri" w:cs="Times New Roman"/>
                <w:bCs/>
                <w:color w:val="000000"/>
              </w:rPr>
              <w:t>na 1000 zaměstnanců</w:t>
            </w:r>
          </w:p>
        </w:tc>
        <w:tc>
          <w:tcPr>
            <w:tcW w:w="1174" w:type="dxa"/>
            <w:tcBorders>
              <w:top w:val="nil"/>
              <w:left w:val="nil"/>
              <w:bottom w:val="single" w:sz="8" w:space="0" w:color="auto"/>
              <w:right w:val="single" w:sz="8" w:space="0" w:color="auto"/>
            </w:tcBorders>
          </w:tcPr>
          <w:p w14:paraId="1E727595" w14:textId="77777777" w:rsidR="00272254" w:rsidRPr="00730DF1" w:rsidRDefault="000E1938" w:rsidP="0027225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31076000</w:t>
            </w:r>
            <w:r w:rsidR="007B31BE">
              <w:rPr>
                <w:rFonts w:ascii="Calibri" w:eastAsia="Times New Roman" w:hAnsi="Calibri" w:cs="Times New Roman"/>
                <w:color w:val="000000"/>
                <w:sz w:val="18"/>
                <w:szCs w:val="18"/>
              </w:rPr>
              <w:t>0</w:t>
            </w:r>
          </w:p>
        </w:tc>
        <w:tc>
          <w:tcPr>
            <w:tcW w:w="1174" w:type="dxa"/>
            <w:tcBorders>
              <w:top w:val="nil"/>
              <w:left w:val="nil"/>
              <w:bottom w:val="single" w:sz="8" w:space="0" w:color="auto"/>
              <w:right w:val="single" w:sz="8" w:space="0" w:color="auto"/>
            </w:tcBorders>
          </w:tcPr>
          <w:p w14:paraId="2815A501" w14:textId="77777777" w:rsidR="00272254" w:rsidRPr="00730DF1" w:rsidRDefault="000E1938" w:rsidP="0027225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234852000</w:t>
            </w:r>
          </w:p>
        </w:tc>
        <w:tc>
          <w:tcPr>
            <w:tcW w:w="1174" w:type="dxa"/>
            <w:tcBorders>
              <w:top w:val="nil"/>
              <w:left w:val="nil"/>
              <w:bottom w:val="single" w:sz="8" w:space="0" w:color="auto"/>
              <w:right w:val="single" w:sz="8" w:space="0" w:color="auto"/>
            </w:tcBorders>
          </w:tcPr>
          <w:p w14:paraId="6167E2F7" w14:textId="77777777" w:rsidR="00272254" w:rsidRPr="00730DF1" w:rsidRDefault="000E1938" w:rsidP="0027225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293964000</w:t>
            </w:r>
          </w:p>
        </w:tc>
        <w:tc>
          <w:tcPr>
            <w:tcW w:w="1174" w:type="dxa"/>
            <w:tcBorders>
              <w:top w:val="nil"/>
              <w:left w:val="nil"/>
              <w:bottom w:val="single" w:sz="8" w:space="0" w:color="auto"/>
              <w:right w:val="single" w:sz="8" w:space="0" w:color="auto"/>
            </w:tcBorders>
          </w:tcPr>
          <w:p w14:paraId="697B0222" w14:textId="77777777" w:rsidR="00272254" w:rsidRPr="00730DF1" w:rsidRDefault="000E1938" w:rsidP="00272254">
            <w:pPr>
              <w:spacing w:after="0" w:line="240" w:lineRule="auto"/>
              <w:jc w:val="right"/>
              <w:rPr>
                <w:rFonts w:ascii="Calibri" w:eastAsia="Times New Roman" w:hAnsi="Calibri" w:cs="Times New Roman"/>
                <w:color w:val="000000"/>
                <w:sz w:val="18"/>
                <w:szCs w:val="18"/>
              </w:rPr>
            </w:pPr>
            <w:r>
              <w:rPr>
                <w:rFonts w:ascii="Calibri" w:eastAsia="Times New Roman" w:hAnsi="Calibri" w:cs="Times New Roman"/>
                <w:color w:val="000000"/>
                <w:sz w:val="18"/>
                <w:szCs w:val="18"/>
              </w:rPr>
              <w:t>352380000</w:t>
            </w:r>
          </w:p>
        </w:tc>
      </w:tr>
      <w:tr w:rsidR="00272254" w:rsidRPr="00730DF1" w14:paraId="760EC889" w14:textId="77777777" w:rsidTr="00BB7A7C">
        <w:trPr>
          <w:trHeight w:val="340"/>
        </w:trPr>
        <w:tc>
          <w:tcPr>
            <w:tcW w:w="3951" w:type="dxa"/>
            <w:tcBorders>
              <w:top w:val="nil"/>
              <w:left w:val="nil"/>
              <w:bottom w:val="single" w:sz="8" w:space="0" w:color="auto"/>
              <w:right w:val="single" w:sz="8" w:space="0" w:color="auto"/>
            </w:tcBorders>
            <w:hideMark/>
          </w:tcPr>
          <w:p w14:paraId="3CDE0B17" w14:textId="77777777" w:rsidR="00272254" w:rsidRPr="00730DF1" w:rsidRDefault="00272254" w:rsidP="00272254">
            <w:pPr>
              <w:spacing w:after="0" w:line="240" w:lineRule="auto"/>
              <w:rPr>
                <w:rFonts w:ascii="Calibri" w:eastAsia="Times New Roman" w:hAnsi="Calibri" w:cs="Times New Roman"/>
                <w:bCs/>
                <w:color w:val="000000"/>
              </w:rPr>
            </w:pPr>
            <w:r w:rsidRPr="00730DF1">
              <w:rPr>
                <w:rFonts w:ascii="Calibri" w:eastAsia="Times New Roman" w:hAnsi="Calibri" w:cs="Times New Roman"/>
                <w:bCs/>
                <w:color w:val="000000"/>
              </w:rPr>
              <w:t>Výkonová spotřeba v mil. Kč</w:t>
            </w:r>
          </w:p>
        </w:tc>
        <w:tc>
          <w:tcPr>
            <w:tcW w:w="1174" w:type="dxa"/>
            <w:tcBorders>
              <w:top w:val="nil"/>
              <w:left w:val="nil"/>
              <w:bottom w:val="single" w:sz="8" w:space="0" w:color="auto"/>
              <w:right w:val="single" w:sz="8" w:space="0" w:color="auto"/>
            </w:tcBorders>
            <w:hideMark/>
          </w:tcPr>
          <w:p w14:paraId="2D5C4E0B"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3810875</w:t>
            </w:r>
          </w:p>
        </w:tc>
        <w:tc>
          <w:tcPr>
            <w:tcW w:w="1174" w:type="dxa"/>
            <w:tcBorders>
              <w:top w:val="nil"/>
              <w:left w:val="nil"/>
              <w:bottom w:val="single" w:sz="8" w:space="0" w:color="auto"/>
              <w:right w:val="single" w:sz="8" w:space="0" w:color="auto"/>
            </w:tcBorders>
            <w:hideMark/>
          </w:tcPr>
          <w:p w14:paraId="492AC9EC"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538336</w:t>
            </w:r>
          </w:p>
        </w:tc>
        <w:tc>
          <w:tcPr>
            <w:tcW w:w="1174" w:type="dxa"/>
            <w:tcBorders>
              <w:top w:val="nil"/>
              <w:left w:val="nil"/>
              <w:bottom w:val="single" w:sz="8" w:space="0" w:color="auto"/>
              <w:right w:val="single" w:sz="8" w:space="0" w:color="auto"/>
            </w:tcBorders>
            <w:hideMark/>
          </w:tcPr>
          <w:p w14:paraId="099138FB"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784918</w:t>
            </w:r>
          </w:p>
        </w:tc>
        <w:tc>
          <w:tcPr>
            <w:tcW w:w="1174" w:type="dxa"/>
            <w:tcBorders>
              <w:top w:val="nil"/>
              <w:left w:val="nil"/>
              <w:bottom w:val="single" w:sz="8" w:space="0" w:color="auto"/>
              <w:right w:val="single" w:sz="8" w:space="0" w:color="auto"/>
            </w:tcBorders>
            <w:hideMark/>
          </w:tcPr>
          <w:p w14:paraId="2343AB49"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2487622</w:t>
            </w:r>
          </w:p>
        </w:tc>
      </w:tr>
      <w:tr w:rsidR="00272254" w:rsidRPr="00730DF1" w14:paraId="482DCE94" w14:textId="77777777" w:rsidTr="00BB7A7C">
        <w:trPr>
          <w:trHeight w:val="340"/>
        </w:trPr>
        <w:tc>
          <w:tcPr>
            <w:tcW w:w="3951" w:type="dxa"/>
            <w:tcBorders>
              <w:top w:val="nil"/>
              <w:left w:val="nil"/>
              <w:bottom w:val="single" w:sz="8" w:space="0" w:color="auto"/>
              <w:right w:val="single" w:sz="8" w:space="0" w:color="auto"/>
            </w:tcBorders>
            <w:hideMark/>
          </w:tcPr>
          <w:p w14:paraId="303038BD" w14:textId="77777777" w:rsidR="00272254" w:rsidRPr="00730DF1" w:rsidRDefault="00272254" w:rsidP="00272254">
            <w:pPr>
              <w:spacing w:after="0" w:line="240" w:lineRule="auto"/>
              <w:rPr>
                <w:rFonts w:ascii="Calibri" w:eastAsia="Times New Roman" w:hAnsi="Calibri" w:cs="Times New Roman"/>
                <w:bCs/>
                <w:color w:val="000000"/>
              </w:rPr>
            </w:pPr>
            <w:r w:rsidRPr="00730DF1">
              <w:rPr>
                <w:rFonts w:ascii="Calibri" w:eastAsia="Times New Roman" w:hAnsi="Calibri" w:cs="Times New Roman"/>
                <w:bCs/>
                <w:color w:val="000000"/>
              </w:rPr>
              <w:t>na 1000 zaměstnanců</w:t>
            </w:r>
          </w:p>
        </w:tc>
        <w:tc>
          <w:tcPr>
            <w:tcW w:w="1174" w:type="dxa"/>
            <w:tcBorders>
              <w:top w:val="nil"/>
              <w:left w:val="nil"/>
              <w:bottom w:val="single" w:sz="8" w:space="0" w:color="auto"/>
              <w:right w:val="single" w:sz="8" w:space="0" w:color="auto"/>
            </w:tcBorders>
            <w:hideMark/>
          </w:tcPr>
          <w:p w14:paraId="44FD85FF"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3218,644426</w:t>
            </w:r>
          </w:p>
        </w:tc>
        <w:tc>
          <w:tcPr>
            <w:tcW w:w="1174" w:type="dxa"/>
            <w:tcBorders>
              <w:top w:val="nil"/>
              <w:left w:val="nil"/>
              <w:bottom w:val="single" w:sz="8" w:space="0" w:color="auto"/>
              <w:right w:val="single" w:sz="8" w:space="0" w:color="auto"/>
            </w:tcBorders>
            <w:hideMark/>
          </w:tcPr>
          <w:p w14:paraId="4D0A7196"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2144,76494</w:t>
            </w:r>
          </w:p>
        </w:tc>
        <w:tc>
          <w:tcPr>
            <w:tcW w:w="1174" w:type="dxa"/>
            <w:tcBorders>
              <w:top w:val="nil"/>
              <w:left w:val="nil"/>
              <w:bottom w:val="single" w:sz="8" w:space="0" w:color="auto"/>
              <w:right w:val="single" w:sz="8" w:space="0" w:color="auto"/>
            </w:tcBorders>
            <w:hideMark/>
          </w:tcPr>
          <w:p w14:paraId="24B45B30"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2288,390671</w:t>
            </w:r>
          </w:p>
        </w:tc>
        <w:tc>
          <w:tcPr>
            <w:tcW w:w="1174" w:type="dxa"/>
            <w:tcBorders>
              <w:top w:val="nil"/>
              <w:left w:val="nil"/>
              <w:bottom w:val="single" w:sz="8" w:space="0" w:color="auto"/>
              <w:right w:val="single" w:sz="8" w:space="0" w:color="auto"/>
            </w:tcBorders>
            <w:hideMark/>
          </w:tcPr>
          <w:p w14:paraId="361B1628"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4216,308475</w:t>
            </w:r>
          </w:p>
        </w:tc>
      </w:tr>
      <w:tr w:rsidR="00272254" w:rsidRPr="00730DF1" w14:paraId="09671777" w14:textId="77777777" w:rsidTr="00BB7A7C">
        <w:trPr>
          <w:trHeight w:val="340"/>
        </w:trPr>
        <w:tc>
          <w:tcPr>
            <w:tcW w:w="3951" w:type="dxa"/>
            <w:tcBorders>
              <w:top w:val="nil"/>
              <w:left w:val="nil"/>
              <w:bottom w:val="single" w:sz="8" w:space="0" w:color="auto"/>
              <w:right w:val="single" w:sz="8" w:space="0" w:color="auto"/>
            </w:tcBorders>
            <w:hideMark/>
          </w:tcPr>
          <w:p w14:paraId="205AD9A3" w14:textId="77777777" w:rsidR="00272254" w:rsidRPr="00730DF1" w:rsidRDefault="00272254" w:rsidP="00272254">
            <w:pPr>
              <w:spacing w:after="0" w:line="240" w:lineRule="auto"/>
              <w:ind w:left="-105" w:firstLine="105"/>
              <w:rPr>
                <w:rFonts w:ascii="Calibri" w:eastAsia="Times New Roman" w:hAnsi="Calibri" w:cs="Times New Roman"/>
                <w:bCs/>
                <w:color w:val="000000"/>
              </w:rPr>
            </w:pPr>
            <w:r w:rsidRPr="00730DF1">
              <w:rPr>
                <w:rFonts w:ascii="Calibri" w:eastAsia="Times New Roman" w:hAnsi="Calibri" w:cs="Times New Roman"/>
                <w:bCs/>
                <w:color w:val="000000"/>
              </w:rPr>
              <w:t>Pořízení dlouhodobého majetku v mil. Kč</w:t>
            </w:r>
          </w:p>
        </w:tc>
        <w:tc>
          <w:tcPr>
            <w:tcW w:w="1174" w:type="dxa"/>
            <w:tcBorders>
              <w:top w:val="nil"/>
              <w:left w:val="nil"/>
              <w:bottom w:val="single" w:sz="8" w:space="0" w:color="auto"/>
              <w:right w:val="single" w:sz="8" w:space="0" w:color="auto"/>
            </w:tcBorders>
            <w:hideMark/>
          </w:tcPr>
          <w:p w14:paraId="585BFBD5"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284277</w:t>
            </w:r>
          </w:p>
        </w:tc>
        <w:tc>
          <w:tcPr>
            <w:tcW w:w="1174" w:type="dxa"/>
            <w:tcBorders>
              <w:top w:val="nil"/>
              <w:left w:val="nil"/>
              <w:bottom w:val="single" w:sz="8" w:space="0" w:color="auto"/>
              <w:right w:val="single" w:sz="8" w:space="0" w:color="auto"/>
            </w:tcBorders>
            <w:hideMark/>
          </w:tcPr>
          <w:p w14:paraId="5BD90E5E"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41613</w:t>
            </w:r>
          </w:p>
        </w:tc>
        <w:tc>
          <w:tcPr>
            <w:tcW w:w="1174" w:type="dxa"/>
            <w:tcBorders>
              <w:top w:val="nil"/>
              <w:left w:val="nil"/>
              <w:bottom w:val="single" w:sz="8" w:space="0" w:color="auto"/>
              <w:right w:val="single" w:sz="8" w:space="0" w:color="auto"/>
            </w:tcBorders>
            <w:hideMark/>
          </w:tcPr>
          <w:p w14:paraId="31090CE2"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61496</w:t>
            </w:r>
          </w:p>
        </w:tc>
        <w:tc>
          <w:tcPr>
            <w:tcW w:w="1174" w:type="dxa"/>
            <w:tcBorders>
              <w:top w:val="nil"/>
              <w:left w:val="nil"/>
              <w:bottom w:val="single" w:sz="8" w:space="0" w:color="auto"/>
              <w:right w:val="single" w:sz="8" w:space="0" w:color="auto"/>
            </w:tcBorders>
            <w:hideMark/>
          </w:tcPr>
          <w:p w14:paraId="434000AF"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181167</w:t>
            </w:r>
          </w:p>
        </w:tc>
      </w:tr>
      <w:tr w:rsidR="00272254" w:rsidRPr="00730DF1" w14:paraId="5B1C95F0" w14:textId="77777777" w:rsidTr="00BB7A7C">
        <w:trPr>
          <w:trHeight w:val="340"/>
        </w:trPr>
        <w:tc>
          <w:tcPr>
            <w:tcW w:w="3951" w:type="dxa"/>
            <w:tcBorders>
              <w:top w:val="nil"/>
              <w:left w:val="nil"/>
              <w:bottom w:val="single" w:sz="8" w:space="0" w:color="auto"/>
              <w:right w:val="single" w:sz="8" w:space="0" w:color="auto"/>
            </w:tcBorders>
            <w:hideMark/>
          </w:tcPr>
          <w:p w14:paraId="52FBD432" w14:textId="77777777" w:rsidR="00272254" w:rsidRPr="00730DF1" w:rsidRDefault="00272254" w:rsidP="00272254">
            <w:pPr>
              <w:spacing w:after="0" w:line="240" w:lineRule="auto"/>
              <w:rPr>
                <w:rFonts w:ascii="Calibri" w:eastAsia="Times New Roman" w:hAnsi="Calibri" w:cs="Times New Roman"/>
                <w:bCs/>
                <w:color w:val="000000"/>
              </w:rPr>
            </w:pPr>
            <w:r w:rsidRPr="00730DF1">
              <w:rPr>
                <w:rFonts w:ascii="Calibri" w:eastAsia="Times New Roman" w:hAnsi="Calibri" w:cs="Times New Roman"/>
                <w:bCs/>
                <w:color w:val="000000"/>
              </w:rPr>
              <w:t>na 1000 zaměstnanců</w:t>
            </w:r>
          </w:p>
        </w:tc>
        <w:tc>
          <w:tcPr>
            <w:tcW w:w="1174" w:type="dxa"/>
            <w:tcBorders>
              <w:top w:val="nil"/>
              <w:left w:val="nil"/>
              <w:bottom w:val="single" w:sz="8" w:space="0" w:color="auto"/>
              <w:right w:val="single" w:sz="8" w:space="0" w:color="auto"/>
            </w:tcBorders>
            <w:hideMark/>
          </w:tcPr>
          <w:p w14:paraId="22086333"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240,0988176</w:t>
            </w:r>
          </w:p>
        </w:tc>
        <w:tc>
          <w:tcPr>
            <w:tcW w:w="1174" w:type="dxa"/>
            <w:tcBorders>
              <w:top w:val="nil"/>
              <w:left w:val="nil"/>
              <w:bottom w:val="single" w:sz="8" w:space="0" w:color="auto"/>
              <w:right w:val="single" w:sz="8" w:space="0" w:color="auto"/>
            </w:tcBorders>
            <w:hideMark/>
          </w:tcPr>
          <w:p w14:paraId="36D2579F"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165,7888446</w:t>
            </w:r>
          </w:p>
        </w:tc>
        <w:tc>
          <w:tcPr>
            <w:tcW w:w="1174" w:type="dxa"/>
            <w:tcBorders>
              <w:top w:val="nil"/>
              <w:left w:val="nil"/>
              <w:bottom w:val="single" w:sz="8" w:space="0" w:color="auto"/>
              <w:right w:val="single" w:sz="8" w:space="0" w:color="auto"/>
            </w:tcBorders>
            <w:hideMark/>
          </w:tcPr>
          <w:p w14:paraId="3E783C2A"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179,2886297</w:t>
            </w:r>
          </w:p>
        </w:tc>
        <w:tc>
          <w:tcPr>
            <w:tcW w:w="1174" w:type="dxa"/>
            <w:tcBorders>
              <w:top w:val="nil"/>
              <w:left w:val="nil"/>
              <w:bottom w:val="single" w:sz="8" w:space="0" w:color="auto"/>
              <w:right w:val="single" w:sz="8" w:space="0" w:color="auto"/>
            </w:tcBorders>
            <w:hideMark/>
          </w:tcPr>
          <w:p w14:paraId="25A8E316" w14:textId="77777777" w:rsidR="00272254" w:rsidRPr="00730DF1" w:rsidRDefault="00272254" w:rsidP="00272254">
            <w:pPr>
              <w:spacing w:after="0" w:line="240" w:lineRule="auto"/>
              <w:jc w:val="right"/>
              <w:rPr>
                <w:rFonts w:ascii="Calibri" w:eastAsia="Times New Roman" w:hAnsi="Calibri" w:cs="Times New Roman"/>
                <w:color w:val="000000"/>
                <w:sz w:val="18"/>
                <w:szCs w:val="18"/>
              </w:rPr>
            </w:pPr>
            <w:r w:rsidRPr="00730DF1">
              <w:rPr>
                <w:rFonts w:ascii="Calibri" w:eastAsia="Times New Roman" w:hAnsi="Calibri" w:cs="Times New Roman"/>
                <w:color w:val="000000"/>
                <w:sz w:val="18"/>
                <w:szCs w:val="18"/>
              </w:rPr>
              <w:t>307,0627119</w:t>
            </w:r>
          </w:p>
        </w:tc>
      </w:tr>
      <w:bookmarkEnd w:id="29"/>
    </w:tbl>
    <w:p w14:paraId="72B0F4F2" w14:textId="77777777" w:rsidR="006D0061" w:rsidRPr="00730DF1" w:rsidRDefault="006D0061" w:rsidP="00BA3AD2">
      <w:pPr>
        <w:spacing w:after="0" w:line="240" w:lineRule="auto"/>
        <w:ind w:left="-142"/>
        <w:jc w:val="both"/>
        <w:rPr>
          <w:rFonts w:ascii="Times New Roman" w:hAnsi="Times New Roman" w:cs="Times New Roman"/>
          <w:sz w:val="26"/>
          <w:szCs w:val="26"/>
        </w:rPr>
      </w:pPr>
    </w:p>
    <w:p w14:paraId="09B1E32D" w14:textId="77777777" w:rsidR="006D0061" w:rsidRPr="00730DF1" w:rsidRDefault="006D0061" w:rsidP="00BA3AD2">
      <w:pPr>
        <w:spacing w:after="0" w:line="240" w:lineRule="auto"/>
        <w:ind w:left="-142"/>
        <w:jc w:val="both"/>
        <w:rPr>
          <w:rFonts w:ascii="Times New Roman" w:hAnsi="Times New Roman" w:cs="Times New Roman"/>
          <w:sz w:val="26"/>
          <w:szCs w:val="26"/>
        </w:rPr>
      </w:pPr>
    </w:p>
    <w:p w14:paraId="0864E12F" w14:textId="77777777" w:rsidR="006D0061" w:rsidRPr="00730DF1" w:rsidRDefault="006D0061" w:rsidP="00BA3AD2">
      <w:pPr>
        <w:spacing w:after="0" w:line="240" w:lineRule="auto"/>
        <w:ind w:left="-142"/>
        <w:jc w:val="both"/>
        <w:rPr>
          <w:rFonts w:ascii="Times New Roman" w:hAnsi="Times New Roman" w:cs="Times New Roman"/>
          <w:sz w:val="26"/>
          <w:szCs w:val="26"/>
        </w:rPr>
      </w:pPr>
    </w:p>
    <w:p w14:paraId="211F8585" w14:textId="77777777" w:rsidR="006D0061" w:rsidRPr="00730DF1" w:rsidRDefault="006D0061" w:rsidP="00BA3AD2">
      <w:pPr>
        <w:spacing w:after="0" w:line="240" w:lineRule="auto"/>
        <w:ind w:left="-142"/>
        <w:jc w:val="both"/>
        <w:rPr>
          <w:rFonts w:ascii="Times New Roman" w:hAnsi="Times New Roman" w:cs="Times New Roman"/>
          <w:sz w:val="26"/>
          <w:szCs w:val="26"/>
        </w:rPr>
      </w:pPr>
    </w:p>
    <w:p w14:paraId="5151F0B2" w14:textId="77777777" w:rsidR="006D0061" w:rsidRPr="00730DF1" w:rsidRDefault="006D0061" w:rsidP="00BA3AD2">
      <w:pPr>
        <w:spacing w:after="0" w:line="240" w:lineRule="auto"/>
        <w:ind w:left="-142"/>
        <w:jc w:val="both"/>
        <w:rPr>
          <w:rFonts w:ascii="Times New Roman" w:hAnsi="Times New Roman" w:cs="Times New Roman"/>
          <w:sz w:val="26"/>
          <w:szCs w:val="26"/>
        </w:rPr>
      </w:pPr>
    </w:p>
    <w:p w14:paraId="4F8BAB0A" w14:textId="77777777" w:rsidR="006D0061" w:rsidRPr="00730DF1" w:rsidRDefault="006D0061" w:rsidP="00BA3AD2">
      <w:pPr>
        <w:spacing w:after="0" w:line="240" w:lineRule="auto"/>
        <w:ind w:left="-142"/>
        <w:jc w:val="both"/>
        <w:rPr>
          <w:rFonts w:ascii="Times New Roman" w:hAnsi="Times New Roman" w:cs="Times New Roman"/>
          <w:sz w:val="26"/>
          <w:szCs w:val="26"/>
        </w:rPr>
      </w:pPr>
    </w:p>
    <w:p w14:paraId="3C2D7853" w14:textId="77777777" w:rsidR="006D0061" w:rsidRPr="00730DF1" w:rsidRDefault="006D0061" w:rsidP="00E116C3">
      <w:pPr>
        <w:spacing w:after="0" w:line="240" w:lineRule="auto"/>
        <w:ind w:left="-142" w:hanging="283"/>
        <w:jc w:val="both"/>
        <w:rPr>
          <w:rFonts w:ascii="Times New Roman" w:hAnsi="Times New Roman" w:cs="Times New Roman"/>
          <w:sz w:val="26"/>
          <w:szCs w:val="26"/>
        </w:rPr>
      </w:pPr>
    </w:p>
    <w:p w14:paraId="376DCBE3" w14:textId="77777777" w:rsidR="009F62A7" w:rsidRPr="00730DF1" w:rsidRDefault="009F62A7" w:rsidP="00E116C3">
      <w:pPr>
        <w:spacing w:after="0" w:line="240" w:lineRule="auto"/>
        <w:ind w:left="-142" w:hanging="283"/>
        <w:jc w:val="both"/>
        <w:rPr>
          <w:rFonts w:ascii="Times New Roman" w:hAnsi="Times New Roman" w:cs="Times New Roman"/>
          <w:sz w:val="26"/>
          <w:szCs w:val="26"/>
        </w:rPr>
      </w:pPr>
    </w:p>
    <w:p w14:paraId="0A33A51A" w14:textId="77777777" w:rsidR="009F62A7" w:rsidRPr="00730DF1" w:rsidRDefault="009F62A7" w:rsidP="00E116C3">
      <w:pPr>
        <w:spacing w:after="0" w:line="240" w:lineRule="auto"/>
        <w:ind w:left="-142" w:hanging="283"/>
        <w:jc w:val="both"/>
        <w:rPr>
          <w:rFonts w:ascii="Times New Roman" w:hAnsi="Times New Roman" w:cs="Times New Roman"/>
          <w:sz w:val="26"/>
          <w:szCs w:val="26"/>
        </w:rPr>
      </w:pPr>
    </w:p>
    <w:p w14:paraId="7A517D8E" w14:textId="77777777" w:rsidR="009F62A7" w:rsidRPr="00730DF1" w:rsidRDefault="009F62A7" w:rsidP="00E116C3">
      <w:pPr>
        <w:spacing w:after="0" w:line="240" w:lineRule="auto"/>
        <w:ind w:left="-142" w:hanging="283"/>
        <w:jc w:val="both"/>
        <w:rPr>
          <w:rFonts w:ascii="Times New Roman" w:hAnsi="Times New Roman" w:cs="Times New Roman"/>
          <w:sz w:val="26"/>
          <w:szCs w:val="26"/>
        </w:rPr>
      </w:pPr>
    </w:p>
    <w:p w14:paraId="234AA9BF" w14:textId="77777777" w:rsidR="009F62A7" w:rsidRPr="00730DF1" w:rsidRDefault="009F62A7" w:rsidP="00E116C3">
      <w:pPr>
        <w:spacing w:after="0" w:line="240" w:lineRule="auto"/>
        <w:ind w:left="-142" w:hanging="283"/>
        <w:jc w:val="both"/>
        <w:rPr>
          <w:rFonts w:ascii="Times New Roman" w:hAnsi="Times New Roman" w:cs="Times New Roman"/>
          <w:sz w:val="26"/>
          <w:szCs w:val="26"/>
        </w:rPr>
      </w:pPr>
    </w:p>
    <w:p w14:paraId="025ED34A" w14:textId="77777777" w:rsidR="009F62A7" w:rsidRPr="00730DF1" w:rsidRDefault="009F62A7" w:rsidP="00E116C3">
      <w:pPr>
        <w:spacing w:after="0" w:line="240" w:lineRule="auto"/>
        <w:ind w:left="-142" w:hanging="283"/>
        <w:jc w:val="both"/>
        <w:rPr>
          <w:rFonts w:ascii="Times New Roman" w:hAnsi="Times New Roman" w:cs="Times New Roman"/>
          <w:sz w:val="26"/>
          <w:szCs w:val="26"/>
        </w:rPr>
      </w:pPr>
    </w:p>
    <w:p w14:paraId="0ADC7BA1" w14:textId="77777777" w:rsidR="009F62A7" w:rsidRPr="00730DF1" w:rsidRDefault="009F62A7" w:rsidP="00E116C3">
      <w:pPr>
        <w:spacing w:after="0" w:line="240" w:lineRule="auto"/>
        <w:ind w:left="-142" w:hanging="283"/>
        <w:jc w:val="both"/>
        <w:rPr>
          <w:rFonts w:ascii="Times New Roman" w:hAnsi="Times New Roman" w:cs="Times New Roman"/>
          <w:sz w:val="26"/>
          <w:szCs w:val="26"/>
        </w:rPr>
      </w:pPr>
    </w:p>
    <w:p w14:paraId="477F7661" w14:textId="77777777" w:rsidR="009F62A7" w:rsidRPr="00730DF1" w:rsidRDefault="009F62A7" w:rsidP="00E116C3">
      <w:pPr>
        <w:spacing w:after="0" w:line="240" w:lineRule="auto"/>
        <w:ind w:left="-142" w:hanging="283"/>
        <w:jc w:val="both"/>
        <w:rPr>
          <w:rFonts w:ascii="Times New Roman" w:hAnsi="Times New Roman" w:cs="Times New Roman"/>
          <w:sz w:val="26"/>
          <w:szCs w:val="26"/>
        </w:rPr>
      </w:pPr>
    </w:p>
    <w:p w14:paraId="7FED3C1E" w14:textId="77777777" w:rsidR="009F62A7" w:rsidRPr="00730DF1" w:rsidRDefault="009F62A7" w:rsidP="00E116C3">
      <w:pPr>
        <w:spacing w:after="0" w:line="240" w:lineRule="auto"/>
        <w:ind w:left="-142" w:hanging="283"/>
        <w:jc w:val="both"/>
        <w:rPr>
          <w:rFonts w:ascii="Times New Roman" w:hAnsi="Times New Roman" w:cs="Times New Roman"/>
          <w:sz w:val="26"/>
          <w:szCs w:val="26"/>
        </w:rPr>
      </w:pPr>
    </w:p>
    <w:p w14:paraId="4B285A76" w14:textId="77777777" w:rsidR="009F62A7" w:rsidRPr="00730DF1" w:rsidRDefault="009F62A7" w:rsidP="00E116C3">
      <w:pPr>
        <w:spacing w:after="0" w:line="240" w:lineRule="auto"/>
        <w:ind w:left="-142" w:hanging="283"/>
        <w:jc w:val="both"/>
        <w:rPr>
          <w:rFonts w:ascii="Times New Roman" w:hAnsi="Times New Roman" w:cs="Times New Roman"/>
          <w:sz w:val="26"/>
          <w:szCs w:val="26"/>
        </w:rPr>
      </w:pPr>
    </w:p>
    <w:p w14:paraId="66233B9A" w14:textId="77777777" w:rsidR="009F62A7" w:rsidRPr="00730DF1" w:rsidRDefault="009F62A7" w:rsidP="00E116C3">
      <w:pPr>
        <w:spacing w:after="0" w:line="240" w:lineRule="auto"/>
        <w:ind w:left="-142" w:hanging="283"/>
        <w:jc w:val="both"/>
        <w:rPr>
          <w:rFonts w:ascii="Times New Roman" w:hAnsi="Times New Roman" w:cs="Times New Roman"/>
          <w:sz w:val="26"/>
          <w:szCs w:val="26"/>
        </w:rPr>
      </w:pPr>
    </w:p>
    <w:p w14:paraId="70B281DF" w14:textId="77777777" w:rsidR="009F62A7" w:rsidRPr="00730DF1" w:rsidRDefault="009F62A7" w:rsidP="00E116C3">
      <w:pPr>
        <w:spacing w:after="0" w:line="240" w:lineRule="auto"/>
        <w:ind w:left="-142" w:hanging="283"/>
        <w:jc w:val="both"/>
        <w:rPr>
          <w:rFonts w:ascii="Times New Roman" w:hAnsi="Times New Roman" w:cs="Times New Roman"/>
          <w:sz w:val="26"/>
          <w:szCs w:val="26"/>
        </w:rPr>
      </w:pPr>
    </w:p>
    <w:p w14:paraId="0B2D3CAE" w14:textId="77777777" w:rsidR="009F62A7" w:rsidRPr="00730DF1" w:rsidRDefault="009F62A7" w:rsidP="00E116C3">
      <w:pPr>
        <w:spacing w:after="0" w:line="240" w:lineRule="auto"/>
        <w:ind w:left="-142" w:hanging="283"/>
        <w:jc w:val="both"/>
        <w:rPr>
          <w:rFonts w:ascii="Times New Roman" w:hAnsi="Times New Roman" w:cs="Times New Roman"/>
          <w:sz w:val="26"/>
          <w:szCs w:val="26"/>
        </w:rPr>
      </w:pPr>
    </w:p>
    <w:p w14:paraId="617D8BA4" w14:textId="77777777" w:rsidR="009F62A7" w:rsidRPr="00730DF1" w:rsidRDefault="009F62A7" w:rsidP="00E116C3">
      <w:pPr>
        <w:spacing w:after="0" w:line="240" w:lineRule="auto"/>
        <w:ind w:left="-142" w:hanging="283"/>
        <w:jc w:val="both"/>
        <w:rPr>
          <w:rFonts w:ascii="Times New Roman" w:hAnsi="Times New Roman" w:cs="Times New Roman"/>
          <w:sz w:val="26"/>
          <w:szCs w:val="26"/>
        </w:rPr>
      </w:pPr>
    </w:p>
    <w:p w14:paraId="286307C5" w14:textId="77777777" w:rsidR="009F62A7" w:rsidRPr="00730DF1" w:rsidRDefault="009F62A7" w:rsidP="00E116C3">
      <w:pPr>
        <w:spacing w:after="0" w:line="240" w:lineRule="auto"/>
        <w:ind w:left="-142" w:hanging="283"/>
        <w:jc w:val="both"/>
        <w:rPr>
          <w:rFonts w:ascii="Times New Roman" w:hAnsi="Times New Roman" w:cs="Times New Roman"/>
          <w:sz w:val="26"/>
          <w:szCs w:val="26"/>
        </w:rPr>
      </w:pPr>
    </w:p>
    <w:p w14:paraId="7A2DC756" w14:textId="77777777" w:rsidR="009F62A7" w:rsidRPr="00730DF1" w:rsidRDefault="009F62A7" w:rsidP="00E116C3">
      <w:pPr>
        <w:spacing w:after="0" w:line="240" w:lineRule="auto"/>
        <w:ind w:left="-142" w:hanging="283"/>
        <w:jc w:val="both"/>
        <w:rPr>
          <w:rFonts w:ascii="Times New Roman" w:hAnsi="Times New Roman" w:cs="Times New Roman"/>
          <w:sz w:val="26"/>
          <w:szCs w:val="26"/>
        </w:rPr>
      </w:pPr>
    </w:p>
    <w:p w14:paraId="494525FA" w14:textId="77777777" w:rsidR="009F62A7" w:rsidRPr="00730DF1" w:rsidRDefault="009F62A7" w:rsidP="00E116C3">
      <w:pPr>
        <w:spacing w:after="0" w:line="240" w:lineRule="auto"/>
        <w:ind w:left="-142" w:hanging="283"/>
        <w:jc w:val="both"/>
        <w:rPr>
          <w:rFonts w:ascii="Times New Roman" w:hAnsi="Times New Roman" w:cs="Times New Roman"/>
          <w:sz w:val="26"/>
          <w:szCs w:val="26"/>
        </w:rPr>
      </w:pPr>
    </w:p>
    <w:p w14:paraId="7CCECBD9" w14:textId="77777777" w:rsidR="009F62A7" w:rsidRPr="00730DF1" w:rsidRDefault="009F62A7" w:rsidP="00E116C3">
      <w:pPr>
        <w:spacing w:after="0" w:line="240" w:lineRule="auto"/>
        <w:ind w:left="-142" w:hanging="283"/>
        <w:jc w:val="both"/>
        <w:rPr>
          <w:rFonts w:ascii="Times New Roman" w:hAnsi="Times New Roman" w:cs="Times New Roman"/>
          <w:sz w:val="26"/>
          <w:szCs w:val="26"/>
        </w:rPr>
      </w:pPr>
    </w:p>
    <w:tbl>
      <w:tblPr>
        <w:tblStyle w:val="Mkatabulky"/>
        <w:tblW w:w="9396" w:type="dxa"/>
        <w:tblLook w:val="04A0" w:firstRow="1" w:lastRow="0" w:firstColumn="1" w:lastColumn="0" w:noHBand="0" w:noVBand="1"/>
      </w:tblPr>
      <w:tblGrid>
        <w:gridCol w:w="3481"/>
        <w:gridCol w:w="175"/>
        <w:gridCol w:w="1372"/>
        <w:gridCol w:w="36"/>
        <w:gridCol w:w="1330"/>
        <w:gridCol w:w="20"/>
        <w:gridCol w:w="1388"/>
        <w:gridCol w:w="48"/>
        <w:gridCol w:w="1212"/>
        <w:gridCol w:w="334"/>
      </w:tblGrid>
      <w:tr w:rsidR="00272254" w:rsidRPr="00730DF1" w14:paraId="58A3A0D8" w14:textId="77777777" w:rsidTr="0026158C">
        <w:trPr>
          <w:gridAfter w:val="1"/>
          <w:wAfter w:w="334" w:type="dxa"/>
          <w:trHeight w:val="20"/>
        </w:trPr>
        <w:tc>
          <w:tcPr>
            <w:tcW w:w="9062" w:type="dxa"/>
            <w:gridSpan w:val="9"/>
            <w:hideMark/>
          </w:tcPr>
          <w:p w14:paraId="246F307B" w14:textId="77777777" w:rsidR="00272254" w:rsidRPr="00730DF1" w:rsidRDefault="00272254" w:rsidP="00011436">
            <w:r w:rsidRPr="00730DF1">
              <w:lastRenderedPageBreak/>
              <w:t>B Těžba a dobývání 2014.  Přepočty ukazatelů na počet pracovníků z průměrného evidenčního počtu zaměstnanců v</w:t>
            </w:r>
            <w:r w:rsidR="00E903D9">
              <w:t> </w:t>
            </w:r>
            <w:r w:rsidRPr="00730DF1">
              <w:t>tisících</w:t>
            </w:r>
          </w:p>
        </w:tc>
      </w:tr>
      <w:tr w:rsidR="00AF631B" w:rsidRPr="00730DF1" w14:paraId="11BDBC87" w14:textId="77777777" w:rsidTr="0026158C">
        <w:trPr>
          <w:gridAfter w:val="1"/>
          <w:wAfter w:w="334" w:type="dxa"/>
          <w:trHeight w:val="20"/>
        </w:trPr>
        <w:tc>
          <w:tcPr>
            <w:tcW w:w="3656" w:type="dxa"/>
            <w:gridSpan w:val="2"/>
            <w:hideMark/>
          </w:tcPr>
          <w:p w14:paraId="185E6739" w14:textId="77777777" w:rsidR="00272254" w:rsidRPr="00730DF1" w:rsidRDefault="00272254" w:rsidP="00011436">
            <w:r w:rsidRPr="00730DF1">
              <w:t>Členění podle počtu zaměstnaných v subjektu</w:t>
            </w:r>
          </w:p>
        </w:tc>
        <w:tc>
          <w:tcPr>
            <w:tcW w:w="1408" w:type="dxa"/>
            <w:gridSpan w:val="2"/>
            <w:hideMark/>
          </w:tcPr>
          <w:p w14:paraId="78AAA6A2" w14:textId="77777777" w:rsidR="00272254" w:rsidRPr="00730DF1" w:rsidRDefault="00272254" w:rsidP="00011436">
            <w:r w:rsidRPr="00730DF1">
              <w:t>Celkem</w:t>
            </w:r>
          </w:p>
        </w:tc>
        <w:tc>
          <w:tcPr>
            <w:tcW w:w="1330" w:type="dxa"/>
            <w:hideMark/>
          </w:tcPr>
          <w:p w14:paraId="45C78625" w14:textId="77777777" w:rsidR="00272254" w:rsidRPr="00730DF1" w:rsidRDefault="00272254" w:rsidP="00011436">
            <w:r w:rsidRPr="00730DF1">
              <w:t xml:space="preserve">0-49 </w:t>
            </w:r>
            <w:proofErr w:type="spellStart"/>
            <w:r w:rsidRPr="00730DF1">
              <w:t>zaměst</w:t>
            </w:r>
            <w:proofErr w:type="spellEnd"/>
            <w:r w:rsidRPr="00730DF1">
              <w:t>.</w:t>
            </w:r>
          </w:p>
        </w:tc>
        <w:tc>
          <w:tcPr>
            <w:tcW w:w="1408" w:type="dxa"/>
            <w:gridSpan w:val="2"/>
            <w:hideMark/>
          </w:tcPr>
          <w:p w14:paraId="1272057F" w14:textId="77777777" w:rsidR="00272254" w:rsidRPr="00730DF1" w:rsidRDefault="00272254" w:rsidP="00011436">
            <w:r w:rsidRPr="00730DF1">
              <w:t xml:space="preserve">50-249 </w:t>
            </w:r>
            <w:proofErr w:type="spellStart"/>
            <w:r w:rsidRPr="00730DF1">
              <w:t>zam</w:t>
            </w:r>
            <w:proofErr w:type="spellEnd"/>
            <w:r w:rsidRPr="00730DF1">
              <w:t>.</w:t>
            </w:r>
          </w:p>
        </w:tc>
        <w:tc>
          <w:tcPr>
            <w:tcW w:w="1260" w:type="dxa"/>
            <w:gridSpan w:val="2"/>
            <w:hideMark/>
          </w:tcPr>
          <w:p w14:paraId="3B499AA0" w14:textId="77777777" w:rsidR="00272254" w:rsidRPr="00730DF1" w:rsidRDefault="00272254" w:rsidP="00011436">
            <w:r w:rsidRPr="00730DF1">
              <w:t xml:space="preserve">250+ </w:t>
            </w:r>
            <w:proofErr w:type="spellStart"/>
            <w:r w:rsidRPr="00730DF1">
              <w:t>zam</w:t>
            </w:r>
            <w:proofErr w:type="spellEnd"/>
            <w:r w:rsidRPr="00730DF1">
              <w:t>.</w:t>
            </w:r>
          </w:p>
        </w:tc>
      </w:tr>
      <w:tr w:rsidR="00AF631B" w:rsidRPr="00730DF1" w14:paraId="315079E8" w14:textId="77777777" w:rsidTr="0026158C">
        <w:trPr>
          <w:gridAfter w:val="1"/>
          <w:wAfter w:w="334" w:type="dxa"/>
          <w:trHeight w:val="20"/>
        </w:trPr>
        <w:tc>
          <w:tcPr>
            <w:tcW w:w="3656" w:type="dxa"/>
            <w:gridSpan w:val="2"/>
            <w:hideMark/>
          </w:tcPr>
          <w:p w14:paraId="36F636B3" w14:textId="77777777" w:rsidR="00272254" w:rsidRPr="00730DF1" w:rsidRDefault="00272254" w:rsidP="00011436">
            <w:r w:rsidRPr="00730DF1">
              <w:t>Počet podnikatelských subjektů</w:t>
            </w:r>
          </w:p>
        </w:tc>
        <w:tc>
          <w:tcPr>
            <w:tcW w:w="1408" w:type="dxa"/>
            <w:gridSpan w:val="2"/>
            <w:hideMark/>
          </w:tcPr>
          <w:p w14:paraId="1E9D3896" w14:textId="77777777" w:rsidR="00272254" w:rsidRPr="00730DF1" w:rsidRDefault="00272254" w:rsidP="00011436">
            <w:r w:rsidRPr="00730DF1">
              <w:t>380</w:t>
            </w:r>
          </w:p>
        </w:tc>
        <w:tc>
          <w:tcPr>
            <w:tcW w:w="1330" w:type="dxa"/>
            <w:hideMark/>
          </w:tcPr>
          <w:p w14:paraId="109097E1" w14:textId="77777777" w:rsidR="00272254" w:rsidRPr="00730DF1" w:rsidRDefault="00272254" w:rsidP="00011436">
            <w:r w:rsidRPr="00730DF1">
              <w:t>337</w:t>
            </w:r>
          </w:p>
        </w:tc>
        <w:tc>
          <w:tcPr>
            <w:tcW w:w="1408" w:type="dxa"/>
            <w:gridSpan w:val="2"/>
            <w:hideMark/>
          </w:tcPr>
          <w:p w14:paraId="161F4DDC" w14:textId="77777777" w:rsidR="00272254" w:rsidRPr="00730DF1" w:rsidRDefault="00272254" w:rsidP="00011436">
            <w:r w:rsidRPr="00730DF1">
              <w:t>29</w:t>
            </w:r>
          </w:p>
        </w:tc>
        <w:tc>
          <w:tcPr>
            <w:tcW w:w="1260" w:type="dxa"/>
            <w:gridSpan w:val="2"/>
            <w:hideMark/>
          </w:tcPr>
          <w:p w14:paraId="49FAB076" w14:textId="77777777" w:rsidR="00272254" w:rsidRPr="00730DF1" w:rsidRDefault="00272254" w:rsidP="00011436">
            <w:r w:rsidRPr="00730DF1">
              <w:t>14</w:t>
            </w:r>
          </w:p>
        </w:tc>
      </w:tr>
      <w:tr w:rsidR="00AF631B" w:rsidRPr="00730DF1" w14:paraId="73A99E7C" w14:textId="77777777" w:rsidTr="0026158C">
        <w:trPr>
          <w:gridAfter w:val="1"/>
          <w:wAfter w:w="334" w:type="dxa"/>
          <w:trHeight w:val="20"/>
        </w:trPr>
        <w:tc>
          <w:tcPr>
            <w:tcW w:w="3656" w:type="dxa"/>
            <w:gridSpan w:val="2"/>
            <w:hideMark/>
          </w:tcPr>
          <w:p w14:paraId="7761875A" w14:textId="77777777" w:rsidR="00272254" w:rsidRPr="00730DF1" w:rsidRDefault="00272254" w:rsidP="00011436">
            <w:r w:rsidRPr="00730DF1">
              <w:t>Průměrný evidenční počet zaměstnanců v 1000</w:t>
            </w:r>
          </w:p>
        </w:tc>
        <w:tc>
          <w:tcPr>
            <w:tcW w:w="1408" w:type="dxa"/>
            <w:gridSpan w:val="2"/>
            <w:hideMark/>
          </w:tcPr>
          <w:p w14:paraId="7392923C" w14:textId="77777777" w:rsidR="00272254" w:rsidRPr="00730DF1" w:rsidRDefault="00272254" w:rsidP="00011436">
            <w:r w:rsidRPr="00730DF1">
              <w:t>30</w:t>
            </w:r>
          </w:p>
        </w:tc>
        <w:tc>
          <w:tcPr>
            <w:tcW w:w="1330" w:type="dxa"/>
            <w:hideMark/>
          </w:tcPr>
          <w:p w14:paraId="59010274" w14:textId="77777777" w:rsidR="00272254" w:rsidRPr="00730DF1" w:rsidRDefault="00272254" w:rsidP="00011436">
            <w:r w:rsidRPr="00730DF1">
              <w:t>2</w:t>
            </w:r>
          </w:p>
        </w:tc>
        <w:tc>
          <w:tcPr>
            <w:tcW w:w="1408" w:type="dxa"/>
            <w:gridSpan w:val="2"/>
            <w:hideMark/>
          </w:tcPr>
          <w:p w14:paraId="16C80352" w14:textId="77777777" w:rsidR="00272254" w:rsidRPr="00730DF1" w:rsidRDefault="00272254" w:rsidP="00011436">
            <w:r w:rsidRPr="00730DF1">
              <w:t>3</w:t>
            </w:r>
          </w:p>
        </w:tc>
        <w:tc>
          <w:tcPr>
            <w:tcW w:w="1260" w:type="dxa"/>
            <w:gridSpan w:val="2"/>
            <w:hideMark/>
          </w:tcPr>
          <w:p w14:paraId="123418D7" w14:textId="77777777" w:rsidR="00272254" w:rsidRPr="00730DF1" w:rsidRDefault="00272254" w:rsidP="00011436">
            <w:r w:rsidRPr="00730DF1">
              <w:t>25</w:t>
            </w:r>
          </w:p>
        </w:tc>
      </w:tr>
      <w:tr w:rsidR="00AF631B" w:rsidRPr="00730DF1" w14:paraId="6074B608" w14:textId="77777777" w:rsidTr="0026158C">
        <w:trPr>
          <w:gridAfter w:val="1"/>
          <w:wAfter w:w="334" w:type="dxa"/>
          <w:trHeight w:val="20"/>
        </w:trPr>
        <w:tc>
          <w:tcPr>
            <w:tcW w:w="3656" w:type="dxa"/>
            <w:gridSpan w:val="2"/>
            <w:hideMark/>
          </w:tcPr>
          <w:p w14:paraId="4D31E598" w14:textId="77777777" w:rsidR="00272254" w:rsidRPr="00730DF1" w:rsidRDefault="00272254" w:rsidP="00011436">
            <w:r w:rsidRPr="00730DF1">
              <w:t>Průměrná hrubá měsíční mzda</w:t>
            </w:r>
          </w:p>
        </w:tc>
        <w:tc>
          <w:tcPr>
            <w:tcW w:w="1408" w:type="dxa"/>
            <w:gridSpan w:val="2"/>
            <w:hideMark/>
          </w:tcPr>
          <w:p w14:paraId="0E41DD73" w14:textId="77777777" w:rsidR="00272254" w:rsidRPr="00730DF1" w:rsidRDefault="00272254" w:rsidP="00011436">
            <w:r w:rsidRPr="00730DF1">
              <w:t>31289</w:t>
            </w:r>
          </w:p>
        </w:tc>
        <w:tc>
          <w:tcPr>
            <w:tcW w:w="1330" w:type="dxa"/>
            <w:hideMark/>
          </w:tcPr>
          <w:p w14:paraId="0FD94777" w14:textId="77777777" w:rsidR="00272254" w:rsidRPr="00730DF1" w:rsidRDefault="00272254" w:rsidP="00011436">
            <w:r w:rsidRPr="00730DF1">
              <w:t>24730</w:t>
            </w:r>
          </w:p>
        </w:tc>
        <w:tc>
          <w:tcPr>
            <w:tcW w:w="1408" w:type="dxa"/>
            <w:gridSpan w:val="2"/>
            <w:hideMark/>
          </w:tcPr>
          <w:p w14:paraId="1D976D09" w14:textId="77777777" w:rsidR="00272254" w:rsidRPr="00730DF1" w:rsidRDefault="00272254" w:rsidP="00011436">
            <w:r w:rsidRPr="00730DF1">
              <w:t>27253</w:t>
            </w:r>
          </w:p>
        </w:tc>
        <w:tc>
          <w:tcPr>
            <w:tcW w:w="1260" w:type="dxa"/>
            <w:gridSpan w:val="2"/>
            <w:hideMark/>
          </w:tcPr>
          <w:p w14:paraId="553EACB6" w14:textId="77777777" w:rsidR="00272254" w:rsidRPr="00730DF1" w:rsidRDefault="00272254" w:rsidP="00011436">
            <w:r w:rsidRPr="00730DF1">
              <w:t>32275</w:t>
            </w:r>
          </w:p>
        </w:tc>
      </w:tr>
      <w:tr w:rsidR="00AF631B" w:rsidRPr="00730DF1" w14:paraId="6BB7D91F" w14:textId="77777777" w:rsidTr="0026158C">
        <w:trPr>
          <w:gridAfter w:val="1"/>
          <w:wAfter w:w="334" w:type="dxa"/>
          <w:trHeight w:val="20"/>
        </w:trPr>
        <w:tc>
          <w:tcPr>
            <w:tcW w:w="3656" w:type="dxa"/>
            <w:gridSpan w:val="2"/>
            <w:hideMark/>
          </w:tcPr>
          <w:p w14:paraId="78782AAB" w14:textId="77777777" w:rsidR="00272254" w:rsidRPr="00730DF1" w:rsidRDefault="00272254" w:rsidP="00011436">
            <w:r w:rsidRPr="00730DF1">
              <w:t>Průměrná hrubá roční mzda</w:t>
            </w:r>
          </w:p>
        </w:tc>
        <w:tc>
          <w:tcPr>
            <w:tcW w:w="1408" w:type="dxa"/>
            <w:gridSpan w:val="2"/>
            <w:hideMark/>
          </w:tcPr>
          <w:p w14:paraId="3509D330" w14:textId="77777777" w:rsidR="00272254" w:rsidRPr="00730DF1" w:rsidRDefault="00272254" w:rsidP="00011436">
            <w:r w:rsidRPr="00730DF1">
              <w:t>375468</w:t>
            </w:r>
          </w:p>
        </w:tc>
        <w:tc>
          <w:tcPr>
            <w:tcW w:w="1330" w:type="dxa"/>
            <w:hideMark/>
          </w:tcPr>
          <w:p w14:paraId="54F7B606" w14:textId="77777777" w:rsidR="00272254" w:rsidRPr="00730DF1" w:rsidRDefault="00272254" w:rsidP="00011436">
            <w:r w:rsidRPr="00730DF1">
              <w:t>296760</w:t>
            </w:r>
          </w:p>
        </w:tc>
        <w:tc>
          <w:tcPr>
            <w:tcW w:w="1408" w:type="dxa"/>
            <w:gridSpan w:val="2"/>
            <w:hideMark/>
          </w:tcPr>
          <w:p w14:paraId="3E0ED900" w14:textId="77777777" w:rsidR="00272254" w:rsidRPr="00730DF1" w:rsidRDefault="00272254" w:rsidP="00011436">
            <w:r w:rsidRPr="00730DF1">
              <w:t>327036</w:t>
            </w:r>
          </w:p>
        </w:tc>
        <w:tc>
          <w:tcPr>
            <w:tcW w:w="1260" w:type="dxa"/>
            <w:gridSpan w:val="2"/>
            <w:hideMark/>
          </w:tcPr>
          <w:p w14:paraId="5AA7A027" w14:textId="77777777" w:rsidR="00272254" w:rsidRPr="00730DF1" w:rsidRDefault="00272254" w:rsidP="00011436">
            <w:r w:rsidRPr="00730DF1">
              <w:t>387300</w:t>
            </w:r>
          </w:p>
        </w:tc>
      </w:tr>
      <w:tr w:rsidR="00AF631B" w:rsidRPr="00730DF1" w14:paraId="71C9305A" w14:textId="77777777" w:rsidTr="0026158C">
        <w:trPr>
          <w:gridAfter w:val="1"/>
          <w:wAfter w:w="334" w:type="dxa"/>
          <w:trHeight w:val="20"/>
        </w:trPr>
        <w:tc>
          <w:tcPr>
            <w:tcW w:w="3656" w:type="dxa"/>
            <w:gridSpan w:val="2"/>
            <w:hideMark/>
          </w:tcPr>
          <w:p w14:paraId="07117C1E" w14:textId="77777777" w:rsidR="00272254" w:rsidRPr="00730DF1" w:rsidRDefault="00272254" w:rsidP="00011436">
            <w:r w:rsidRPr="00730DF1">
              <w:t>x počet pracovníků=Roční hrubé mzdy celkem v milionech Kč</w:t>
            </w:r>
          </w:p>
        </w:tc>
        <w:tc>
          <w:tcPr>
            <w:tcW w:w="1408" w:type="dxa"/>
            <w:gridSpan w:val="2"/>
            <w:hideMark/>
          </w:tcPr>
          <w:p w14:paraId="44D33622" w14:textId="77777777" w:rsidR="00272254" w:rsidRPr="00730DF1" w:rsidRDefault="00272254" w:rsidP="00011436">
            <w:r w:rsidRPr="00730DF1">
              <w:t>11264040</w:t>
            </w:r>
          </w:p>
        </w:tc>
        <w:tc>
          <w:tcPr>
            <w:tcW w:w="1330" w:type="dxa"/>
            <w:hideMark/>
          </w:tcPr>
          <w:p w14:paraId="75D088C5" w14:textId="77777777" w:rsidR="00272254" w:rsidRPr="00730DF1" w:rsidRDefault="00272254" w:rsidP="00011436">
            <w:r w:rsidRPr="00730DF1">
              <w:t>593520</w:t>
            </w:r>
          </w:p>
        </w:tc>
        <w:tc>
          <w:tcPr>
            <w:tcW w:w="1408" w:type="dxa"/>
            <w:gridSpan w:val="2"/>
            <w:hideMark/>
          </w:tcPr>
          <w:p w14:paraId="5C1BE646" w14:textId="77777777" w:rsidR="00272254" w:rsidRPr="00730DF1" w:rsidRDefault="00272254" w:rsidP="00011436">
            <w:r w:rsidRPr="00730DF1">
              <w:t>981108</w:t>
            </w:r>
          </w:p>
        </w:tc>
        <w:tc>
          <w:tcPr>
            <w:tcW w:w="1260" w:type="dxa"/>
            <w:gridSpan w:val="2"/>
            <w:hideMark/>
          </w:tcPr>
          <w:p w14:paraId="355DFD3F" w14:textId="77777777" w:rsidR="00272254" w:rsidRPr="00730DF1" w:rsidRDefault="00272254" w:rsidP="00011436">
            <w:r w:rsidRPr="00730DF1">
              <w:t>9682500</w:t>
            </w:r>
          </w:p>
        </w:tc>
      </w:tr>
      <w:tr w:rsidR="00AF631B" w:rsidRPr="00730DF1" w14:paraId="3E1D45D4" w14:textId="77777777" w:rsidTr="0026158C">
        <w:trPr>
          <w:gridAfter w:val="1"/>
          <w:wAfter w:w="334" w:type="dxa"/>
          <w:trHeight w:val="20"/>
        </w:trPr>
        <w:tc>
          <w:tcPr>
            <w:tcW w:w="3656" w:type="dxa"/>
            <w:gridSpan w:val="2"/>
            <w:hideMark/>
          </w:tcPr>
          <w:p w14:paraId="4E50DE10" w14:textId="77777777" w:rsidR="00272254" w:rsidRPr="00730DF1" w:rsidRDefault="00272254" w:rsidP="00011436">
            <w:pPr>
              <w:rPr>
                <w:bCs/>
              </w:rPr>
            </w:pPr>
            <w:r w:rsidRPr="00730DF1">
              <w:rPr>
                <w:bCs/>
              </w:rPr>
              <w:t>Výkony vč</w:t>
            </w:r>
            <w:r w:rsidR="00E0216C">
              <w:rPr>
                <w:bCs/>
              </w:rPr>
              <w:t>.</w:t>
            </w:r>
            <w:r w:rsidRPr="00730DF1">
              <w:rPr>
                <w:bCs/>
              </w:rPr>
              <w:t xml:space="preserve"> obchodní marže v mil. Kč</w:t>
            </w:r>
          </w:p>
        </w:tc>
        <w:tc>
          <w:tcPr>
            <w:tcW w:w="1408" w:type="dxa"/>
            <w:gridSpan w:val="2"/>
            <w:hideMark/>
          </w:tcPr>
          <w:p w14:paraId="0F63DEE9" w14:textId="77777777" w:rsidR="00272254" w:rsidRPr="00730DF1" w:rsidRDefault="00272254" w:rsidP="00011436">
            <w:r w:rsidRPr="00730DF1">
              <w:t>70246</w:t>
            </w:r>
          </w:p>
        </w:tc>
        <w:tc>
          <w:tcPr>
            <w:tcW w:w="1330" w:type="dxa"/>
            <w:hideMark/>
          </w:tcPr>
          <w:p w14:paraId="056B54FC" w14:textId="77777777" w:rsidR="00272254" w:rsidRPr="00730DF1" w:rsidRDefault="00272254" w:rsidP="00011436">
            <w:r w:rsidRPr="00730DF1">
              <w:t>4935</w:t>
            </w:r>
          </w:p>
        </w:tc>
        <w:tc>
          <w:tcPr>
            <w:tcW w:w="1408" w:type="dxa"/>
            <w:gridSpan w:val="2"/>
            <w:hideMark/>
          </w:tcPr>
          <w:p w14:paraId="01A7EDD7" w14:textId="77777777" w:rsidR="00272254" w:rsidRPr="00730DF1" w:rsidRDefault="00272254" w:rsidP="00011436">
            <w:r w:rsidRPr="00730DF1">
              <w:t>8123</w:t>
            </w:r>
          </w:p>
        </w:tc>
        <w:tc>
          <w:tcPr>
            <w:tcW w:w="1260" w:type="dxa"/>
            <w:gridSpan w:val="2"/>
            <w:hideMark/>
          </w:tcPr>
          <w:p w14:paraId="225BFD9D" w14:textId="77777777" w:rsidR="00272254" w:rsidRPr="00730DF1" w:rsidRDefault="00272254" w:rsidP="00011436">
            <w:r w:rsidRPr="00730DF1">
              <w:t>57188</w:t>
            </w:r>
          </w:p>
        </w:tc>
      </w:tr>
      <w:tr w:rsidR="00AF631B" w:rsidRPr="00730DF1" w14:paraId="47FBD320" w14:textId="77777777" w:rsidTr="0026158C">
        <w:trPr>
          <w:gridAfter w:val="1"/>
          <w:wAfter w:w="334" w:type="dxa"/>
          <w:trHeight w:val="20"/>
        </w:trPr>
        <w:tc>
          <w:tcPr>
            <w:tcW w:w="3656" w:type="dxa"/>
            <w:gridSpan w:val="2"/>
            <w:hideMark/>
          </w:tcPr>
          <w:p w14:paraId="040CBA89" w14:textId="77777777" w:rsidR="00272254" w:rsidRPr="00730DF1" w:rsidRDefault="00272254" w:rsidP="00011436">
            <w:pPr>
              <w:rPr>
                <w:bCs/>
              </w:rPr>
            </w:pPr>
            <w:r w:rsidRPr="00730DF1">
              <w:rPr>
                <w:bCs/>
              </w:rPr>
              <w:t>na 1000 zaměstnanců</w:t>
            </w:r>
          </w:p>
        </w:tc>
        <w:tc>
          <w:tcPr>
            <w:tcW w:w="1408" w:type="dxa"/>
            <w:gridSpan w:val="2"/>
            <w:hideMark/>
          </w:tcPr>
          <w:p w14:paraId="775CD3C3" w14:textId="77777777" w:rsidR="00272254" w:rsidRPr="00730DF1" w:rsidRDefault="00272254" w:rsidP="00011436">
            <w:r w:rsidRPr="00730DF1">
              <w:t>2341,533333</w:t>
            </w:r>
          </w:p>
        </w:tc>
        <w:tc>
          <w:tcPr>
            <w:tcW w:w="1330" w:type="dxa"/>
            <w:hideMark/>
          </w:tcPr>
          <w:p w14:paraId="3F34D04F" w14:textId="77777777" w:rsidR="00272254" w:rsidRPr="00730DF1" w:rsidRDefault="00272254" w:rsidP="00011436">
            <w:r w:rsidRPr="00730DF1">
              <w:t>2467,5</w:t>
            </w:r>
          </w:p>
        </w:tc>
        <w:tc>
          <w:tcPr>
            <w:tcW w:w="1408" w:type="dxa"/>
            <w:gridSpan w:val="2"/>
            <w:hideMark/>
          </w:tcPr>
          <w:p w14:paraId="682832E6" w14:textId="77777777" w:rsidR="00272254" w:rsidRPr="00730DF1" w:rsidRDefault="00272254" w:rsidP="00011436">
            <w:r w:rsidRPr="00730DF1">
              <w:t>2707,666667</w:t>
            </w:r>
          </w:p>
        </w:tc>
        <w:tc>
          <w:tcPr>
            <w:tcW w:w="1260" w:type="dxa"/>
            <w:gridSpan w:val="2"/>
            <w:hideMark/>
          </w:tcPr>
          <w:p w14:paraId="69359757" w14:textId="77777777" w:rsidR="00272254" w:rsidRPr="00730DF1" w:rsidRDefault="00272254" w:rsidP="00011436">
            <w:r w:rsidRPr="00730DF1">
              <w:t>2287,52</w:t>
            </w:r>
          </w:p>
        </w:tc>
      </w:tr>
      <w:tr w:rsidR="00AF631B" w:rsidRPr="00730DF1" w14:paraId="39BE6C02" w14:textId="77777777" w:rsidTr="0026158C">
        <w:trPr>
          <w:gridAfter w:val="1"/>
          <w:wAfter w:w="334" w:type="dxa"/>
          <w:trHeight w:val="20"/>
        </w:trPr>
        <w:tc>
          <w:tcPr>
            <w:tcW w:w="3656" w:type="dxa"/>
            <w:gridSpan w:val="2"/>
            <w:hideMark/>
          </w:tcPr>
          <w:p w14:paraId="22DF4965" w14:textId="77777777" w:rsidR="00272254" w:rsidRPr="00730DF1" w:rsidRDefault="00272254" w:rsidP="00011436">
            <w:pPr>
              <w:rPr>
                <w:bCs/>
              </w:rPr>
            </w:pPr>
            <w:r w:rsidRPr="00730DF1">
              <w:rPr>
                <w:bCs/>
              </w:rPr>
              <w:t>Roční přidaná hodnota v mil. Kč</w:t>
            </w:r>
          </w:p>
        </w:tc>
        <w:tc>
          <w:tcPr>
            <w:tcW w:w="1408" w:type="dxa"/>
            <w:gridSpan w:val="2"/>
            <w:hideMark/>
          </w:tcPr>
          <w:p w14:paraId="6B0F6834" w14:textId="77777777" w:rsidR="00272254" w:rsidRPr="00730DF1" w:rsidRDefault="00272254" w:rsidP="00011436">
            <w:r w:rsidRPr="00730DF1">
              <w:t>30743</w:t>
            </w:r>
          </w:p>
        </w:tc>
        <w:tc>
          <w:tcPr>
            <w:tcW w:w="1330" w:type="dxa"/>
            <w:hideMark/>
          </w:tcPr>
          <w:p w14:paraId="491D7BCA" w14:textId="77777777" w:rsidR="00272254" w:rsidRPr="00730DF1" w:rsidRDefault="00272254" w:rsidP="00011436">
            <w:r w:rsidRPr="00730DF1">
              <w:t>1874</w:t>
            </w:r>
          </w:p>
        </w:tc>
        <w:tc>
          <w:tcPr>
            <w:tcW w:w="1408" w:type="dxa"/>
            <w:gridSpan w:val="2"/>
            <w:hideMark/>
          </w:tcPr>
          <w:p w14:paraId="0B22D99D" w14:textId="77777777" w:rsidR="00272254" w:rsidRPr="00730DF1" w:rsidRDefault="00272254" w:rsidP="00011436">
            <w:r w:rsidRPr="00730DF1">
              <w:t>2949</w:t>
            </w:r>
          </w:p>
        </w:tc>
        <w:tc>
          <w:tcPr>
            <w:tcW w:w="1260" w:type="dxa"/>
            <w:gridSpan w:val="2"/>
            <w:hideMark/>
          </w:tcPr>
          <w:p w14:paraId="53031EB8" w14:textId="77777777" w:rsidR="00272254" w:rsidRPr="00730DF1" w:rsidRDefault="00272254" w:rsidP="00011436">
            <w:r w:rsidRPr="00730DF1">
              <w:t>25920</w:t>
            </w:r>
          </w:p>
        </w:tc>
      </w:tr>
      <w:tr w:rsidR="00AF631B" w:rsidRPr="00730DF1" w14:paraId="5CE7FF8A" w14:textId="77777777" w:rsidTr="0026158C">
        <w:trPr>
          <w:gridAfter w:val="1"/>
          <w:wAfter w:w="334" w:type="dxa"/>
          <w:trHeight w:val="20"/>
        </w:trPr>
        <w:tc>
          <w:tcPr>
            <w:tcW w:w="3656" w:type="dxa"/>
            <w:gridSpan w:val="2"/>
            <w:hideMark/>
          </w:tcPr>
          <w:p w14:paraId="59426988" w14:textId="77777777" w:rsidR="00272254" w:rsidRPr="00730DF1" w:rsidRDefault="00272254" w:rsidP="00011436">
            <w:pPr>
              <w:rPr>
                <w:bCs/>
              </w:rPr>
            </w:pPr>
            <w:r w:rsidRPr="00730DF1">
              <w:rPr>
                <w:bCs/>
              </w:rPr>
              <w:t>na 1000 zaměstnanců</w:t>
            </w:r>
          </w:p>
        </w:tc>
        <w:tc>
          <w:tcPr>
            <w:tcW w:w="1408" w:type="dxa"/>
            <w:gridSpan w:val="2"/>
            <w:hideMark/>
          </w:tcPr>
          <w:p w14:paraId="63D77A52" w14:textId="77777777" w:rsidR="00272254" w:rsidRPr="00730DF1" w:rsidRDefault="00272254" w:rsidP="00011436">
            <w:r w:rsidRPr="00730DF1">
              <w:t>1024,766667</w:t>
            </w:r>
          </w:p>
        </w:tc>
        <w:tc>
          <w:tcPr>
            <w:tcW w:w="1330" w:type="dxa"/>
            <w:hideMark/>
          </w:tcPr>
          <w:p w14:paraId="5C7C758D" w14:textId="77777777" w:rsidR="00272254" w:rsidRPr="00730DF1" w:rsidRDefault="00272254" w:rsidP="00011436">
            <w:r w:rsidRPr="00730DF1">
              <w:t>937</w:t>
            </w:r>
          </w:p>
        </w:tc>
        <w:tc>
          <w:tcPr>
            <w:tcW w:w="1408" w:type="dxa"/>
            <w:gridSpan w:val="2"/>
            <w:hideMark/>
          </w:tcPr>
          <w:p w14:paraId="2DB6934A" w14:textId="77777777" w:rsidR="00272254" w:rsidRPr="00730DF1" w:rsidRDefault="00272254" w:rsidP="00011436">
            <w:r w:rsidRPr="00730DF1">
              <w:t>983</w:t>
            </w:r>
          </w:p>
        </w:tc>
        <w:tc>
          <w:tcPr>
            <w:tcW w:w="1260" w:type="dxa"/>
            <w:gridSpan w:val="2"/>
            <w:hideMark/>
          </w:tcPr>
          <w:p w14:paraId="503D5B65" w14:textId="77777777" w:rsidR="00272254" w:rsidRPr="00730DF1" w:rsidRDefault="00272254" w:rsidP="00011436">
            <w:r w:rsidRPr="00730DF1">
              <w:t>1036,8</w:t>
            </w:r>
          </w:p>
        </w:tc>
      </w:tr>
      <w:tr w:rsidR="00AF631B" w:rsidRPr="00730DF1" w14:paraId="388A8FD1" w14:textId="77777777" w:rsidTr="0026158C">
        <w:trPr>
          <w:gridAfter w:val="1"/>
          <w:wAfter w:w="334" w:type="dxa"/>
          <w:trHeight w:val="20"/>
        </w:trPr>
        <w:tc>
          <w:tcPr>
            <w:tcW w:w="3656" w:type="dxa"/>
            <w:gridSpan w:val="2"/>
            <w:hideMark/>
          </w:tcPr>
          <w:p w14:paraId="4B4346C5" w14:textId="77777777" w:rsidR="00A117C4" w:rsidRPr="00730DF1" w:rsidRDefault="00A117C4" w:rsidP="00A117C4">
            <w:pPr>
              <w:rPr>
                <w:bCs/>
              </w:rPr>
            </w:pPr>
            <w:r w:rsidRPr="00730DF1">
              <w:rPr>
                <w:bCs/>
              </w:rPr>
              <w:t>Roční hrubé mzdy celkem v</w:t>
            </w:r>
            <w:r w:rsidR="00E903D9">
              <w:rPr>
                <w:bCs/>
              </w:rPr>
              <w:t> </w:t>
            </w:r>
            <w:r w:rsidRPr="00730DF1">
              <w:rPr>
                <w:bCs/>
              </w:rPr>
              <w:t>mil</w:t>
            </w:r>
            <w:r w:rsidR="00E903D9">
              <w:rPr>
                <w:bCs/>
              </w:rPr>
              <w:t xml:space="preserve">. </w:t>
            </w:r>
            <w:r w:rsidRPr="00730DF1">
              <w:rPr>
                <w:bCs/>
              </w:rPr>
              <w:t xml:space="preserve"> Kč</w:t>
            </w:r>
          </w:p>
        </w:tc>
        <w:tc>
          <w:tcPr>
            <w:tcW w:w="1408" w:type="dxa"/>
            <w:gridSpan w:val="2"/>
            <w:hideMark/>
          </w:tcPr>
          <w:p w14:paraId="6EFED425" w14:textId="77777777" w:rsidR="00A117C4" w:rsidRPr="00730DF1" w:rsidRDefault="00A117C4" w:rsidP="00A117C4">
            <w:r w:rsidRPr="00730DF1">
              <w:t>11264040</w:t>
            </w:r>
          </w:p>
        </w:tc>
        <w:tc>
          <w:tcPr>
            <w:tcW w:w="1330" w:type="dxa"/>
            <w:hideMark/>
          </w:tcPr>
          <w:p w14:paraId="411D94D0" w14:textId="77777777" w:rsidR="00A117C4" w:rsidRPr="00730DF1" w:rsidRDefault="00A117C4" w:rsidP="00A117C4">
            <w:r w:rsidRPr="00730DF1">
              <w:t>593520</w:t>
            </w:r>
          </w:p>
        </w:tc>
        <w:tc>
          <w:tcPr>
            <w:tcW w:w="1408" w:type="dxa"/>
            <w:gridSpan w:val="2"/>
            <w:hideMark/>
          </w:tcPr>
          <w:p w14:paraId="26E2D5B1" w14:textId="77777777" w:rsidR="00A117C4" w:rsidRPr="00730DF1" w:rsidRDefault="00A117C4" w:rsidP="00A117C4">
            <w:r w:rsidRPr="00730DF1">
              <w:t>981108</w:t>
            </w:r>
          </w:p>
        </w:tc>
        <w:tc>
          <w:tcPr>
            <w:tcW w:w="1260" w:type="dxa"/>
            <w:gridSpan w:val="2"/>
            <w:hideMark/>
          </w:tcPr>
          <w:p w14:paraId="672CB0E1" w14:textId="77777777" w:rsidR="00A117C4" w:rsidRPr="00730DF1" w:rsidRDefault="00A117C4" w:rsidP="00A117C4">
            <w:r w:rsidRPr="00730DF1">
              <w:t>9682500</w:t>
            </w:r>
          </w:p>
        </w:tc>
      </w:tr>
      <w:tr w:rsidR="00AF631B" w:rsidRPr="00730DF1" w14:paraId="55EC8D0B" w14:textId="77777777" w:rsidTr="0026158C">
        <w:trPr>
          <w:gridAfter w:val="1"/>
          <w:wAfter w:w="334" w:type="dxa"/>
          <w:trHeight w:val="20"/>
        </w:trPr>
        <w:tc>
          <w:tcPr>
            <w:tcW w:w="3656" w:type="dxa"/>
            <w:gridSpan w:val="2"/>
            <w:hideMark/>
          </w:tcPr>
          <w:p w14:paraId="36BC03DE" w14:textId="77777777" w:rsidR="00272254" w:rsidRPr="00730DF1" w:rsidRDefault="00272254" w:rsidP="00011436">
            <w:pPr>
              <w:rPr>
                <w:bCs/>
              </w:rPr>
            </w:pPr>
            <w:r w:rsidRPr="00730DF1">
              <w:rPr>
                <w:bCs/>
              </w:rPr>
              <w:t>na 1000 zaměstnanců</w:t>
            </w:r>
          </w:p>
        </w:tc>
        <w:tc>
          <w:tcPr>
            <w:tcW w:w="1408" w:type="dxa"/>
            <w:gridSpan w:val="2"/>
            <w:hideMark/>
          </w:tcPr>
          <w:p w14:paraId="65ED254D" w14:textId="77777777" w:rsidR="00272254" w:rsidRPr="00730DF1" w:rsidRDefault="00AF631B" w:rsidP="00011436">
            <w:r>
              <w:t>375468000</w:t>
            </w:r>
          </w:p>
        </w:tc>
        <w:tc>
          <w:tcPr>
            <w:tcW w:w="1330" w:type="dxa"/>
            <w:hideMark/>
          </w:tcPr>
          <w:p w14:paraId="55BCEA04" w14:textId="77777777" w:rsidR="00272254" w:rsidRPr="00730DF1" w:rsidRDefault="00272254" w:rsidP="00011436">
            <w:r w:rsidRPr="00730DF1">
              <w:t>29</w:t>
            </w:r>
            <w:r w:rsidR="00AF631B">
              <w:t>6760000</w:t>
            </w:r>
          </w:p>
        </w:tc>
        <w:tc>
          <w:tcPr>
            <w:tcW w:w="1408" w:type="dxa"/>
            <w:gridSpan w:val="2"/>
            <w:hideMark/>
          </w:tcPr>
          <w:p w14:paraId="4B6A7CA2" w14:textId="77777777" w:rsidR="00272254" w:rsidRPr="00730DF1" w:rsidRDefault="00AF631B" w:rsidP="00011436">
            <w:r>
              <w:t>337036000</w:t>
            </w:r>
          </w:p>
        </w:tc>
        <w:tc>
          <w:tcPr>
            <w:tcW w:w="1260" w:type="dxa"/>
            <w:gridSpan w:val="2"/>
            <w:hideMark/>
          </w:tcPr>
          <w:p w14:paraId="4F3C433E" w14:textId="77777777" w:rsidR="00272254" w:rsidRPr="00730DF1" w:rsidRDefault="00AF631B" w:rsidP="00011436">
            <w:r>
              <w:t>387300000</w:t>
            </w:r>
          </w:p>
        </w:tc>
      </w:tr>
      <w:tr w:rsidR="00AF631B" w:rsidRPr="00730DF1" w14:paraId="61E518FB" w14:textId="77777777" w:rsidTr="0026158C">
        <w:trPr>
          <w:gridAfter w:val="1"/>
          <w:wAfter w:w="334" w:type="dxa"/>
          <w:trHeight w:val="20"/>
        </w:trPr>
        <w:tc>
          <w:tcPr>
            <w:tcW w:w="3656" w:type="dxa"/>
            <w:gridSpan w:val="2"/>
            <w:hideMark/>
          </w:tcPr>
          <w:p w14:paraId="6EEBD1EF" w14:textId="77777777" w:rsidR="00272254" w:rsidRPr="00730DF1" w:rsidRDefault="00272254" w:rsidP="00011436">
            <w:pPr>
              <w:rPr>
                <w:bCs/>
              </w:rPr>
            </w:pPr>
            <w:r w:rsidRPr="00730DF1">
              <w:rPr>
                <w:bCs/>
              </w:rPr>
              <w:t>Výkonová spotřeba v mil. Kč</w:t>
            </w:r>
          </w:p>
        </w:tc>
        <w:tc>
          <w:tcPr>
            <w:tcW w:w="1408" w:type="dxa"/>
            <w:gridSpan w:val="2"/>
            <w:hideMark/>
          </w:tcPr>
          <w:p w14:paraId="67E1B016" w14:textId="77777777" w:rsidR="00272254" w:rsidRPr="00730DF1" w:rsidRDefault="00272254" w:rsidP="00011436">
            <w:r w:rsidRPr="00730DF1">
              <w:t>3810875</w:t>
            </w:r>
          </w:p>
        </w:tc>
        <w:tc>
          <w:tcPr>
            <w:tcW w:w="1330" w:type="dxa"/>
            <w:hideMark/>
          </w:tcPr>
          <w:p w14:paraId="582D3C58" w14:textId="77777777" w:rsidR="00272254" w:rsidRPr="00730DF1" w:rsidRDefault="00272254" w:rsidP="00011436">
            <w:r w:rsidRPr="00730DF1">
              <w:t>538336</w:t>
            </w:r>
          </w:p>
        </w:tc>
        <w:tc>
          <w:tcPr>
            <w:tcW w:w="1408" w:type="dxa"/>
            <w:gridSpan w:val="2"/>
            <w:hideMark/>
          </w:tcPr>
          <w:p w14:paraId="5A70DB93" w14:textId="77777777" w:rsidR="00272254" w:rsidRPr="00730DF1" w:rsidRDefault="00272254" w:rsidP="00011436">
            <w:r w:rsidRPr="00730DF1">
              <w:t>784918</w:t>
            </w:r>
          </w:p>
        </w:tc>
        <w:tc>
          <w:tcPr>
            <w:tcW w:w="1260" w:type="dxa"/>
            <w:gridSpan w:val="2"/>
            <w:hideMark/>
          </w:tcPr>
          <w:p w14:paraId="36A48DEA" w14:textId="77777777" w:rsidR="00272254" w:rsidRPr="00730DF1" w:rsidRDefault="00272254" w:rsidP="00011436">
            <w:r w:rsidRPr="00730DF1">
              <w:t>2487622</w:t>
            </w:r>
          </w:p>
        </w:tc>
      </w:tr>
      <w:tr w:rsidR="00AF631B" w:rsidRPr="00730DF1" w14:paraId="3D50020B" w14:textId="77777777" w:rsidTr="0026158C">
        <w:trPr>
          <w:gridAfter w:val="1"/>
          <w:wAfter w:w="334" w:type="dxa"/>
          <w:trHeight w:val="20"/>
        </w:trPr>
        <w:tc>
          <w:tcPr>
            <w:tcW w:w="3656" w:type="dxa"/>
            <w:gridSpan w:val="2"/>
            <w:hideMark/>
          </w:tcPr>
          <w:p w14:paraId="2CFC4042" w14:textId="77777777" w:rsidR="00272254" w:rsidRPr="00730DF1" w:rsidRDefault="00272254" w:rsidP="00011436">
            <w:pPr>
              <w:rPr>
                <w:bCs/>
              </w:rPr>
            </w:pPr>
            <w:r w:rsidRPr="00730DF1">
              <w:rPr>
                <w:bCs/>
              </w:rPr>
              <w:t>na 1000 zaměstnanců</w:t>
            </w:r>
          </w:p>
        </w:tc>
        <w:tc>
          <w:tcPr>
            <w:tcW w:w="1408" w:type="dxa"/>
            <w:gridSpan w:val="2"/>
            <w:hideMark/>
          </w:tcPr>
          <w:p w14:paraId="6439ED1B" w14:textId="77777777" w:rsidR="00272254" w:rsidRPr="00730DF1" w:rsidRDefault="00272254" w:rsidP="00011436">
            <w:r w:rsidRPr="00730DF1">
              <w:t>127029,1667</w:t>
            </w:r>
          </w:p>
        </w:tc>
        <w:tc>
          <w:tcPr>
            <w:tcW w:w="1330" w:type="dxa"/>
            <w:hideMark/>
          </w:tcPr>
          <w:p w14:paraId="1D4A0971" w14:textId="77777777" w:rsidR="00272254" w:rsidRPr="00730DF1" w:rsidRDefault="00272254" w:rsidP="00011436">
            <w:r w:rsidRPr="00730DF1">
              <w:t>269168</w:t>
            </w:r>
          </w:p>
        </w:tc>
        <w:tc>
          <w:tcPr>
            <w:tcW w:w="1408" w:type="dxa"/>
            <w:gridSpan w:val="2"/>
            <w:hideMark/>
          </w:tcPr>
          <w:p w14:paraId="3C58E55B" w14:textId="77777777" w:rsidR="00272254" w:rsidRPr="00730DF1" w:rsidRDefault="00272254" w:rsidP="00011436">
            <w:r w:rsidRPr="00730DF1">
              <w:t>261639,3333</w:t>
            </w:r>
          </w:p>
        </w:tc>
        <w:tc>
          <w:tcPr>
            <w:tcW w:w="1260" w:type="dxa"/>
            <w:gridSpan w:val="2"/>
            <w:hideMark/>
          </w:tcPr>
          <w:p w14:paraId="39639B77" w14:textId="77777777" w:rsidR="00272254" w:rsidRPr="00730DF1" w:rsidRDefault="00272254" w:rsidP="00011436">
            <w:r w:rsidRPr="00730DF1">
              <w:t>99504,88</w:t>
            </w:r>
          </w:p>
        </w:tc>
      </w:tr>
      <w:tr w:rsidR="00AF631B" w:rsidRPr="00730DF1" w14:paraId="79B74030" w14:textId="77777777" w:rsidTr="0026158C">
        <w:trPr>
          <w:gridAfter w:val="1"/>
          <w:wAfter w:w="334" w:type="dxa"/>
          <w:trHeight w:val="20"/>
        </w:trPr>
        <w:tc>
          <w:tcPr>
            <w:tcW w:w="3656" w:type="dxa"/>
            <w:gridSpan w:val="2"/>
            <w:hideMark/>
          </w:tcPr>
          <w:p w14:paraId="416B235B" w14:textId="77777777" w:rsidR="00272254" w:rsidRPr="00E903D9" w:rsidRDefault="00272254" w:rsidP="00011436">
            <w:pPr>
              <w:rPr>
                <w:bCs/>
                <w:sz w:val="20"/>
                <w:szCs w:val="20"/>
              </w:rPr>
            </w:pPr>
            <w:r w:rsidRPr="00E903D9">
              <w:rPr>
                <w:bCs/>
                <w:sz w:val="20"/>
                <w:szCs w:val="20"/>
              </w:rPr>
              <w:t>Pořízení dlouhodobého majetku v mil. Kč</w:t>
            </w:r>
          </w:p>
        </w:tc>
        <w:tc>
          <w:tcPr>
            <w:tcW w:w="1408" w:type="dxa"/>
            <w:gridSpan w:val="2"/>
            <w:hideMark/>
          </w:tcPr>
          <w:p w14:paraId="46383F36" w14:textId="77777777" w:rsidR="00272254" w:rsidRPr="00730DF1" w:rsidRDefault="00272254" w:rsidP="00011436">
            <w:r w:rsidRPr="00730DF1">
              <w:t>284277</w:t>
            </w:r>
          </w:p>
        </w:tc>
        <w:tc>
          <w:tcPr>
            <w:tcW w:w="1330" w:type="dxa"/>
            <w:hideMark/>
          </w:tcPr>
          <w:p w14:paraId="76DDDCB2" w14:textId="77777777" w:rsidR="00272254" w:rsidRPr="00730DF1" w:rsidRDefault="00272254" w:rsidP="00011436">
            <w:r w:rsidRPr="00730DF1">
              <w:t>41613</w:t>
            </w:r>
          </w:p>
        </w:tc>
        <w:tc>
          <w:tcPr>
            <w:tcW w:w="1408" w:type="dxa"/>
            <w:gridSpan w:val="2"/>
            <w:hideMark/>
          </w:tcPr>
          <w:p w14:paraId="38688FF3" w14:textId="77777777" w:rsidR="00272254" w:rsidRPr="00730DF1" w:rsidRDefault="00272254" w:rsidP="00011436">
            <w:r w:rsidRPr="00730DF1">
              <w:t>61496</w:t>
            </w:r>
          </w:p>
        </w:tc>
        <w:tc>
          <w:tcPr>
            <w:tcW w:w="1260" w:type="dxa"/>
            <w:gridSpan w:val="2"/>
            <w:hideMark/>
          </w:tcPr>
          <w:p w14:paraId="1E673DB6" w14:textId="77777777" w:rsidR="00272254" w:rsidRPr="00730DF1" w:rsidRDefault="00272254" w:rsidP="00011436">
            <w:r w:rsidRPr="00730DF1">
              <w:t>181167</w:t>
            </w:r>
          </w:p>
        </w:tc>
      </w:tr>
      <w:tr w:rsidR="00AF631B" w:rsidRPr="00730DF1" w14:paraId="636E3D78" w14:textId="77777777" w:rsidTr="0026158C">
        <w:trPr>
          <w:gridAfter w:val="1"/>
          <w:wAfter w:w="334" w:type="dxa"/>
          <w:trHeight w:val="20"/>
        </w:trPr>
        <w:tc>
          <w:tcPr>
            <w:tcW w:w="3656" w:type="dxa"/>
            <w:gridSpan w:val="2"/>
            <w:hideMark/>
          </w:tcPr>
          <w:p w14:paraId="06265FD0" w14:textId="77777777" w:rsidR="00272254" w:rsidRPr="00730DF1" w:rsidRDefault="00272254" w:rsidP="00011436">
            <w:pPr>
              <w:rPr>
                <w:bCs/>
              </w:rPr>
            </w:pPr>
            <w:r w:rsidRPr="00730DF1">
              <w:rPr>
                <w:bCs/>
              </w:rPr>
              <w:t>na 1000 zaměstnanců</w:t>
            </w:r>
          </w:p>
        </w:tc>
        <w:tc>
          <w:tcPr>
            <w:tcW w:w="1408" w:type="dxa"/>
            <w:gridSpan w:val="2"/>
            <w:hideMark/>
          </w:tcPr>
          <w:p w14:paraId="0936511C" w14:textId="77777777" w:rsidR="00272254" w:rsidRPr="00730DF1" w:rsidRDefault="00272254" w:rsidP="00011436">
            <w:r w:rsidRPr="00730DF1">
              <w:t>9475,9</w:t>
            </w:r>
          </w:p>
        </w:tc>
        <w:tc>
          <w:tcPr>
            <w:tcW w:w="1330" w:type="dxa"/>
            <w:hideMark/>
          </w:tcPr>
          <w:p w14:paraId="03D24889" w14:textId="77777777" w:rsidR="00272254" w:rsidRPr="00730DF1" w:rsidRDefault="00272254" w:rsidP="00011436">
            <w:r w:rsidRPr="00730DF1">
              <w:t>20806,5</w:t>
            </w:r>
          </w:p>
        </w:tc>
        <w:tc>
          <w:tcPr>
            <w:tcW w:w="1408" w:type="dxa"/>
            <w:gridSpan w:val="2"/>
            <w:hideMark/>
          </w:tcPr>
          <w:p w14:paraId="35356D70" w14:textId="77777777" w:rsidR="00272254" w:rsidRPr="00730DF1" w:rsidRDefault="00272254" w:rsidP="00011436">
            <w:r w:rsidRPr="00730DF1">
              <w:t>20498,66667</w:t>
            </w:r>
          </w:p>
        </w:tc>
        <w:tc>
          <w:tcPr>
            <w:tcW w:w="1260" w:type="dxa"/>
            <w:gridSpan w:val="2"/>
            <w:hideMark/>
          </w:tcPr>
          <w:p w14:paraId="5DB427F8" w14:textId="77777777" w:rsidR="00272254" w:rsidRPr="00730DF1" w:rsidRDefault="00272254" w:rsidP="00011436">
            <w:r w:rsidRPr="00730DF1">
              <w:t>7246,68</w:t>
            </w:r>
          </w:p>
        </w:tc>
      </w:tr>
      <w:tr w:rsidR="00E903D9" w:rsidRPr="00730DF1" w14:paraId="0AEC1C5E" w14:textId="77777777" w:rsidTr="0026158C">
        <w:trPr>
          <w:gridAfter w:val="1"/>
          <w:wAfter w:w="334" w:type="dxa"/>
          <w:trHeight w:val="20"/>
        </w:trPr>
        <w:tc>
          <w:tcPr>
            <w:tcW w:w="3656" w:type="dxa"/>
            <w:gridSpan w:val="2"/>
          </w:tcPr>
          <w:p w14:paraId="1738FF69" w14:textId="77777777" w:rsidR="00E903D9" w:rsidRDefault="00E903D9" w:rsidP="00011436">
            <w:pPr>
              <w:rPr>
                <w:bCs/>
              </w:rPr>
            </w:pPr>
          </w:p>
          <w:p w14:paraId="00AB1852" w14:textId="77777777" w:rsidR="00E903D9" w:rsidRPr="00730DF1" w:rsidRDefault="00E903D9" w:rsidP="00011436">
            <w:pPr>
              <w:rPr>
                <w:bCs/>
              </w:rPr>
            </w:pPr>
          </w:p>
        </w:tc>
        <w:tc>
          <w:tcPr>
            <w:tcW w:w="1408" w:type="dxa"/>
            <w:gridSpan w:val="2"/>
          </w:tcPr>
          <w:p w14:paraId="3ED0A59B" w14:textId="77777777" w:rsidR="00E903D9" w:rsidRPr="00730DF1" w:rsidRDefault="00E903D9" w:rsidP="00011436"/>
        </w:tc>
        <w:tc>
          <w:tcPr>
            <w:tcW w:w="1330" w:type="dxa"/>
          </w:tcPr>
          <w:p w14:paraId="656DFE67" w14:textId="77777777" w:rsidR="00E903D9" w:rsidRPr="00730DF1" w:rsidRDefault="00E903D9" w:rsidP="00011436"/>
        </w:tc>
        <w:tc>
          <w:tcPr>
            <w:tcW w:w="1408" w:type="dxa"/>
            <w:gridSpan w:val="2"/>
          </w:tcPr>
          <w:p w14:paraId="47C5AB94" w14:textId="77777777" w:rsidR="00E903D9" w:rsidRPr="00730DF1" w:rsidRDefault="00E903D9" w:rsidP="00011436"/>
        </w:tc>
        <w:tc>
          <w:tcPr>
            <w:tcW w:w="1260" w:type="dxa"/>
            <w:gridSpan w:val="2"/>
          </w:tcPr>
          <w:p w14:paraId="055437C4" w14:textId="77777777" w:rsidR="00E903D9" w:rsidRPr="00730DF1" w:rsidRDefault="00E903D9" w:rsidP="00011436"/>
        </w:tc>
      </w:tr>
      <w:tr w:rsidR="0026158C" w:rsidRPr="00730DF1" w14:paraId="37FFD310" w14:textId="77777777" w:rsidTr="0026158C">
        <w:trPr>
          <w:trHeight w:val="20"/>
        </w:trPr>
        <w:tc>
          <w:tcPr>
            <w:tcW w:w="9396" w:type="dxa"/>
            <w:gridSpan w:val="10"/>
            <w:hideMark/>
          </w:tcPr>
          <w:p w14:paraId="1F09048A" w14:textId="77777777" w:rsidR="0026158C" w:rsidRPr="00730DF1" w:rsidRDefault="0026158C" w:rsidP="00011436">
            <w:bookmarkStart w:id="30" w:name="_Hlk492702771"/>
            <w:r w:rsidRPr="00730DF1">
              <w:t>C Zpracovatelský průmysl 2014.  Přepočty ukazatelů na počet pracovníků z průměrného evidenčního počtu zaměstnanců v</w:t>
            </w:r>
            <w:r w:rsidR="00E903D9">
              <w:t> </w:t>
            </w:r>
            <w:r w:rsidRPr="00730DF1">
              <w:t>tisících</w:t>
            </w:r>
          </w:p>
        </w:tc>
      </w:tr>
      <w:tr w:rsidR="00AF631B" w:rsidRPr="00730DF1" w14:paraId="643AD952" w14:textId="77777777" w:rsidTr="0026158C">
        <w:trPr>
          <w:trHeight w:val="20"/>
        </w:trPr>
        <w:tc>
          <w:tcPr>
            <w:tcW w:w="3481" w:type="dxa"/>
            <w:hideMark/>
          </w:tcPr>
          <w:p w14:paraId="6C50D7BD" w14:textId="77777777" w:rsidR="0026158C" w:rsidRPr="00730DF1" w:rsidRDefault="0026158C" w:rsidP="00011436">
            <w:r w:rsidRPr="00730DF1">
              <w:t>Počet zaměstnaných v subjektu</w:t>
            </w:r>
          </w:p>
        </w:tc>
        <w:tc>
          <w:tcPr>
            <w:tcW w:w="1547" w:type="dxa"/>
            <w:gridSpan w:val="2"/>
            <w:hideMark/>
          </w:tcPr>
          <w:p w14:paraId="74716013" w14:textId="77777777" w:rsidR="0026158C" w:rsidRPr="00730DF1" w:rsidRDefault="0026158C" w:rsidP="00011436">
            <w:r w:rsidRPr="00730DF1">
              <w:t>Celkem</w:t>
            </w:r>
          </w:p>
        </w:tc>
        <w:tc>
          <w:tcPr>
            <w:tcW w:w="1386" w:type="dxa"/>
            <w:gridSpan w:val="3"/>
            <w:hideMark/>
          </w:tcPr>
          <w:p w14:paraId="3C7FA0D4" w14:textId="77777777" w:rsidR="0026158C" w:rsidRPr="00730DF1" w:rsidRDefault="0026158C" w:rsidP="00011436">
            <w:r w:rsidRPr="00730DF1">
              <w:t xml:space="preserve">0-49 </w:t>
            </w:r>
            <w:proofErr w:type="spellStart"/>
            <w:r w:rsidRPr="00730DF1">
              <w:t>zaměst</w:t>
            </w:r>
            <w:proofErr w:type="spellEnd"/>
            <w:r w:rsidRPr="00730DF1">
              <w:t>.</w:t>
            </w:r>
          </w:p>
        </w:tc>
        <w:tc>
          <w:tcPr>
            <w:tcW w:w="1436" w:type="dxa"/>
            <w:gridSpan w:val="2"/>
            <w:hideMark/>
          </w:tcPr>
          <w:p w14:paraId="0749BC76" w14:textId="77777777" w:rsidR="0026158C" w:rsidRPr="00730DF1" w:rsidRDefault="0026158C" w:rsidP="00011436">
            <w:r w:rsidRPr="00730DF1">
              <w:t xml:space="preserve">50-249 </w:t>
            </w:r>
            <w:proofErr w:type="spellStart"/>
            <w:r w:rsidRPr="00730DF1">
              <w:t>zam</w:t>
            </w:r>
            <w:proofErr w:type="spellEnd"/>
            <w:r w:rsidRPr="00730DF1">
              <w:t>.</w:t>
            </w:r>
          </w:p>
        </w:tc>
        <w:tc>
          <w:tcPr>
            <w:tcW w:w="1546" w:type="dxa"/>
            <w:gridSpan w:val="2"/>
            <w:hideMark/>
          </w:tcPr>
          <w:p w14:paraId="32CFAD5F" w14:textId="77777777" w:rsidR="0026158C" w:rsidRPr="00730DF1" w:rsidRDefault="0026158C" w:rsidP="00011436">
            <w:r w:rsidRPr="00730DF1">
              <w:t xml:space="preserve">250+ </w:t>
            </w:r>
            <w:proofErr w:type="spellStart"/>
            <w:r w:rsidRPr="00730DF1">
              <w:t>zam</w:t>
            </w:r>
            <w:proofErr w:type="spellEnd"/>
            <w:r w:rsidRPr="00730DF1">
              <w:t>.</w:t>
            </w:r>
          </w:p>
        </w:tc>
      </w:tr>
      <w:tr w:rsidR="00AF631B" w:rsidRPr="00730DF1" w14:paraId="0FFADAA1" w14:textId="77777777" w:rsidTr="0026158C">
        <w:trPr>
          <w:trHeight w:val="20"/>
        </w:trPr>
        <w:tc>
          <w:tcPr>
            <w:tcW w:w="3481" w:type="dxa"/>
            <w:hideMark/>
          </w:tcPr>
          <w:p w14:paraId="40B00764" w14:textId="77777777" w:rsidR="0026158C" w:rsidRPr="00730DF1" w:rsidRDefault="0026158C" w:rsidP="00011436">
            <w:r w:rsidRPr="00730DF1">
              <w:t>Počet podnikatelských subjektů</w:t>
            </w:r>
          </w:p>
        </w:tc>
        <w:tc>
          <w:tcPr>
            <w:tcW w:w="1547" w:type="dxa"/>
            <w:gridSpan w:val="2"/>
            <w:hideMark/>
          </w:tcPr>
          <w:p w14:paraId="3C1850AF" w14:textId="77777777" w:rsidR="0026158C" w:rsidRPr="00730DF1" w:rsidRDefault="0026158C" w:rsidP="00011436">
            <w:r w:rsidRPr="00730DF1">
              <w:t>170041</w:t>
            </w:r>
          </w:p>
        </w:tc>
        <w:tc>
          <w:tcPr>
            <w:tcW w:w="1386" w:type="dxa"/>
            <w:gridSpan w:val="3"/>
            <w:hideMark/>
          </w:tcPr>
          <w:p w14:paraId="0BDC1CC0" w14:textId="77777777" w:rsidR="0026158C" w:rsidRPr="00730DF1" w:rsidRDefault="0026158C" w:rsidP="00011436">
            <w:r w:rsidRPr="00730DF1">
              <w:t>166202</w:t>
            </w:r>
          </w:p>
        </w:tc>
        <w:tc>
          <w:tcPr>
            <w:tcW w:w="1436" w:type="dxa"/>
            <w:gridSpan w:val="2"/>
            <w:hideMark/>
          </w:tcPr>
          <w:p w14:paraId="164796B1" w14:textId="77777777" w:rsidR="0026158C" w:rsidRPr="00730DF1" w:rsidRDefault="0026158C" w:rsidP="00011436">
            <w:r w:rsidRPr="00730DF1">
              <w:t>3045</w:t>
            </w:r>
          </w:p>
        </w:tc>
        <w:tc>
          <w:tcPr>
            <w:tcW w:w="1546" w:type="dxa"/>
            <w:gridSpan w:val="2"/>
            <w:hideMark/>
          </w:tcPr>
          <w:p w14:paraId="536CCCD5" w14:textId="77777777" w:rsidR="0026158C" w:rsidRPr="00730DF1" w:rsidRDefault="0026158C" w:rsidP="00011436">
            <w:r w:rsidRPr="00730DF1">
              <w:t>794</w:t>
            </w:r>
          </w:p>
        </w:tc>
      </w:tr>
      <w:tr w:rsidR="00AF631B" w:rsidRPr="00730DF1" w14:paraId="6546791F" w14:textId="77777777" w:rsidTr="0026158C">
        <w:trPr>
          <w:trHeight w:val="20"/>
        </w:trPr>
        <w:tc>
          <w:tcPr>
            <w:tcW w:w="3481" w:type="dxa"/>
            <w:hideMark/>
          </w:tcPr>
          <w:p w14:paraId="25A1FE66" w14:textId="77777777" w:rsidR="0026158C" w:rsidRPr="00730DF1" w:rsidRDefault="0026158C" w:rsidP="00011436">
            <w:r w:rsidRPr="00730DF1">
              <w:t>Průměrný evidenční počet zaměstnanců v 1000</w:t>
            </w:r>
          </w:p>
        </w:tc>
        <w:tc>
          <w:tcPr>
            <w:tcW w:w="1547" w:type="dxa"/>
            <w:gridSpan w:val="2"/>
            <w:hideMark/>
          </w:tcPr>
          <w:p w14:paraId="52A95377" w14:textId="77777777" w:rsidR="0026158C" w:rsidRPr="00730DF1" w:rsidRDefault="0026158C" w:rsidP="00011436">
            <w:r w:rsidRPr="00730DF1">
              <w:t>1077</w:t>
            </w:r>
          </w:p>
        </w:tc>
        <w:tc>
          <w:tcPr>
            <w:tcW w:w="1386" w:type="dxa"/>
            <w:gridSpan w:val="3"/>
            <w:hideMark/>
          </w:tcPr>
          <w:p w14:paraId="44F3CFDA" w14:textId="77777777" w:rsidR="0026158C" w:rsidRPr="00730DF1" w:rsidRDefault="0026158C" w:rsidP="00011436">
            <w:r w:rsidRPr="00730DF1">
              <w:t>230</w:t>
            </w:r>
          </w:p>
        </w:tc>
        <w:tc>
          <w:tcPr>
            <w:tcW w:w="1436" w:type="dxa"/>
            <w:gridSpan w:val="2"/>
            <w:hideMark/>
          </w:tcPr>
          <w:p w14:paraId="5879ACF2" w14:textId="77777777" w:rsidR="0026158C" w:rsidRPr="00730DF1" w:rsidRDefault="0026158C" w:rsidP="00011436">
            <w:r w:rsidRPr="00730DF1">
              <w:t>319</w:t>
            </w:r>
          </w:p>
        </w:tc>
        <w:tc>
          <w:tcPr>
            <w:tcW w:w="1546" w:type="dxa"/>
            <w:gridSpan w:val="2"/>
            <w:hideMark/>
          </w:tcPr>
          <w:p w14:paraId="4EEC9615" w14:textId="77777777" w:rsidR="0026158C" w:rsidRPr="00730DF1" w:rsidRDefault="0026158C" w:rsidP="00011436">
            <w:r w:rsidRPr="00730DF1">
              <w:t>528</w:t>
            </w:r>
          </w:p>
        </w:tc>
      </w:tr>
      <w:tr w:rsidR="00AF631B" w:rsidRPr="00730DF1" w14:paraId="424B4002" w14:textId="77777777" w:rsidTr="0026158C">
        <w:trPr>
          <w:trHeight w:val="20"/>
        </w:trPr>
        <w:tc>
          <w:tcPr>
            <w:tcW w:w="3481" w:type="dxa"/>
            <w:hideMark/>
          </w:tcPr>
          <w:p w14:paraId="5BA17DC4" w14:textId="77777777" w:rsidR="0026158C" w:rsidRPr="00730DF1" w:rsidRDefault="0026158C" w:rsidP="00011436">
            <w:r w:rsidRPr="00730DF1">
              <w:t>Průměrná hrubá měsíční mzda</w:t>
            </w:r>
          </w:p>
        </w:tc>
        <w:tc>
          <w:tcPr>
            <w:tcW w:w="1547" w:type="dxa"/>
            <w:gridSpan w:val="2"/>
            <w:hideMark/>
          </w:tcPr>
          <w:p w14:paraId="5D62AA6F" w14:textId="77777777" w:rsidR="0026158C" w:rsidRPr="00730DF1" w:rsidRDefault="0026158C" w:rsidP="00011436">
            <w:r w:rsidRPr="00730DF1">
              <w:t>25433</w:t>
            </w:r>
          </w:p>
        </w:tc>
        <w:tc>
          <w:tcPr>
            <w:tcW w:w="1386" w:type="dxa"/>
            <w:gridSpan w:val="3"/>
            <w:hideMark/>
          </w:tcPr>
          <w:p w14:paraId="2D31432F" w14:textId="77777777" w:rsidR="0026158C" w:rsidRPr="00730DF1" w:rsidRDefault="0026158C" w:rsidP="00011436">
            <w:r w:rsidRPr="00730DF1">
              <w:t>19571</w:t>
            </w:r>
          </w:p>
        </w:tc>
        <w:tc>
          <w:tcPr>
            <w:tcW w:w="1436" w:type="dxa"/>
            <w:gridSpan w:val="2"/>
            <w:hideMark/>
          </w:tcPr>
          <w:p w14:paraId="55EB3A44" w14:textId="77777777" w:rsidR="0026158C" w:rsidRPr="00730DF1" w:rsidRDefault="0026158C" w:rsidP="00011436">
            <w:r w:rsidRPr="00730DF1">
              <w:t>24317</w:t>
            </w:r>
          </w:p>
        </w:tc>
        <w:tc>
          <w:tcPr>
            <w:tcW w:w="1546" w:type="dxa"/>
            <w:gridSpan w:val="2"/>
            <w:hideMark/>
          </w:tcPr>
          <w:p w14:paraId="3C271486" w14:textId="77777777" w:rsidR="0026158C" w:rsidRPr="00730DF1" w:rsidRDefault="0026158C" w:rsidP="00011436">
            <w:r w:rsidRPr="00730DF1">
              <w:t>28661</w:t>
            </w:r>
          </w:p>
        </w:tc>
      </w:tr>
      <w:tr w:rsidR="00AF631B" w:rsidRPr="00730DF1" w14:paraId="03E7230A" w14:textId="77777777" w:rsidTr="0026158C">
        <w:trPr>
          <w:trHeight w:val="20"/>
        </w:trPr>
        <w:tc>
          <w:tcPr>
            <w:tcW w:w="3481" w:type="dxa"/>
            <w:hideMark/>
          </w:tcPr>
          <w:p w14:paraId="5BE352B5" w14:textId="77777777" w:rsidR="0026158C" w:rsidRPr="00730DF1" w:rsidRDefault="0026158C" w:rsidP="00011436">
            <w:r w:rsidRPr="00730DF1">
              <w:t>Průměrná hrubá roční mzda</w:t>
            </w:r>
          </w:p>
        </w:tc>
        <w:tc>
          <w:tcPr>
            <w:tcW w:w="1547" w:type="dxa"/>
            <w:gridSpan w:val="2"/>
            <w:hideMark/>
          </w:tcPr>
          <w:p w14:paraId="3AE8DC9F" w14:textId="77777777" w:rsidR="0026158C" w:rsidRPr="00730DF1" w:rsidRDefault="0026158C" w:rsidP="00011436">
            <w:r w:rsidRPr="00730DF1">
              <w:t>305196</w:t>
            </w:r>
          </w:p>
        </w:tc>
        <w:tc>
          <w:tcPr>
            <w:tcW w:w="1386" w:type="dxa"/>
            <w:gridSpan w:val="3"/>
            <w:hideMark/>
          </w:tcPr>
          <w:p w14:paraId="126484B3" w14:textId="77777777" w:rsidR="0026158C" w:rsidRPr="00730DF1" w:rsidRDefault="0026158C" w:rsidP="00011436">
            <w:r w:rsidRPr="00730DF1">
              <w:t>234852</w:t>
            </w:r>
          </w:p>
        </w:tc>
        <w:tc>
          <w:tcPr>
            <w:tcW w:w="1436" w:type="dxa"/>
            <w:gridSpan w:val="2"/>
            <w:hideMark/>
          </w:tcPr>
          <w:p w14:paraId="35437EB3" w14:textId="77777777" w:rsidR="0026158C" w:rsidRPr="00730DF1" w:rsidRDefault="0026158C" w:rsidP="00011436">
            <w:r w:rsidRPr="00730DF1">
              <w:t>291804</w:t>
            </w:r>
          </w:p>
        </w:tc>
        <w:tc>
          <w:tcPr>
            <w:tcW w:w="1546" w:type="dxa"/>
            <w:gridSpan w:val="2"/>
            <w:hideMark/>
          </w:tcPr>
          <w:p w14:paraId="7960714A" w14:textId="77777777" w:rsidR="0026158C" w:rsidRPr="00730DF1" w:rsidRDefault="0026158C" w:rsidP="00011436">
            <w:r w:rsidRPr="00730DF1">
              <w:t>343932</w:t>
            </w:r>
          </w:p>
        </w:tc>
      </w:tr>
      <w:tr w:rsidR="00AF631B" w:rsidRPr="00730DF1" w14:paraId="2F692F24" w14:textId="77777777" w:rsidTr="0026158C">
        <w:trPr>
          <w:trHeight w:val="20"/>
        </w:trPr>
        <w:tc>
          <w:tcPr>
            <w:tcW w:w="3481" w:type="dxa"/>
            <w:hideMark/>
          </w:tcPr>
          <w:p w14:paraId="5537F38C" w14:textId="77777777" w:rsidR="0026158C" w:rsidRPr="00730DF1" w:rsidRDefault="0026158C" w:rsidP="00011436">
            <w:r w:rsidRPr="00730DF1">
              <w:t>Roční hrubé mzdy celkem v mil. Kč</w:t>
            </w:r>
          </w:p>
        </w:tc>
        <w:tc>
          <w:tcPr>
            <w:tcW w:w="1547" w:type="dxa"/>
            <w:gridSpan w:val="2"/>
            <w:hideMark/>
          </w:tcPr>
          <w:p w14:paraId="5E87358C" w14:textId="77777777" w:rsidR="0026158C" w:rsidRPr="00730DF1" w:rsidRDefault="00E903D9" w:rsidP="00011436">
            <w:r>
              <w:t>328696092</w:t>
            </w:r>
          </w:p>
        </w:tc>
        <w:tc>
          <w:tcPr>
            <w:tcW w:w="1386" w:type="dxa"/>
            <w:gridSpan w:val="3"/>
            <w:hideMark/>
          </w:tcPr>
          <w:p w14:paraId="041E2716" w14:textId="77777777" w:rsidR="0026158C" w:rsidRPr="00730DF1" w:rsidRDefault="00E903D9" w:rsidP="00011436">
            <w:r>
              <w:t>54015960</w:t>
            </w:r>
          </w:p>
        </w:tc>
        <w:tc>
          <w:tcPr>
            <w:tcW w:w="1436" w:type="dxa"/>
            <w:gridSpan w:val="2"/>
            <w:hideMark/>
          </w:tcPr>
          <w:p w14:paraId="13CE27B3" w14:textId="77777777" w:rsidR="0026158C" w:rsidRPr="00730DF1" w:rsidRDefault="00E903D9" w:rsidP="00011436">
            <w:r>
              <w:t>93085476</w:t>
            </w:r>
          </w:p>
        </w:tc>
        <w:tc>
          <w:tcPr>
            <w:tcW w:w="1546" w:type="dxa"/>
            <w:gridSpan w:val="2"/>
            <w:hideMark/>
          </w:tcPr>
          <w:p w14:paraId="66D5B40C" w14:textId="77777777" w:rsidR="0026158C" w:rsidRPr="00730DF1" w:rsidRDefault="00E903D9" w:rsidP="00011436">
            <w:r>
              <w:t>181596096</w:t>
            </w:r>
          </w:p>
        </w:tc>
      </w:tr>
      <w:tr w:rsidR="00AF631B" w:rsidRPr="00730DF1" w14:paraId="2371E386" w14:textId="77777777" w:rsidTr="0026158C">
        <w:trPr>
          <w:trHeight w:val="20"/>
        </w:trPr>
        <w:tc>
          <w:tcPr>
            <w:tcW w:w="3481" w:type="dxa"/>
            <w:hideMark/>
          </w:tcPr>
          <w:p w14:paraId="71423870" w14:textId="77777777" w:rsidR="0026158C" w:rsidRPr="00730DF1" w:rsidRDefault="0026158C" w:rsidP="00011436">
            <w:r w:rsidRPr="00730DF1">
              <w:t>Výkony vč. obchodní marže v mil. Kč</w:t>
            </w:r>
          </w:p>
        </w:tc>
        <w:tc>
          <w:tcPr>
            <w:tcW w:w="1547" w:type="dxa"/>
            <w:gridSpan w:val="2"/>
            <w:hideMark/>
          </w:tcPr>
          <w:p w14:paraId="147C2204" w14:textId="77777777" w:rsidR="0026158C" w:rsidRPr="00730DF1" w:rsidRDefault="0026158C" w:rsidP="00011436">
            <w:r w:rsidRPr="00730DF1">
              <w:t>3884887</w:t>
            </w:r>
          </w:p>
        </w:tc>
        <w:tc>
          <w:tcPr>
            <w:tcW w:w="1386" w:type="dxa"/>
            <w:gridSpan w:val="3"/>
            <w:hideMark/>
          </w:tcPr>
          <w:p w14:paraId="7931BAB5" w14:textId="77777777" w:rsidR="0026158C" w:rsidRPr="00730DF1" w:rsidRDefault="0026158C" w:rsidP="00011436">
            <w:r w:rsidRPr="00730DF1">
              <w:t>485958</w:t>
            </w:r>
          </w:p>
        </w:tc>
        <w:tc>
          <w:tcPr>
            <w:tcW w:w="1436" w:type="dxa"/>
            <w:gridSpan w:val="2"/>
            <w:hideMark/>
          </w:tcPr>
          <w:p w14:paraId="03D4A7FF" w14:textId="77777777" w:rsidR="0026158C" w:rsidRPr="00730DF1" w:rsidRDefault="0026158C" w:rsidP="00011436">
            <w:r w:rsidRPr="00730DF1">
              <w:t>796822</w:t>
            </w:r>
          </w:p>
        </w:tc>
        <w:tc>
          <w:tcPr>
            <w:tcW w:w="1546" w:type="dxa"/>
            <w:gridSpan w:val="2"/>
            <w:hideMark/>
          </w:tcPr>
          <w:p w14:paraId="103D8707" w14:textId="77777777" w:rsidR="0026158C" w:rsidRPr="00730DF1" w:rsidRDefault="0026158C" w:rsidP="00011436">
            <w:r w:rsidRPr="00730DF1">
              <w:t>2602106</w:t>
            </w:r>
          </w:p>
        </w:tc>
      </w:tr>
      <w:tr w:rsidR="00AF631B" w:rsidRPr="00730DF1" w14:paraId="43FE5E3E" w14:textId="77777777" w:rsidTr="0026158C">
        <w:trPr>
          <w:trHeight w:val="20"/>
        </w:trPr>
        <w:tc>
          <w:tcPr>
            <w:tcW w:w="3481" w:type="dxa"/>
            <w:hideMark/>
          </w:tcPr>
          <w:p w14:paraId="63324632" w14:textId="77777777" w:rsidR="0026158C" w:rsidRPr="00730DF1" w:rsidRDefault="0026158C" w:rsidP="00011436">
            <w:r w:rsidRPr="00730DF1">
              <w:t>na 1000 zaměstnanců</w:t>
            </w:r>
          </w:p>
        </w:tc>
        <w:tc>
          <w:tcPr>
            <w:tcW w:w="1547" w:type="dxa"/>
            <w:gridSpan w:val="2"/>
            <w:hideMark/>
          </w:tcPr>
          <w:p w14:paraId="1ABBE70D" w14:textId="77777777" w:rsidR="0026158C" w:rsidRPr="00730DF1" w:rsidRDefault="0026158C" w:rsidP="00011436">
            <w:r w:rsidRPr="00730DF1">
              <w:t>3607,137419</w:t>
            </w:r>
          </w:p>
        </w:tc>
        <w:tc>
          <w:tcPr>
            <w:tcW w:w="1386" w:type="dxa"/>
            <w:gridSpan w:val="3"/>
            <w:hideMark/>
          </w:tcPr>
          <w:p w14:paraId="359B8D01" w14:textId="77777777" w:rsidR="0026158C" w:rsidRPr="00730DF1" w:rsidRDefault="0026158C" w:rsidP="00011436">
            <w:r w:rsidRPr="00730DF1">
              <w:t>2112,86087</w:t>
            </w:r>
          </w:p>
        </w:tc>
        <w:tc>
          <w:tcPr>
            <w:tcW w:w="1436" w:type="dxa"/>
            <w:gridSpan w:val="2"/>
            <w:hideMark/>
          </w:tcPr>
          <w:p w14:paraId="2B7D2A71" w14:textId="77777777" w:rsidR="0026158C" w:rsidRPr="00730DF1" w:rsidRDefault="0026158C" w:rsidP="00011436">
            <w:r w:rsidRPr="00730DF1">
              <w:t>2497,874608</w:t>
            </w:r>
          </w:p>
        </w:tc>
        <w:tc>
          <w:tcPr>
            <w:tcW w:w="1546" w:type="dxa"/>
            <w:gridSpan w:val="2"/>
            <w:hideMark/>
          </w:tcPr>
          <w:p w14:paraId="7BD20B09" w14:textId="77777777" w:rsidR="0026158C" w:rsidRPr="00730DF1" w:rsidRDefault="0026158C" w:rsidP="00011436">
            <w:r w:rsidRPr="00730DF1">
              <w:t>4928,231061</w:t>
            </w:r>
          </w:p>
        </w:tc>
      </w:tr>
      <w:tr w:rsidR="00AF631B" w:rsidRPr="00730DF1" w14:paraId="5FA6C7F4" w14:textId="77777777" w:rsidTr="0026158C">
        <w:trPr>
          <w:trHeight w:val="20"/>
        </w:trPr>
        <w:tc>
          <w:tcPr>
            <w:tcW w:w="3481" w:type="dxa"/>
            <w:hideMark/>
          </w:tcPr>
          <w:p w14:paraId="107241AD" w14:textId="77777777" w:rsidR="0026158C" w:rsidRPr="00730DF1" w:rsidRDefault="0026158C" w:rsidP="00011436">
            <w:r w:rsidRPr="00730DF1">
              <w:t>Roční přidaná hodnota v mil. Kč</w:t>
            </w:r>
          </w:p>
        </w:tc>
        <w:tc>
          <w:tcPr>
            <w:tcW w:w="1547" w:type="dxa"/>
            <w:gridSpan w:val="2"/>
            <w:hideMark/>
          </w:tcPr>
          <w:p w14:paraId="0A4E3276" w14:textId="77777777" w:rsidR="0026158C" w:rsidRPr="00730DF1" w:rsidRDefault="0026158C" w:rsidP="00011436">
            <w:r w:rsidRPr="00730DF1">
              <w:t>920443</w:t>
            </w:r>
          </w:p>
        </w:tc>
        <w:tc>
          <w:tcPr>
            <w:tcW w:w="1386" w:type="dxa"/>
            <w:gridSpan w:val="3"/>
            <w:hideMark/>
          </w:tcPr>
          <w:p w14:paraId="74F29D93" w14:textId="77777777" w:rsidR="0026158C" w:rsidRPr="00730DF1" w:rsidRDefault="0026158C" w:rsidP="00011436">
            <w:r w:rsidRPr="00730DF1">
              <w:t>125347</w:t>
            </w:r>
          </w:p>
        </w:tc>
        <w:tc>
          <w:tcPr>
            <w:tcW w:w="1436" w:type="dxa"/>
            <w:gridSpan w:val="2"/>
            <w:hideMark/>
          </w:tcPr>
          <w:p w14:paraId="1A93FFE6" w14:textId="77777777" w:rsidR="0026158C" w:rsidRPr="00730DF1" w:rsidRDefault="0026158C" w:rsidP="00011436">
            <w:r w:rsidRPr="00730DF1">
              <w:t>222832</w:t>
            </w:r>
          </w:p>
        </w:tc>
        <w:tc>
          <w:tcPr>
            <w:tcW w:w="1546" w:type="dxa"/>
            <w:gridSpan w:val="2"/>
            <w:hideMark/>
          </w:tcPr>
          <w:p w14:paraId="3ACCD8D2" w14:textId="77777777" w:rsidR="0026158C" w:rsidRPr="00730DF1" w:rsidRDefault="0026158C" w:rsidP="00011436">
            <w:r w:rsidRPr="00730DF1">
              <w:t>543263</w:t>
            </w:r>
          </w:p>
        </w:tc>
      </w:tr>
      <w:tr w:rsidR="00AF631B" w:rsidRPr="00730DF1" w14:paraId="6522D110" w14:textId="77777777" w:rsidTr="0026158C">
        <w:trPr>
          <w:trHeight w:val="20"/>
        </w:trPr>
        <w:tc>
          <w:tcPr>
            <w:tcW w:w="3481" w:type="dxa"/>
            <w:hideMark/>
          </w:tcPr>
          <w:p w14:paraId="1C51C96A" w14:textId="77777777" w:rsidR="0026158C" w:rsidRPr="00730DF1" w:rsidRDefault="0026158C" w:rsidP="00011436">
            <w:r w:rsidRPr="00730DF1">
              <w:t>na 1000 zaměstnanců</w:t>
            </w:r>
          </w:p>
        </w:tc>
        <w:tc>
          <w:tcPr>
            <w:tcW w:w="1547" w:type="dxa"/>
            <w:gridSpan w:val="2"/>
            <w:hideMark/>
          </w:tcPr>
          <w:p w14:paraId="08A89EF5" w14:textId="77777777" w:rsidR="0026158C" w:rsidRPr="00730DF1" w:rsidRDefault="0026158C" w:rsidP="00011436">
            <w:r w:rsidRPr="00730DF1">
              <w:t>854,636026</w:t>
            </w:r>
          </w:p>
        </w:tc>
        <w:tc>
          <w:tcPr>
            <w:tcW w:w="1386" w:type="dxa"/>
            <w:gridSpan w:val="3"/>
            <w:hideMark/>
          </w:tcPr>
          <w:p w14:paraId="47E6E05D" w14:textId="77777777" w:rsidR="0026158C" w:rsidRPr="00730DF1" w:rsidRDefault="00E903D9" w:rsidP="00011436">
            <w:r>
              <w:t>544,986957</w:t>
            </w:r>
          </w:p>
        </w:tc>
        <w:tc>
          <w:tcPr>
            <w:tcW w:w="1436" w:type="dxa"/>
            <w:gridSpan w:val="2"/>
            <w:hideMark/>
          </w:tcPr>
          <w:p w14:paraId="7F3A34EF" w14:textId="77777777" w:rsidR="0026158C" w:rsidRPr="00730DF1" w:rsidRDefault="00E903D9" w:rsidP="00011436">
            <w:r>
              <w:t>698,532915</w:t>
            </w:r>
          </w:p>
        </w:tc>
        <w:tc>
          <w:tcPr>
            <w:tcW w:w="1546" w:type="dxa"/>
            <w:gridSpan w:val="2"/>
            <w:hideMark/>
          </w:tcPr>
          <w:p w14:paraId="770DBD44" w14:textId="77777777" w:rsidR="0026158C" w:rsidRPr="00730DF1" w:rsidRDefault="0026158C" w:rsidP="00011436">
            <w:r w:rsidRPr="00730DF1">
              <w:t>1028,907197</w:t>
            </w:r>
          </w:p>
        </w:tc>
      </w:tr>
      <w:tr w:rsidR="00AF631B" w:rsidRPr="00730DF1" w14:paraId="7FAA4052" w14:textId="77777777" w:rsidTr="0026158C">
        <w:trPr>
          <w:trHeight w:val="20"/>
        </w:trPr>
        <w:tc>
          <w:tcPr>
            <w:tcW w:w="3481" w:type="dxa"/>
            <w:hideMark/>
          </w:tcPr>
          <w:p w14:paraId="03BB3A4B" w14:textId="77777777" w:rsidR="0026158C" w:rsidRPr="00730DF1" w:rsidRDefault="0026158C" w:rsidP="00011436">
            <w:r w:rsidRPr="00730DF1">
              <w:t>Roční hrubé mzdy v milionech Kč</w:t>
            </w:r>
          </w:p>
        </w:tc>
        <w:tc>
          <w:tcPr>
            <w:tcW w:w="1547" w:type="dxa"/>
            <w:gridSpan w:val="2"/>
            <w:hideMark/>
          </w:tcPr>
          <w:p w14:paraId="40B7FCCE" w14:textId="77777777" w:rsidR="0026158C" w:rsidRPr="00730DF1" w:rsidRDefault="0026158C" w:rsidP="00011436">
            <w:r w:rsidRPr="00730DF1">
              <w:t>328696092,00</w:t>
            </w:r>
          </w:p>
        </w:tc>
        <w:tc>
          <w:tcPr>
            <w:tcW w:w="1386" w:type="dxa"/>
            <w:gridSpan w:val="3"/>
            <w:hideMark/>
          </w:tcPr>
          <w:p w14:paraId="6D6A2F18" w14:textId="77777777" w:rsidR="0026158C" w:rsidRPr="00730DF1" w:rsidRDefault="0026158C" w:rsidP="00011436">
            <w:r w:rsidRPr="00730DF1">
              <w:t>54015960</w:t>
            </w:r>
          </w:p>
        </w:tc>
        <w:tc>
          <w:tcPr>
            <w:tcW w:w="1436" w:type="dxa"/>
            <w:gridSpan w:val="2"/>
            <w:hideMark/>
          </w:tcPr>
          <w:p w14:paraId="1D9D97C5" w14:textId="77777777" w:rsidR="0026158C" w:rsidRPr="00730DF1" w:rsidRDefault="0026158C" w:rsidP="00011436">
            <w:r w:rsidRPr="00730DF1">
              <w:t>93085476</w:t>
            </w:r>
          </w:p>
        </w:tc>
        <w:tc>
          <w:tcPr>
            <w:tcW w:w="1546" w:type="dxa"/>
            <w:gridSpan w:val="2"/>
            <w:hideMark/>
          </w:tcPr>
          <w:p w14:paraId="41D41158" w14:textId="77777777" w:rsidR="0026158C" w:rsidRPr="00730DF1" w:rsidRDefault="0026158C" w:rsidP="00011436">
            <w:r w:rsidRPr="00730DF1">
              <w:t>181596096</w:t>
            </w:r>
          </w:p>
        </w:tc>
      </w:tr>
      <w:tr w:rsidR="00AF631B" w:rsidRPr="00730DF1" w14:paraId="7371BD71" w14:textId="77777777" w:rsidTr="0026158C">
        <w:trPr>
          <w:trHeight w:val="20"/>
        </w:trPr>
        <w:tc>
          <w:tcPr>
            <w:tcW w:w="3481" w:type="dxa"/>
            <w:hideMark/>
          </w:tcPr>
          <w:p w14:paraId="41728472" w14:textId="77777777" w:rsidR="0026158C" w:rsidRPr="00730DF1" w:rsidRDefault="0026158C" w:rsidP="00011436">
            <w:r w:rsidRPr="00730DF1">
              <w:t>na 1000 zaměstnanců</w:t>
            </w:r>
          </w:p>
        </w:tc>
        <w:tc>
          <w:tcPr>
            <w:tcW w:w="1547" w:type="dxa"/>
            <w:gridSpan w:val="2"/>
            <w:hideMark/>
          </w:tcPr>
          <w:p w14:paraId="614FF097" w14:textId="77777777" w:rsidR="0026158C" w:rsidRPr="00730DF1" w:rsidRDefault="0026158C" w:rsidP="00011436">
            <w:r w:rsidRPr="00730DF1">
              <w:t>305196</w:t>
            </w:r>
          </w:p>
        </w:tc>
        <w:tc>
          <w:tcPr>
            <w:tcW w:w="1386" w:type="dxa"/>
            <w:gridSpan w:val="3"/>
            <w:hideMark/>
          </w:tcPr>
          <w:p w14:paraId="52CDAF44" w14:textId="77777777" w:rsidR="0026158C" w:rsidRPr="00730DF1" w:rsidRDefault="0026158C" w:rsidP="00011436">
            <w:r w:rsidRPr="00730DF1">
              <w:t>234852</w:t>
            </w:r>
          </w:p>
        </w:tc>
        <w:tc>
          <w:tcPr>
            <w:tcW w:w="1436" w:type="dxa"/>
            <w:gridSpan w:val="2"/>
            <w:hideMark/>
          </w:tcPr>
          <w:p w14:paraId="37C99873" w14:textId="77777777" w:rsidR="0026158C" w:rsidRPr="00730DF1" w:rsidRDefault="0026158C" w:rsidP="00011436">
            <w:r w:rsidRPr="00730DF1">
              <w:t>291804</w:t>
            </w:r>
          </w:p>
        </w:tc>
        <w:tc>
          <w:tcPr>
            <w:tcW w:w="1546" w:type="dxa"/>
            <w:gridSpan w:val="2"/>
            <w:hideMark/>
          </w:tcPr>
          <w:p w14:paraId="4BEA37F6" w14:textId="77777777" w:rsidR="0026158C" w:rsidRPr="00730DF1" w:rsidRDefault="0026158C" w:rsidP="00011436">
            <w:r w:rsidRPr="00730DF1">
              <w:t>343932</w:t>
            </w:r>
          </w:p>
        </w:tc>
      </w:tr>
      <w:tr w:rsidR="00AF631B" w:rsidRPr="00730DF1" w14:paraId="45B666CB" w14:textId="77777777" w:rsidTr="0026158C">
        <w:trPr>
          <w:trHeight w:val="20"/>
        </w:trPr>
        <w:tc>
          <w:tcPr>
            <w:tcW w:w="3481" w:type="dxa"/>
            <w:hideMark/>
          </w:tcPr>
          <w:p w14:paraId="6D7D9986" w14:textId="77777777" w:rsidR="0026158C" w:rsidRPr="00730DF1" w:rsidRDefault="0026158C" w:rsidP="00011436">
            <w:r w:rsidRPr="00730DF1">
              <w:t>Výkonová spotřeba v mil. Kč</w:t>
            </w:r>
          </w:p>
        </w:tc>
        <w:tc>
          <w:tcPr>
            <w:tcW w:w="1547" w:type="dxa"/>
            <w:gridSpan w:val="2"/>
            <w:hideMark/>
          </w:tcPr>
          <w:p w14:paraId="0677A517" w14:textId="77777777" w:rsidR="0026158C" w:rsidRPr="00730DF1" w:rsidRDefault="0026158C" w:rsidP="00011436">
            <w:r w:rsidRPr="00730DF1">
              <w:t>2964444</w:t>
            </w:r>
          </w:p>
        </w:tc>
        <w:tc>
          <w:tcPr>
            <w:tcW w:w="1386" w:type="dxa"/>
            <w:gridSpan w:val="3"/>
            <w:hideMark/>
          </w:tcPr>
          <w:p w14:paraId="37051D20" w14:textId="77777777" w:rsidR="0026158C" w:rsidRPr="00730DF1" w:rsidRDefault="0026158C" w:rsidP="00011436">
            <w:r w:rsidRPr="00730DF1">
              <w:t>331611</w:t>
            </w:r>
          </w:p>
        </w:tc>
        <w:tc>
          <w:tcPr>
            <w:tcW w:w="1436" w:type="dxa"/>
            <w:gridSpan w:val="2"/>
            <w:hideMark/>
          </w:tcPr>
          <w:p w14:paraId="5A3B3030" w14:textId="77777777" w:rsidR="0026158C" w:rsidRPr="00730DF1" w:rsidRDefault="0026158C" w:rsidP="00011436">
            <w:r w:rsidRPr="00730DF1">
              <w:t>573990</w:t>
            </w:r>
          </w:p>
        </w:tc>
        <w:tc>
          <w:tcPr>
            <w:tcW w:w="1546" w:type="dxa"/>
            <w:gridSpan w:val="2"/>
            <w:hideMark/>
          </w:tcPr>
          <w:p w14:paraId="2BB479EE" w14:textId="77777777" w:rsidR="0026158C" w:rsidRPr="00730DF1" w:rsidRDefault="0026158C" w:rsidP="00011436">
            <w:r w:rsidRPr="00730DF1">
              <w:t>2058843</w:t>
            </w:r>
          </w:p>
        </w:tc>
      </w:tr>
      <w:tr w:rsidR="00AF631B" w:rsidRPr="00730DF1" w14:paraId="454453E3" w14:textId="77777777" w:rsidTr="0026158C">
        <w:trPr>
          <w:trHeight w:val="20"/>
        </w:trPr>
        <w:tc>
          <w:tcPr>
            <w:tcW w:w="3481" w:type="dxa"/>
            <w:hideMark/>
          </w:tcPr>
          <w:p w14:paraId="01925098" w14:textId="77777777" w:rsidR="0026158C" w:rsidRPr="00730DF1" w:rsidRDefault="0026158C" w:rsidP="00011436">
            <w:r w:rsidRPr="00730DF1">
              <w:t>na 1000 zaměstnanců</w:t>
            </w:r>
          </w:p>
        </w:tc>
        <w:tc>
          <w:tcPr>
            <w:tcW w:w="1547" w:type="dxa"/>
            <w:gridSpan w:val="2"/>
            <w:hideMark/>
          </w:tcPr>
          <w:p w14:paraId="652A7856" w14:textId="77777777" w:rsidR="0026158C" w:rsidRPr="00730DF1" w:rsidRDefault="0026158C" w:rsidP="00011436">
            <w:r w:rsidRPr="00730DF1">
              <w:t>2752,501393</w:t>
            </w:r>
          </w:p>
        </w:tc>
        <w:tc>
          <w:tcPr>
            <w:tcW w:w="1386" w:type="dxa"/>
            <w:gridSpan w:val="3"/>
            <w:hideMark/>
          </w:tcPr>
          <w:p w14:paraId="29576006" w14:textId="77777777" w:rsidR="0026158C" w:rsidRPr="00730DF1" w:rsidRDefault="0026158C" w:rsidP="00011436">
            <w:r w:rsidRPr="00730DF1">
              <w:t>1441,786957</w:t>
            </w:r>
          </w:p>
        </w:tc>
        <w:tc>
          <w:tcPr>
            <w:tcW w:w="1436" w:type="dxa"/>
            <w:gridSpan w:val="2"/>
            <w:hideMark/>
          </w:tcPr>
          <w:p w14:paraId="180B90E3" w14:textId="77777777" w:rsidR="0026158C" w:rsidRPr="00730DF1" w:rsidRDefault="0026158C" w:rsidP="00011436">
            <w:r w:rsidRPr="00730DF1">
              <w:t>1799,341693</w:t>
            </w:r>
          </w:p>
        </w:tc>
        <w:tc>
          <w:tcPr>
            <w:tcW w:w="1546" w:type="dxa"/>
            <w:gridSpan w:val="2"/>
            <w:hideMark/>
          </w:tcPr>
          <w:p w14:paraId="0EC20B9E" w14:textId="77777777" w:rsidR="0026158C" w:rsidRPr="00730DF1" w:rsidRDefault="0026158C" w:rsidP="00011436">
            <w:r w:rsidRPr="00730DF1">
              <w:t>3899,323864</w:t>
            </w:r>
          </w:p>
        </w:tc>
      </w:tr>
      <w:tr w:rsidR="00AF631B" w:rsidRPr="00730DF1" w14:paraId="5FCE4C8E" w14:textId="77777777" w:rsidTr="0026158C">
        <w:trPr>
          <w:trHeight w:val="20"/>
        </w:trPr>
        <w:tc>
          <w:tcPr>
            <w:tcW w:w="3481" w:type="dxa"/>
            <w:hideMark/>
          </w:tcPr>
          <w:p w14:paraId="6952FABD" w14:textId="77777777" w:rsidR="0026158C" w:rsidRPr="00730DF1" w:rsidRDefault="0026158C" w:rsidP="00011436">
            <w:r w:rsidRPr="00730DF1">
              <w:t>Pořízení dlouhodobého majetku v mil. Kč</w:t>
            </w:r>
          </w:p>
        </w:tc>
        <w:tc>
          <w:tcPr>
            <w:tcW w:w="1547" w:type="dxa"/>
            <w:gridSpan w:val="2"/>
            <w:hideMark/>
          </w:tcPr>
          <w:p w14:paraId="2F6A053E" w14:textId="77777777" w:rsidR="0026158C" w:rsidRPr="00730DF1" w:rsidRDefault="0026158C" w:rsidP="00011436">
            <w:r w:rsidRPr="00730DF1">
              <w:t>208430</w:t>
            </w:r>
          </w:p>
        </w:tc>
        <w:tc>
          <w:tcPr>
            <w:tcW w:w="1386" w:type="dxa"/>
            <w:gridSpan w:val="3"/>
            <w:hideMark/>
          </w:tcPr>
          <w:p w14:paraId="1157FA89" w14:textId="77777777" w:rsidR="0026158C" w:rsidRPr="00730DF1" w:rsidRDefault="0026158C" w:rsidP="00011436">
            <w:r w:rsidRPr="00730DF1">
              <w:t>29964</w:t>
            </w:r>
          </w:p>
        </w:tc>
        <w:tc>
          <w:tcPr>
            <w:tcW w:w="1436" w:type="dxa"/>
            <w:gridSpan w:val="2"/>
            <w:hideMark/>
          </w:tcPr>
          <w:p w14:paraId="77331988" w14:textId="77777777" w:rsidR="0026158C" w:rsidRPr="00730DF1" w:rsidRDefault="0026158C" w:rsidP="00011436">
            <w:r w:rsidRPr="00730DF1">
              <w:t>50290</w:t>
            </w:r>
          </w:p>
        </w:tc>
        <w:tc>
          <w:tcPr>
            <w:tcW w:w="1546" w:type="dxa"/>
            <w:gridSpan w:val="2"/>
            <w:hideMark/>
          </w:tcPr>
          <w:p w14:paraId="7E676658" w14:textId="77777777" w:rsidR="0026158C" w:rsidRPr="00730DF1" w:rsidRDefault="0026158C" w:rsidP="00011436">
            <w:r w:rsidRPr="00730DF1">
              <w:t>128175</w:t>
            </w:r>
          </w:p>
        </w:tc>
      </w:tr>
      <w:tr w:rsidR="00AF631B" w:rsidRPr="00730DF1" w14:paraId="0E4D3B1C" w14:textId="77777777" w:rsidTr="0026158C">
        <w:trPr>
          <w:trHeight w:val="20"/>
        </w:trPr>
        <w:tc>
          <w:tcPr>
            <w:tcW w:w="3481" w:type="dxa"/>
            <w:hideMark/>
          </w:tcPr>
          <w:p w14:paraId="085BD6E8" w14:textId="77777777" w:rsidR="0026158C" w:rsidRPr="00730DF1" w:rsidRDefault="0026158C" w:rsidP="00011436">
            <w:r w:rsidRPr="00730DF1">
              <w:t>na 1000 zaměstnanců</w:t>
            </w:r>
          </w:p>
        </w:tc>
        <w:tc>
          <w:tcPr>
            <w:tcW w:w="1547" w:type="dxa"/>
            <w:gridSpan w:val="2"/>
            <w:hideMark/>
          </w:tcPr>
          <w:p w14:paraId="4650244C" w14:textId="77777777" w:rsidR="0026158C" w:rsidRPr="00730DF1" w:rsidRDefault="0026158C" w:rsidP="00011436">
            <w:r w:rsidRPr="00730DF1">
              <w:t>193,5283194</w:t>
            </w:r>
          </w:p>
        </w:tc>
        <w:tc>
          <w:tcPr>
            <w:tcW w:w="1386" w:type="dxa"/>
            <w:gridSpan w:val="3"/>
            <w:hideMark/>
          </w:tcPr>
          <w:p w14:paraId="0B8D6349" w14:textId="77777777" w:rsidR="0026158C" w:rsidRPr="00730DF1" w:rsidRDefault="0026158C" w:rsidP="00011436">
            <w:r w:rsidRPr="00730DF1">
              <w:t>130,2782609</w:t>
            </w:r>
          </w:p>
        </w:tc>
        <w:tc>
          <w:tcPr>
            <w:tcW w:w="1436" w:type="dxa"/>
            <w:gridSpan w:val="2"/>
            <w:hideMark/>
          </w:tcPr>
          <w:p w14:paraId="4A269BAB" w14:textId="77777777" w:rsidR="0026158C" w:rsidRPr="00730DF1" w:rsidRDefault="0026158C" w:rsidP="00011436">
            <w:r w:rsidRPr="00730DF1">
              <w:t>157,6489028</w:t>
            </w:r>
          </w:p>
        </w:tc>
        <w:tc>
          <w:tcPr>
            <w:tcW w:w="1546" w:type="dxa"/>
            <w:gridSpan w:val="2"/>
            <w:hideMark/>
          </w:tcPr>
          <w:p w14:paraId="462ED925" w14:textId="77777777" w:rsidR="0026158C" w:rsidRPr="00730DF1" w:rsidRDefault="0026158C" w:rsidP="00011436">
            <w:r w:rsidRPr="00730DF1">
              <w:t>242,7556818</w:t>
            </w:r>
          </w:p>
        </w:tc>
      </w:tr>
    </w:tbl>
    <w:p w14:paraId="43E14C68" w14:textId="77777777" w:rsidR="009F62A7" w:rsidRPr="00730DF1" w:rsidRDefault="0026158C" w:rsidP="00E116C3">
      <w:pPr>
        <w:spacing w:after="0" w:line="240" w:lineRule="auto"/>
        <w:ind w:left="-142" w:hanging="283"/>
        <w:jc w:val="both"/>
        <w:rPr>
          <w:rFonts w:ascii="Times New Roman" w:hAnsi="Times New Roman" w:cs="Times New Roman"/>
          <w:sz w:val="26"/>
          <w:szCs w:val="26"/>
        </w:rPr>
      </w:pPr>
      <w:r w:rsidRPr="00730DF1">
        <w:rPr>
          <w:rFonts w:ascii="Times New Roman" w:hAnsi="Times New Roman" w:cs="Times New Roman"/>
          <w:sz w:val="26"/>
          <w:szCs w:val="26"/>
        </w:rPr>
        <w:t xml:space="preserve"> </w:t>
      </w:r>
    </w:p>
    <w:tbl>
      <w:tblPr>
        <w:tblStyle w:val="Mkatabulky"/>
        <w:tblW w:w="0" w:type="auto"/>
        <w:tblLook w:val="04A0" w:firstRow="1" w:lastRow="0" w:firstColumn="1" w:lastColumn="0" w:noHBand="0" w:noVBand="1"/>
      </w:tblPr>
      <w:tblGrid>
        <w:gridCol w:w="3459"/>
        <w:gridCol w:w="1406"/>
        <w:gridCol w:w="1405"/>
        <w:gridCol w:w="1406"/>
        <w:gridCol w:w="1386"/>
      </w:tblGrid>
      <w:tr w:rsidR="0026158C" w:rsidRPr="00730DF1" w14:paraId="00D7113E" w14:textId="77777777" w:rsidTr="00011436">
        <w:trPr>
          <w:trHeight w:val="20"/>
        </w:trPr>
        <w:tc>
          <w:tcPr>
            <w:tcW w:w="10060" w:type="dxa"/>
            <w:gridSpan w:val="5"/>
            <w:hideMark/>
          </w:tcPr>
          <w:bookmarkEnd w:id="30"/>
          <w:p w14:paraId="353D0434" w14:textId="77777777" w:rsidR="0026158C" w:rsidRPr="00730DF1" w:rsidRDefault="0026158C" w:rsidP="00011436">
            <w:r w:rsidRPr="00730DF1">
              <w:t>D výroba a rozvod elektřiny, plynu, tepla a klimatizovaného vzduchu 2014.  Přepočty ukazatelů na počet pracovníků z průměrného evidenčního počtu zaměstnanců v</w:t>
            </w:r>
            <w:r w:rsidR="00AF631B">
              <w:t> </w:t>
            </w:r>
            <w:r w:rsidRPr="00730DF1">
              <w:t>tisících</w:t>
            </w:r>
          </w:p>
        </w:tc>
      </w:tr>
      <w:tr w:rsidR="0026158C" w:rsidRPr="00730DF1" w14:paraId="46944216" w14:textId="77777777" w:rsidTr="00011436">
        <w:trPr>
          <w:trHeight w:val="20"/>
        </w:trPr>
        <w:tc>
          <w:tcPr>
            <w:tcW w:w="4531" w:type="dxa"/>
            <w:hideMark/>
          </w:tcPr>
          <w:p w14:paraId="55BD1C89" w14:textId="77777777" w:rsidR="0026158C" w:rsidRPr="00730DF1" w:rsidRDefault="0026158C" w:rsidP="00011436">
            <w:r w:rsidRPr="00730DF1">
              <w:t>Počet zaměstnaných v subjektu</w:t>
            </w:r>
          </w:p>
        </w:tc>
        <w:tc>
          <w:tcPr>
            <w:tcW w:w="1418" w:type="dxa"/>
            <w:hideMark/>
          </w:tcPr>
          <w:p w14:paraId="52FCA9A2" w14:textId="77777777" w:rsidR="0026158C" w:rsidRPr="00730DF1" w:rsidRDefault="0026158C" w:rsidP="00011436">
            <w:r w:rsidRPr="00730DF1">
              <w:t>Celkem</w:t>
            </w:r>
          </w:p>
        </w:tc>
        <w:tc>
          <w:tcPr>
            <w:tcW w:w="1417" w:type="dxa"/>
            <w:hideMark/>
          </w:tcPr>
          <w:p w14:paraId="42048671" w14:textId="77777777" w:rsidR="0026158C" w:rsidRPr="00730DF1" w:rsidRDefault="0026158C" w:rsidP="00011436">
            <w:r w:rsidRPr="00730DF1">
              <w:t xml:space="preserve">0-49 </w:t>
            </w:r>
            <w:proofErr w:type="spellStart"/>
            <w:r w:rsidRPr="00730DF1">
              <w:t>zaměst</w:t>
            </w:r>
            <w:proofErr w:type="spellEnd"/>
            <w:r w:rsidRPr="00730DF1">
              <w:t>.</w:t>
            </w:r>
          </w:p>
        </w:tc>
        <w:tc>
          <w:tcPr>
            <w:tcW w:w="1418" w:type="dxa"/>
            <w:hideMark/>
          </w:tcPr>
          <w:p w14:paraId="42A667AE" w14:textId="77777777" w:rsidR="0026158C" w:rsidRPr="00730DF1" w:rsidRDefault="0026158C" w:rsidP="00011436">
            <w:r w:rsidRPr="00730DF1">
              <w:t xml:space="preserve">50-249 </w:t>
            </w:r>
            <w:proofErr w:type="spellStart"/>
            <w:r w:rsidRPr="00730DF1">
              <w:t>zam</w:t>
            </w:r>
            <w:proofErr w:type="spellEnd"/>
            <w:r w:rsidRPr="00730DF1">
              <w:t>.</w:t>
            </w:r>
          </w:p>
        </w:tc>
        <w:tc>
          <w:tcPr>
            <w:tcW w:w="1276" w:type="dxa"/>
            <w:hideMark/>
          </w:tcPr>
          <w:p w14:paraId="04E454C2" w14:textId="77777777" w:rsidR="0026158C" w:rsidRPr="00730DF1" w:rsidRDefault="0026158C" w:rsidP="00011436">
            <w:r w:rsidRPr="00730DF1">
              <w:t xml:space="preserve">250+ </w:t>
            </w:r>
            <w:proofErr w:type="spellStart"/>
            <w:r w:rsidRPr="00730DF1">
              <w:t>zam</w:t>
            </w:r>
            <w:proofErr w:type="spellEnd"/>
            <w:r w:rsidRPr="00730DF1">
              <w:t>.</w:t>
            </w:r>
          </w:p>
        </w:tc>
      </w:tr>
      <w:tr w:rsidR="0026158C" w:rsidRPr="00730DF1" w14:paraId="5AEC1ABF" w14:textId="77777777" w:rsidTr="00011436">
        <w:trPr>
          <w:trHeight w:val="20"/>
        </w:trPr>
        <w:tc>
          <w:tcPr>
            <w:tcW w:w="4531" w:type="dxa"/>
            <w:hideMark/>
          </w:tcPr>
          <w:p w14:paraId="40B814E4" w14:textId="77777777" w:rsidR="0026158C" w:rsidRPr="00730DF1" w:rsidRDefault="0026158C" w:rsidP="00011436">
            <w:r w:rsidRPr="00730DF1">
              <w:t>Počet podnikatelských subjektů</w:t>
            </w:r>
          </w:p>
        </w:tc>
        <w:tc>
          <w:tcPr>
            <w:tcW w:w="1418" w:type="dxa"/>
            <w:hideMark/>
          </w:tcPr>
          <w:p w14:paraId="710652EE" w14:textId="77777777" w:rsidR="0026158C" w:rsidRPr="00730DF1" w:rsidRDefault="0026158C" w:rsidP="00011436">
            <w:r w:rsidRPr="00730DF1">
              <w:t>10414</w:t>
            </w:r>
          </w:p>
        </w:tc>
        <w:tc>
          <w:tcPr>
            <w:tcW w:w="1417" w:type="dxa"/>
            <w:hideMark/>
          </w:tcPr>
          <w:p w14:paraId="1AA86814" w14:textId="77777777" w:rsidR="0026158C" w:rsidRPr="00730DF1" w:rsidRDefault="0026158C" w:rsidP="00011436">
            <w:r w:rsidRPr="00730DF1">
              <w:t>10320</w:t>
            </w:r>
          </w:p>
        </w:tc>
        <w:tc>
          <w:tcPr>
            <w:tcW w:w="1418" w:type="dxa"/>
            <w:hideMark/>
          </w:tcPr>
          <w:p w14:paraId="49AD853B" w14:textId="77777777" w:rsidR="0026158C" w:rsidRPr="00730DF1" w:rsidRDefault="0026158C" w:rsidP="00011436">
            <w:r w:rsidRPr="00730DF1">
              <w:t>69</w:t>
            </w:r>
          </w:p>
        </w:tc>
        <w:tc>
          <w:tcPr>
            <w:tcW w:w="1276" w:type="dxa"/>
            <w:hideMark/>
          </w:tcPr>
          <w:p w14:paraId="20DD0A98" w14:textId="77777777" w:rsidR="0026158C" w:rsidRPr="00730DF1" w:rsidRDefault="0026158C" w:rsidP="00011436">
            <w:r w:rsidRPr="00730DF1">
              <w:t>25</w:t>
            </w:r>
          </w:p>
        </w:tc>
      </w:tr>
      <w:tr w:rsidR="0026158C" w:rsidRPr="00730DF1" w14:paraId="2490F19D" w14:textId="77777777" w:rsidTr="00011436">
        <w:trPr>
          <w:trHeight w:val="20"/>
        </w:trPr>
        <w:tc>
          <w:tcPr>
            <w:tcW w:w="4531" w:type="dxa"/>
            <w:hideMark/>
          </w:tcPr>
          <w:p w14:paraId="2ECAEDB3" w14:textId="77777777" w:rsidR="0026158C" w:rsidRPr="00730DF1" w:rsidRDefault="0026158C" w:rsidP="00011436">
            <w:r w:rsidRPr="00730DF1">
              <w:lastRenderedPageBreak/>
              <w:t>Průměrný evidenční počet zaměstnanců v 1000</w:t>
            </w:r>
          </w:p>
        </w:tc>
        <w:tc>
          <w:tcPr>
            <w:tcW w:w="1418" w:type="dxa"/>
            <w:hideMark/>
          </w:tcPr>
          <w:p w14:paraId="3A0DBD7A" w14:textId="77777777" w:rsidR="0026158C" w:rsidRPr="00730DF1" w:rsidRDefault="0026158C" w:rsidP="00011436">
            <w:r w:rsidRPr="00730DF1">
              <w:t>29</w:t>
            </w:r>
          </w:p>
        </w:tc>
        <w:tc>
          <w:tcPr>
            <w:tcW w:w="1417" w:type="dxa"/>
            <w:hideMark/>
          </w:tcPr>
          <w:p w14:paraId="3C2AB5CE" w14:textId="77777777" w:rsidR="0026158C" w:rsidRPr="00730DF1" w:rsidRDefault="0026158C" w:rsidP="00011436">
            <w:r w:rsidRPr="00730DF1">
              <w:t>6</w:t>
            </w:r>
          </w:p>
        </w:tc>
        <w:tc>
          <w:tcPr>
            <w:tcW w:w="1418" w:type="dxa"/>
            <w:hideMark/>
          </w:tcPr>
          <w:p w14:paraId="4D8D7A6C" w14:textId="77777777" w:rsidR="0026158C" w:rsidRPr="00730DF1" w:rsidRDefault="0026158C" w:rsidP="00011436">
            <w:r w:rsidRPr="00730DF1">
              <w:t>7</w:t>
            </w:r>
          </w:p>
        </w:tc>
        <w:tc>
          <w:tcPr>
            <w:tcW w:w="1276" w:type="dxa"/>
            <w:hideMark/>
          </w:tcPr>
          <w:p w14:paraId="479E723A" w14:textId="77777777" w:rsidR="0026158C" w:rsidRPr="00730DF1" w:rsidRDefault="0026158C" w:rsidP="00011436">
            <w:r w:rsidRPr="00730DF1">
              <w:t>17</w:t>
            </w:r>
          </w:p>
        </w:tc>
      </w:tr>
      <w:tr w:rsidR="0026158C" w:rsidRPr="00730DF1" w14:paraId="46745335" w14:textId="77777777" w:rsidTr="00011436">
        <w:trPr>
          <w:trHeight w:val="20"/>
        </w:trPr>
        <w:tc>
          <w:tcPr>
            <w:tcW w:w="4531" w:type="dxa"/>
            <w:hideMark/>
          </w:tcPr>
          <w:p w14:paraId="6791E601" w14:textId="77777777" w:rsidR="0026158C" w:rsidRPr="00730DF1" w:rsidRDefault="0026158C" w:rsidP="00011436">
            <w:r w:rsidRPr="00730DF1">
              <w:t>Průměrná hrubá měsíční mzda</w:t>
            </w:r>
          </w:p>
        </w:tc>
        <w:tc>
          <w:tcPr>
            <w:tcW w:w="1418" w:type="dxa"/>
            <w:hideMark/>
          </w:tcPr>
          <w:p w14:paraId="6331A9A0" w14:textId="77777777" w:rsidR="0026158C" w:rsidRPr="00730DF1" w:rsidRDefault="0026158C" w:rsidP="00011436">
            <w:r w:rsidRPr="00730DF1">
              <w:t>40933</w:t>
            </w:r>
          </w:p>
        </w:tc>
        <w:tc>
          <w:tcPr>
            <w:tcW w:w="1417" w:type="dxa"/>
            <w:hideMark/>
          </w:tcPr>
          <w:p w14:paraId="0345433C" w14:textId="77777777" w:rsidR="0026158C" w:rsidRPr="00730DF1" w:rsidRDefault="0026158C" w:rsidP="00011436">
            <w:r w:rsidRPr="00730DF1">
              <w:t>26623</w:t>
            </w:r>
          </w:p>
        </w:tc>
        <w:tc>
          <w:tcPr>
            <w:tcW w:w="1418" w:type="dxa"/>
            <w:hideMark/>
          </w:tcPr>
          <w:p w14:paraId="1330FBB0" w14:textId="77777777" w:rsidR="0026158C" w:rsidRPr="00730DF1" w:rsidRDefault="0026158C" w:rsidP="00011436">
            <w:r w:rsidRPr="00730DF1">
              <w:t>34565</w:t>
            </w:r>
          </w:p>
        </w:tc>
        <w:tc>
          <w:tcPr>
            <w:tcW w:w="1276" w:type="dxa"/>
            <w:hideMark/>
          </w:tcPr>
          <w:p w14:paraId="59344CD4" w14:textId="77777777" w:rsidR="0026158C" w:rsidRPr="00730DF1" w:rsidRDefault="0026158C" w:rsidP="00011436">
            <w:r w:rsidRPr="00730DF1">
              <w:t>48743</w:t>
            </w:r>
          </w:p>
        </w:tc>
      </w:tr>
      <w:tr w:rsidR="0026158C" w:rsidRPr="00730DF1" w14:paraId="5CBC09FA" w14:textId="77777777" w:rsidTr="00011436">
        <w:trPr>
          <w:trHeight w:val="20"/>
        </w:trPr>
        <w:tc>
          <w:tcPr>
            <w:tcW w:w="4531" w:type="dxa"/>
            <w:hideMark/>
          </w:tcPr>
          <w:p w14:paraId="77A8EB32" w14:textId="77777777" w:rsidR="0026158C" w:rsidRPr="00730DF1" w:rsidRDefault="0026158C" w:rsidP="00011436">
            <w:r w:rsidRPr="00730DF1">
              <w:t>Průměrná hrubá roční mzda</w:t>
            </w:r>
          </w:p>
        </w:tc>
        <w:tc>
          <w:tcPr>
            <w:tcW w:w="1418" w:type="dxa"/>
            <w:hideMark/>
          </w:tcPr>
          <w:p w14:paraId="2653E04A" w14:textId="77777777" w:rsidR="0026158C" w:rsidRPr="00730DF1" w:rsidRDefault="0026158C" w:rsidP="00011436">
            <w:r w:rsidRPr="00730DF1">
              <w:t>491196</w:t>
            </w:r>
          </w:p>
        </w:tc>
        <w:tc>
          <w:tcPr>
            <w:tcW w:w="1417" w:type="dxa"/>
            <w:hideMark/>
          </w:tcPr>
          <w:p w14:paraId="7AD04BEC" w14:textId="77777777" w:rsidR="0026158C" w:rsidRPr="00730DF1" w:rsidRDefault="0026158C" w:rsidP="00011436">
            <w:r w:rsidRPr="00730DF1">
              <w:t>319476</w:t>
            </w:r>
          </w:p>
        </w:tc>
        <w:tc>
          <w:tcPr>
            <w:tcW w:w="1418" w:type="dxa"/>
            <w:hideMark/>
          </w:tcPr>
          <w:p w14:paraId="23FDA328" w14:textId="77777777" w:rsidR="0026158C" w:rsidRPr="00730DF1" w:rsidRDefault="0026158C" w:rsidP="00011436">
            <w:r w:rsidRPr="00730DF1">
              <w:t>414780</w:t>
            </w:r>
          </w:p>
        </w:tc>
        <w:tc>
          <w:tcPr>
            <w:tcW w:w="1276" w:type="dxa"/>
            <w:hideMark/>
          </w:tcPr>
          <w:p w14:paraId="54690A46" w14:textId="77777777" w:rsidR="0026158C" w:rsidRPr="00730DF1" w:rsidRDefault="0026158C" w:rsidP="00011436">
            <w:r w:rsidRPr="00730DF1">
              <w:t>584916</w:t>
            </w:r>
          </w:p>
        </w:tc>
      </w:tr>
      <w:tr w:rsidR="0026158C" w:rsidRPr="00730DF1" w14:paraId="28A2D26E" w14:textId="77777777" w:rsidTr="00011436">
        <w:trPr>
          <w:trHeight w:val="20"/>
        </w:trPr>
        <w:tc>
          <w:tcPr>
            <w:tcW w:w="4531" w:type="dxa"/>
            <w:hideMark/>
          </w:tcPr>
          <w:p w14:paraId="34D7A0E6" w14:textId="77777777" w:rsidR="0026158C" w:rsidRPr="00730DF1" w:rsidRDefault="0026158C" w:rsidP="00011436">
            <w:r w:rsidRPr="00730DF1">
              <w:t>Roční hrubé mzdy celkem v milionech Kč</w:t>
            </w:r>
          </w:p>
        </w:tc>
        <w:tc>
          <w:tcPr>
            <w:tcW w:w="1418" w:type="dxa"/>
            <w:hideMark/>
          </w:tcPr>
          <w:p w14:paraId="4F4472AB" w14:textId="77777777" w:rsidR="0026158C" w:rsidRPr="00730DF1" w:rsidRDefault="0026158C" w:rsidP="00011436">
            <w:r w:rsidRPr="00730DF1">
              <w:t>14244684</w:t>
            </w:r>
          </w:p>
        </w:tc>
        <w:tc>
          <w:tcPr>
            <w:tcW w:w="1417" w:type="dxa"/>
            <w:hideMark/>
          </w:tcPr>
          <w:p w14:paraId="0FEFDF2B" w14:textId="77777777" w:rsidR="0026158C" w:rsidRPr="00730DF1" w:rsidRDefault="0026158C" w:rsidP="00011436">
            <w:r w:rsidRPr="00730DF1">
              <w:t>1916856</w:t>
            </w:r>
          </w:p>
        </w:tc>
        <w:tc>
          <w:tcPr>
            <w:tcW w:w="1418" w:type="dxa"/>
            <w:hideMark/>
          </w:tcPr>
          <w:p w14:paraId="00512E52" w14:textId="77777777" w:rsidR="0026158C" w:rsidRPr="00730DF1" w:rsidRDefault="0026158C" w:rsidP="00011436">
            <w:r w:rsidRPr="00730DF1">
              <w:t>2903460</w:t>
            </w:r>
          </w:p>
        </w:tc>
        <w:tc>
          <w:tcPr>
            <w:tcW w:w="1276" w:type="dxa"/>
            <w:hideMark/>
          </w:tcPr>
          <w:p w14:paraId="456AAE05" w14:textId="77777777" w:rsidR="0026158C" w:rsidRPr="00730DF1" w:rsidRDefault="0026158C" w:rsidP="00011436">
            <w:r w:rsidRPr="00730DF1">
              <w:t>9943572</w:t>
            </w:r>
          </w:p>
        </w:tc>
      </w:tr>
      <w:tr w:rsidR="0026158C" w:rsidRPr="00730DF1" w14:paraId="456BC367" w14:textId="77777777" w:rsidTr="00011436">
        <w:trPr>
          <w:trHeight w:val="20"/>
        </w:trPr>
        <w:tc>
          <w:tcPr>
            <w:tcW w:w="4531" w:type="dxa"/>
            <w:hideMark/>
          </w:tcPr>
          <w:p w14:paraId="096F9B4F" w14:textId="77777777" w:rsidR="0026158C" w:rsidRPr="00730DF1" w:rsidRDefault="0026158C" w:rsidP="00011436">
            <w:r w:rsidRPr="00730DF1">
              <w:t>Výkony včetně obchodní marže v mil. Kč</w:t>
            </w:r>
          </w:p>
        </w:tc>
        <w:tc>
          <w:tcPr>
            <w:tcW w:w="1418" w:type="dxa"/>
            <w:hideMark/>
          </w:tcPr>
          <w:p w14:paraId="19A5D4E8" w14:textId="77777777" w:rsidR="0026158C" w:rsidRPr="00730DF1" w:rsidRDefault="0026158C" w:rsidP="00011436">
            <w:r w:rsidRPr="00730DF1">
              <w:t>988640</w:t>
            </w:r>
          </w:p>
        </w:tc>
        <w:tc>
          <w:tcPr>
            <w:tcW w:w="1417" w:type="dxa"/>
            <w:hideMark/>
          </w:tcPr>
          <w:p w14:paraId="09E58C65" w14:textId="77777777" w:rsidR="0026158C" w:rsidRPr="00730DF1" w:rsidRDefault="0026158C" w:rsidP="00011436">
            <w:r w:rsidRPr="00730DF1">
              <w:t>208166</w:t>
            </w:r>
          </w:p>
        </w:tc>
        <w:tc>
          <w:tcPr>
            <w:tcW w:w="1418" w:type="dxa"/>
            <w:hideMark/>
          </w:tcPr>
          <w:p w14:paraId="4647B670" w14:textId="77777777" w:rsidR="0026158C" w:rsidRPr="00730DF1" w:rsidRDefault="0026158C" w:rsidP="00011436">
            <w:r w:rsidRPr="00730DF1">
              <w:t>208070</w:t>
            </w:r>
          </w:p>
        </w:tc>
        <w:tc>
          <w:tcPr>
            <w:tcW w:w="1276" w:type="dxa"/>
            <w:hideMark/>
          </w:tcPr>
          <w:p w14:paraId="482EC5EC" w14:textId="77777777" w:rsidR="0026158C" w:rsidRPr="00730DF1" w:rsidRDefault="0026158C" w:rsidP="00011436">
            <w:r w:rsidRPr="00730DF1">
              <w:t>458150</w:t>
            </w:r>
          </w:p>
        </w:tc>
      </w:tr>
      <w:tr w:rsidR="0026158C" w:rsidRPr="00730DF1" w14:paraId="321843F2" w14:textId="77777777" w:rsidTr="00011436">
        <w:trPr>
          <w:trHeight w:val="20"/>
        </w:trPr>
        <w:tc>
          <w:tcPr>
            <w:tcW w:w="4531" w:type="dxa"/>
            <w:hideMark/>
          </w:tcPr>
          <w:p w14:paraId="523429FF" w14:textId="77777777" w:rsidR="0026158C" w:rsidRPr="00730DF1" w:rsidRDefault="0026158C" w:rsidP="00011436">
            <w:r w:rsidRPr="00730DF1">
              <w:t>na 1000 zaměstnanců</w:t>
            </w:r>
          </w:p>
        </w:tc>
        <w:tc>
          <w:tcPr>
            <w:tcW w:w="1418" w:type="dxa"/>
            <w:hideMark/>
          </w:tcPr>
          <w:p w14:paraId="363C04D6" w14:textId="77777777" w:rsidR="0026158C" w:rsidRPr="00730DF1" w:rsidRDefault="0026158C" w:rsidP="00011436">
            <w:r w:rsidRPr="00730DF1">
              <w:t>34091,03448</w:t>
            </w:r>
          </w:p>
        </w:tc>
        <w:tc>
          <w:tcPr>
            <w:tcW w:w="1417" w:type="dxa"/>
            <w:hideMark/>
          </w:tcPr>
          <w:p w14:paraId="3792607B" w14:textId="77777777" w:rsidR="0026158C" w:rsidRPr="00730DF1" w:rsidRDefault="0026158C" w:rsidP="00011436">
            <w:r w:rsidRPr="00730DF1">
              <w:t>34694,33333</w:t>
            </w:r>
          </w:p>
        </w:tc>
        <w:tc>
          <w:tcPr>
            <w:tcW w:w="1418" w:type="dxa"/>
            <w:hideMark/>
          </w:tcPr>
          <w:p w14:paraId="058C2741" w14:textId="77777777" w:rsidR="0026158C" w:rsidRPr="00730DF1" w:rsidRDefault="0026158C" w:rsidP="00011436">
            <w:r w:rsidRPr="00730DF1">
              <w:t>29724,28571</w:t>
            </w:r>
          </w:p>
        </w:tc>
        <w:tc>
          <w:tcPr>
            <w:tcW w:w="1276" w:type="dxa"/>
            <w:hideMark/>
          </w:tcPr>
          <w:p w14:paraId="6CCA908C" w14:textId="77777777" w:rsidR="0026158C" w:rsidRPr="00730DF1" w:rsidRDefault="0026158C" w:rsidP="00011436">
            <w:r w:rsidRPr="00730DF1">
              <w:t>26950</w:t>
            </w:r>
          </w:p>
        </w:tc>
      </w:tr>
      <w:tr w:rsidR="0026158C" w:rsidRPr="00730DF1" w14:paraId="4E127806" w14:textId="77777777" w:rsidTr="00011436">
        <w:trPr>
          <w:trHeight w:val="20"/>
        </w:trPr>
        <w:tc>
          <w:tcPr>
            <w:tcW w:w="4531" w:type="dxa"/>
            <w:hideMark/>
          </w:tcPr>
          <w:p w14:paraId="67F362C5" w14:textId="77777777" w:rsidR="0026158C" w:rsidRPr="00730DF1" w:rsidRDefault="0026158C" w:rsidP="00011436">
            <w:r w:rsidRPr="00730DF1">
              <w:t>Roční přidaná hodnota v mil. Kč</w:t>
            </w:r>
          </w:p>
        </w:tc>
        <w:tc>
          <w:tcPr>
            <w:tcW w:w="1418" w:type="dxa"/>
            <w:hideMark/>
          </w:tcPr>
          <w:p w14:paraId="7F2100D2" w14:textId="77777777" w:rsidR="0026158C" w:rsidRPr="00730DF1" w:rsidRDefault="0026158C" w:rsidP="00011436">
            <w:r w:rsidRPr="00730DF1">
              <w:t>141279</w:t>
            </w:r>
          </w:p>
        </w:tc>
        <w:tc>
          <w:tcPr>
            <w:tcW w:w="1417" w:type="dxa"/>
            <w:hideMark/>
          </w:tcPr>
          <w:p w14:paraId="30296FA7" w14:textId="77777777" w:rsidR="0026158C" w:rsidRPr="00730DF1" w:rsidRDefault="0026158C" w:rsidP="00011436">
            <w:r w:rsidRPr="00730DF1">
              <w:t>27043</w:t>
            </w:r>
          </w:p>
        </w:tc>
        <w:tc>
          <w:tcPr>
            <w:tcW w:w="1418" w:type="dxa"/>
            <w:hideMark/>
          </w:tcPr>
          <w:p w14:paraId="40AD1AC8" w14:textId="77777777" w:rsidR="0026158C" w:rsidRPr="00730DF1" w:rsidRDefault="0026158C" w:rsidP="00011436">
            <w:r w:rsidRPr="00730DF1">
              <w:t>24740</w:t>
            </w:r>
          </w:p>
        </w:tc>
        <w:tc>
          <w:tcPr>
            <w:tcW w:w="1276" w:type="dxa"/>
            <w:hideMark/>
          </w:tcPr>
          <w:p w14:paraId="4BE93E93" w14:textId="77777777" w:rsidR="0026158C" w:rsidRPr="00730DF1" w:rsidRDefault="0026158C" w:rsidP="00011436">
            <w:r w:rsidRPr="00730DF1">
              <w:t>89495</w:t>
            </w:r>
          </w:p>
        </w:tc>
      </w:tr>
      <w:tr w:rsidR="0026158C" w:rsidRPr="00730DF1" w14:paraId="7CDF9FE5" w14:textId="77777777" w:rsidTr="00011436">
        <w:trPr>
          <w:trHeight w:val="20"/>
        </w:trPr>
        <w:tc>
          <w:tcPr>
            <w:tcW w:w="4531" w:type="dxa"/>
            <w:hideMark/>
          </w:tcPr>
          <w:p w14:paraId="35936A3A" w14:textId="77777777" w:rsidR="0026158C" w:rsidRPr="00730DF1" w:rsidRDefault="0026158C" w:rsidP="00011436">
            <w:r w:rsidRPr="00730DF1">
              <w:t>na 1000 zaměstnanců</w:t>
            </w:r>
          </w:p>
        </w:tc>
        <w:tc>
          <w:tcPr>
            <w:tcW w:w="1418" w:type="dxa"/>
            <w:hideMark/>
          </w:tcPr>
          <w:p w14:paraId="735F0A0F" w14:textId="77777777" w:rsidR="0026158C" w:rsidRPr="00730DF1" w:rsidRDefault="0026158C" w:rsidP="00011436">
            <w:r w:rsidRPr="00730DF1">
              <w:t>4871,689655</w:t>
            </w:r>
          </w:p>
        </w:tc>
        <w:tc>
          <w:tcPr>
            <w:tcW w:w="1417" w:type="dxa"/>
            <w:hideMark/>
          </w:tcPr>
          <w:p w14:paraId="2011DD3C" w14:textId="77777777" w:rsidR="0026158C" w:rsidRPr="00730DF1" w:rsidRDefault="0026158C" w:rsidP="00011436">
            <w:r w:rsidRPr="00730DF1">
              <w:t>4507,166667</w:t>
            </w:r>
          </w:p>
        </w:tc>
        <w:tc>
          <w:tcPr>
            <w:tcW w:w="1418" w:type="dxa"/>
            <w:hideMark/>
          </w:tcPr>
          <w:p w14:paraId="6860FCF8" w14:textId="77777777" w:rsidR="0026158C" w:rsidRPr="00730DF1" w:rsidRDefault="0026158C" w:rsidP="00011436">
            <w:r w:rsidRPr="00730DF1">
              <w:t>3534,285714</w:t>
            </w:r>
          </w:p>
        </w:tc>
        <w:tc>
          <w:tcPr>
            <w:tcW w:w="1276" w:type="dxa"/>
            <w:hideMark/>
          </w:tcPr>
          <w:p w14:paraId="6BD59C72" w14:textId="77777777" w:rsidR="0026158C" w:rsidRPr="00730DF1" w:rsidRDefault="0026158C" w:rsidP="00011436">
            <w:r w:rsidRPr="00730DF1">
              <w:t>5264,411765</w:t>
            </w:r>
          </w:p>
        </w:tc>
      </w:tr>
      <w:tr w:rsidR="0026158C" w:rsidRPr="00730DF1" w14:paraId="1EA0A573" w14:textId="77777777" w:rsidTr="00011436">
        <w:trPr>
          <w:trHeight w:val="20"/>
        </w:trPr>
        <w:tc>
          <w:tcPr>
            <w:tcW w:w="4531" w:type="dxa"/>
            <w:hideMark/>
          </w:tcPr>
          <w:p w14:paraId="2A061658" w14:textId="77777777" w:rsidR="0026158C" w:rsidRPr="00730DF1" w:rsidRDefault="0026158C" w:rsidP="00011436">
            <w:r w:rsidRPr="00730DF1">
              <w:t>Roční hrubé mzdy celkem v milionech Kč</w:t>
            </w:r>
          </w:p>
        </w:tc>
        <w:tc>
          <w:tcPr>
            <w:tcW w:w="1418" w:type="dxa"/>
            <w:hideMark/>
          </w:tcPr>
          <w:p w14:paraId="4693F513" w14:textId="77777777" w:rsidR="0026158C" w:rsidRPr="00730DF1" w:rsidRDefault="0026158C" w:rsidP="00011436">
            <w:r w:rsidRPr="00730DF1">
              <w:t>14244684</w:t>
            </w:r>
          </w:p>
        </w:tc>
        <w:tc>
          <w:tcPr>
            <w:tcW w:w="1417" w:type="dxa"/>
            <w:hideMark/>
          </w:tcPr>
          <w:p w14:paraId="352DC234" w14:textId="77777777" w:rsidR="0026158C" w:rsidRPr="00730DF1" w:rsidRDefault="0026158C" w:rsidP="00011436">
            <w:r w:rsidRPr="00730DF1">
              <w:t>1916856</w:t>
            </w:r>
          </w:p>
        </w:tc>
        <w:tc>
          <w:tcPr>
            <w:tcW w:w="1418" w:type="dxa"/>
            <w:hideMark/>
          </w:tcPr>
          <w:p w14:paraId="378018BC" w14:textId="77777777" w:rsidR="0026158C" w:rsidRPr="00730DF1" w:rsidRDefault="0026158C" w:rsidP="00011436">
            <w:r w:rsidRPr="00730DF1">
              <w:t>2903460</w:t>
            </w:r>
          </w:p>
        </w:tc>
        <w:tc>
          <w:tcPr>
            <w:tcW w:w="1276" w:type="dxa"/>
            <w:hideMark/>
          </w:tcPr>
          <w:p w14:paraId="4841C7F4" w14:textId="77777777" w:rsidR="0026158C" w:rsidRPr="00730DF1" w:rsidRDefault="0026158C" w:rsidP="00011436">
            <w:r w:rsidRPr="00730DF1">
              <w:t>9943572</w:t>
            </w:r>
          </w:p>
        </w:tc>
      </w:tr>
      <w:tr w:rsidR="0026158C" w:rsidRPr="00730DF1" w14:paraId="26871035" w14:textId="77777777" w:rsidTr="00011436">
        <w:trPr>
          <w:trHeight w:val="20"/>
        </w:trPr>
        <w:tc>
          <w:tcPr>
            <w:tcW w:w="4531" w:type="dxa"/>
            <w:hideMark/>
          </w:tcPr>
          <w:p w14:paraId="13F7DD09" w14:textId="77777777" w:rsidR="0026158C" w:rsidRPr="00730DF1" w:rsidRDefault="0026158C" w:rsidP="00011436">
            <w:r w:rsidRPr="00730DF1">
              <w:t>na 1000 zaměstnanců</w:t>
            </w:r>
          </w:p>
        </w:tc>
        <w:tc>
          <w:tcPr>
            <w:tcW w:w="1418" w:type="dxa"/>
            <w:hideMark/>
          </w:tcPr>
          <w:p w14:paraId="26E754D9" w14:textId="77777777" w:rsidR="0026158C" w:rsidRPr="00730DF1" w:rsidRDefault="0026158C" w:rsidP="00011436">
            <w:r w:rsidRPr="00730DF1">
              <w:t>491196</w:t>
            </w:r>
          </w:p>
        </w:tc>
        <w:tc>
          <w:tcPr>
            <w:tcW w:w="1417" w:type="dxa"/>
            <w:hideMark/>
          </w:tcPr>
          <w:p w14:paraId="13AED39D" w14:textId="77777777" w:rsidR="0026158C" w:rsidRPr="00730DF1" w:rsidRDefault="0026158C" w:rsidP="00011436">
            <w:r w:rsidRPr="00730DF1">
              <w:t>319476</w:t>
            </w:r>
          </w:p>
        </w:tc>
        <w:tc>
          <w:tcPr>
            <w:tcW w:w="1418" w:type="dxa"/>
            <w:hideMark/>
          </w:tcPr>
          <w:p w14:paraId="34F8EC27" w14:textId="77777777" w:rsidR="0026158C" w:rsidRPr="00730DF1" w:rsidRDefault="0026158C" w:rsidP="00011436">
            <w:r w:rsidRPr="00730DF1">
              <w:t>414780</w:t>
            </w:r>
          </w:p>
        </w:tc>
        <w:tc>
          <w:tcPr>
            <w:tcW w:w="1276" w:type="dxa"/>
            <w:hideMark/>
          </w:tcPr>
          <w:p w14:paraId="4C885DE6" w14:textId="77777777" w:rsidR="0026158C" w:rsidRPr="00730DF1" w:rsidRDefault="0026158C" w:rsidP="00011436">
            <w:r w:rsidRPr="00730DF1">
              <w:t>584916</w:t>
            </w:r>
          </w:p>
        </w:tc>
      </w:tr>
      <w:tr w:rsidR="0026158C" w:rsidRPr="00730DF1" w14:paraId="03E9971B" w14:textId="77777777" w:rsidTr="00011436">
        <w:trPr>
          <w:trHeight w:val="20"/>
        </w:trPr>
        <w:tc>
          <w:tcPr>
            <w:tcW w:w="4531" w:type="dxa"/>
            <w:hideMark/>
          </w:tcPr>
          <w:p w14:paraId="268577F4" w14:textId="77777777" w:rsidR="0026158C" w:rsidRPr="00730DF1" w:rsidRDefault="0026158C" w:rsidP="00011436">
            <w:r w:rsidRPr="00730DF1">
              <w:t>Výkonová spotřeba v mil. Kč</w:t>
            </w:r>
          </w:p>
        </w:tc>
        <w:tc>
          <w:tcPr>
            <w:tcW w:w="1418" w:type="dxa"/>
            <w:hideMark/>
          </w:tcPr>
          <w:p w14:paraId="6957960B" w14:textId="77777777" w:rsidR="0026158C" w:rsidRPr="00730DF1" w:rsidRDefault="0026158C" w:rsidP="00011436">
            <w:r w:rsidRPr="00730DF1">
              <w:t>733107</w:t>
            </w:r>
          </w:p>
        </w:tc>
        <w:tc>
          <w:tcPr>
            <w:tcW w:w="1417" w:type="dxa"/>
            <w:hideMark/>
          </w:tcPr>
          <w:p w14:paraId="60240BFF" w14:textId="77777777" w:rsidR="0026158C" w:rsidRPr="00730DF1" w:rsidRDefault="0026158C" w:rsidP="00011436">
            <w:r w:rsidRPr="00730DF1">
              <w:t>181123</w:t>
            </w:r>
          </w:p>
        </w:tc>
        <w:tc>
          <w:tcPr>
            <w:tcW w:w="1418" w:type="dxa"/>
            <w:hideMark/>
          </w:tcPr>
          <w:p w14:paraId="61ED13F8" w14:textId="77777777" w:rsidR="0026158C" w:rsidRPr="00730DF1" w:rsidRDefault="0026158C" w:rsidP="00011436">
            <w:r w:rsidRPr="00730DF1">
              <w:t>183329</w:t>
            </w:r>
          </w:p>
        </w:tc>
        <w:tc>
          <w:tcPr>
            <w:tcW w:w="1276" w:type="dxa"/>
            <w:hideMark/>
          </w:tcPr>
          <w:p w14:paraId="5F24053B" w14:textId="77777777" w:rsidR="0026158C" w:rsidRPr="00730DF1" w:rsidRDefault="0026158C" w:rsidP="00011436">
            <w:r w:rsidRPr="00730DF1">
              <w:t>368654</w:t>
            </w:r>
          </w:p>
        </w:tc>
      </w:tr>
      <w:tr w:rsidR="0026158C" w:rsidRPr="00730DF1" w14:paraId="66604C05" w14:textId="77777777" w:rsidTr="00011436">
        <w:trPr>
          <w:trHeight w:val="20"/>
        </w:trPr>
        <w:tc>
          <w:tcPr>
            <w:tcW w:w="4531" w:type="dxa"/>
            <w:hideMark/>
          </w:tcPr>
          <w:p w14:paraId="3356A526" w14:textId="77777777" w:rsidR="0026158C" w:rsidRPr="00730DF1" w:rsidRDefault="0026158C" w:rsidP="00011436">
            <w:r w:rsidRPr="00730DF1">
              <w:t>na 1000 zaměstnanců</w:t>
            </w:r>
          </w:p>
        </w:tc>
        <w:tc>
          <w:tcPr>
            <w:tcW w:w="1418" w:type="dxa"/>
            <w:hideMark/>
          </w:tcPr>
          <w:p w14:paraId="1E0A8171" w14:textId="77777777" w:rsidR="0026158C" w:rsidRPr="00730DF1" w:rsidRDefault="0026158C" w:rsidP="00011436">
            <w:r w:rsidRPr="00730DF1">
              <w:t>25279,55172</w:t>
            </w:r>
          </w:p>
        </w:tc>
        <w:tc>
          <w:tcPr>
            <w:tcW w:w="1417" w:type="dxa"/>
            <w:hideMark/>
          </w:tcPr>
          <w:p w14:paraId="14148F57" w14:textId="77777777" w:rsidR="0026158C" w:rsidRPr="00730DF1" w:rsidRDefault="0026158C" w:rsidP="00011436">
            <w:r w:rsidRPr="00730DF1">
              <w:t>30187,16667</w:t>
            </w:r>
          </w:p>
        </w:tc>
        <w:tc>
          <w:tcPr>
            <w:tcW w:w="1418" w:type="dxa"/>
            <w:hideMark/>
          </w:tcPr>
          <w:p w14:paraId="73CBB46D" w14:textId="77777777" w:rsidR="0026158C" w:rsidRPr="00730DF1" w:rsidRDefault="0026158C" w:rsidP="00011436">
            <w:r w:rsidRPr="00730DF1">
              <w:t>26189,85714</w:t>
            </w:r>
          </w:p>
        </w:tc>
        <w:tc>
          <w:tcPr>
            <w:tcW w:w="1276" w:type="dxa"/>
            <w:hideMark/>
          </w:tcPr>
          <w:p w14:paraId="68D59FCC" w14:textId="77777777" w:rsidR="0026158C" w:rsidRPr="00730DF1" w:rsidRDefault="0026158C" w:rsidP="00011436">
            <w:r w:rsidRPr="00730DF1">
              <w:t>21685,52941</w:t>
            </w:r>
          </w:p>
        </w:tc>
      </w:tr>
      <w:tr w:rsidR="0026158C" w:rsidRPr="00730DF1" w14:paraId="650F49E7" w14:textId="77777777" w:rsidTr="00011436">
        <w:trPr>
          <w:trHeight w:val="20"/>
        </w:trPr>
        <w:tc>
          <w:tcPr>
            <w:tcW w:w="4531" w:type="dxa"/>
            <w:hideMark/>
          </w:tcPr>
          <w:p w14:paraId="17513FC6" w14:textId="77777777" w:rsidR="0026158C" w:rsidRPr="00730DF1" w:rsidRDefault="0026158C" w:rsidP="00011436">
            <w:r w:rsidRPr="00730DF1">
              <w:t>Pořízení dlouhodobého majetku v mil. Kč</w:t>
            </w:r>
          </w:p>
        </w:tc>
        <w:tc>
          <w:tcPr>
            <w:tcW w:w="1418" w:type="dxa"/>
            <w:hideMark/>
          </w:tcPr>
          <w:p w14:paraId="23084E3F" w14:textId="77777777" w:rsidR="0026158C" w:rsidRPr="00730DF1" w:rsidRDefault="0026158C" w:rsidP="00011436">
            <w:r w:rsidRPr="00730DF1">
              <w:t>572158</w:t>
            </w:r>
          </w:p>
        </w:tc>
        <w:tc>
          <w:tcPr>
            <w:tcW w:w="1417" w:type="dxa"/>
            <w:hideMark/>
          </w:tcPr>
          <w:p w14:paraId="10AE8D06" w14:textId="77777777" w:rsidR="0026158C" w:rsidRPr="00730DF1" w:rsidRDefault="0026158C" w:rsidP="00011436">
            <w:r w:rsidRPr="00730DF1">
              <w:t>8071</w:t>
            </w:r>
          </w:p>
        </w:tc>
        <w:tc>
          <w:tcPr>
            <w:tcW w:w="1418" w:type="dxa"/>
            <w:hideMark/>
          </w:tcPr>
          <w:p w14:paraId="1364D342" w14:textId="77777777" w:rsidR="0026158C" w:rsidRPr="00730DF1" w:rsidRDefault="0026158C" w:rsidP="00011436">
            <w:r w:rsidRPr="00730DF1">
              <w:t>7441</w:t>
            </w:r>
          </w:p>
        </w:tc>
        <w:tc>
          <w:tcPr>
            <w:tcW w:w="1276" w:type="dxa"/>
            <w:hideMark/>
          </w:tcPr>
          <w:p w14:paraId="1E0947AC" w14:textId="77777777" w:rsidR="0026158C" w:rsidRPr="00730DF1" w:rsidRDefault="0026158C" w:rsidP="00011436">
            <w:r w:rsidRPr="00730DF1">
              <w:t>41704</w:t>
            </w:r>
          </w:p>
        </w:tc>
      </w:tr>
      <w:tr w:rsidR="0026158C" w:rsidRPr="00730DF1" w14:paraId="09830E56" w14:textId="77777777" w:rsidTr="00011436">
        <w:trPr>
          <w:trHeight w:val="20"/>
        </w:trPr>
        <w:tc>
          <w:tcPr>
            <w:tcW w:w="4531" w:type="dxa"/>
            <w:hideMark/>
          </w:tcPr>
          <w:p w14:paraId="16931A82" w14:textId="77777777" w:rsidR="0026158C" w:rsidRPr="00730DF1" w:rsidRDefault="0026158C" w:rsidP="00011436">
            <w:r w:rsidRPr="00730DF1">
              <w:t>na 1000 zaměstnanců</w:t>
            </w:r>
          </w:p>
        </w:tc>
        <w:tc>
          <w:tcPr>
            <w:tcW w:w="1418" w:type="dxa"/>
            <w:hideMark/>
          </w:tcPr>
          <w:p w14:paraId="246C9CCF" w14:textId="77777777" w:rsidR="0026158C" w:rsidRPr="00730DF1" w:rsidRDefault="0026158C" w:rsidP="00011436">
            <w:r w:rsidRPr="00730DF1">
              <w:t>19729,58621</w:t>
            </w:r>
          </w:p>
        </w:tc>
        <w:tc>
          <w:tcPr>
            <w:tcW w:w="1417" w:type="dxa"/>
            <w:hideMark/>
          </w:tcPr>
          <w:p w14:paraId="75C871C9" w14:textId="77777777" w:rsidR="0026158C" w:rsidRPr="00730DF1" w:rsidRDefault="0026158C" w:rsidP="00011436">
            <w:r w:rsidRPr="00730DF1">
              <w:t>1345,166667</w:t>
            </w:r>
          </w:p>
        </w:tc>
        <w:tc>
          <w:tcPr>
            <w:tcW w:w="1418" w:type="dxa"/>
            <w:hideMark/>
          </w:tcPr>
          <w:p w14:paraId="25C21BE4" w14:textId="77777777" w:rsidR="0026158C" w:rsidRPr="00730DF1" w:rsidRDefault="0026158C" w:rsidP="00011436">
            <w:r w:rsidRPr="00730DF1">
              <w:t>1063</w:t>
            </w:r>
          </w:p>
        </w:tc>
        <w:tc>
          <w:tcPr>
            <w:tcW w:w="1276" w:type="dxa"/>
            <w:hideMark/>
          </w:tcPr>
          <w:p w14:paraId="22B4B4A6" w14:textId="77777777" w:rsidR="0026158C" w:rsidRPr="00730DF1" w:rsidRDefault="0026158C" w:rsidP="00011436">
            <w:r w:rsidRPr="00730DF1">
              <w:t>2453,176471</w:t>
            </w:r>
          </w:p>
        </w:tc>
      </w:tr>
    </w:tbl>
    <w:p w14:paraId="03C9BE68" w14:textId="77777777" w:rsidR="0026158C" w:rsidRPr="00730DF1" w:rsidRDefault="0026158C" w:rsidP="00E116C3">
      <w:pPr>
        <w:spacing w:after="0" w:line="240" w:lineRule="auto"/>
        <w:ind w:left="-142" w:hanging="283"/>
        <w:jc w:val="both"/>
        <w:rPr>
          <w:rFonts w:ascii="Times New Roman" w:hAnsi="Times New Roman" w:cs="Times New Roman"/>
          <w:sz w:val="26"/>
          <w:szCs w:val="26"/>
        </w:rPr>
      </w:pPr>
    </w:p>
    <w:p w14:paraId="6D9A41FE" w14:textId="77777777" w:rsidR="009F62A7" w:rsidRPr="00730DF1" w:rsidRDefault="009F62A7" w:rsidP="00E116C3">
      <w:pPr>
        <w:spacing w:after="0" w:line="240" w:lineRule="auto"/>
        <w:ind w:left="-142" w:hanging="283"/>
        <w:jc w:val="both"/>
        <w:rPr>
          <w:rFonts w:ascii="Times New Roman" w:hAnsi="Times New Roman" w:cs="Times New Roman"/>
          <w:sz w:val="26"/>
          <w:szCs w:val="26"/>
        </w:rPr>
      </w:pPr>
    </w:p>
    <w:p w14:paraId="51E29F8A" w14:textId="77777777" w:rsidR="00272254" w:rsidRPr="00730DF1" w:rsidRDefault="00272254" w:rsidP="00E116C3">
      <w:pPr>
        <w:spacing w:after="0" w:line="240" w:lineRule="auto"/>
        <w:ind w:left="-142" w:hanging="283"/>
        <w:jc w:val="both"/>
        <w:rPr>
          <w:rFonts w:ascii="Times New Roman" w:hAnsi="Times New Roman" w:cs="Times New Roman"/>
          <w:sz w:val="26"/>
          <w:szCs w:val="26"/>
        </w:rPr>
      </w:pPr>
    </w:p>
    <w:p w14:paraId="7E0F4B1E" w14:textId="77777777" w:rsidR="00272254" w:rsidRPr="00730DF1" w:rsidRDefault="00272254" w:rsidP="00E116C3">
      <w:pPr>
        <w:spacing w:after="0" w:line="240" w:lineRule="auto"/>
        <w:ind w:left="-142" w:hanging="283"/>
        <w:jc w:val="both"/>
        <w:rPr>
          <w:rFonts w:ascii="Times New Roman" w:hAnsi="Times New Roman" w:cs="Times New Roman"/>
          <w:sz w:val="26"/>
          <w:szCs w:val="26"/>
        </w:rPr>
      </w:pPr>
    </w:p>
    <w:p w14:paraId="2BC1C3DF" w14:textId="77777777" w:rsidR="00272254" w:rsidRPr="00730DF1" w:rsidRDefault="00272254" w:rsidP="00E116C3">
      <w:pPr>
        <w:spacing w:after="0" w:line="240" w:lineRule="auto"/>
        <w:ind w:left="-142" w:hanging="283"/>
        <w:jc w:val="both"/>
        <w:rPr>
          <w:rFonts w:ascii="Times New Roman" w:hAnsi="Times New Roman" w:cs="Times New Roman"/>
          <w:sz w:val="26"/>
          <w:szCs w:val="26"/>
        </w:rPr>
      </w:pPr>
    </w:p>
    <w:p w14:paraId="43841329" w14:textId="77777777" w:rsidR="00272254" w:rsidRPr="00730DF1" w:rsidRDefault="00272254" w:rsidP="00E116C3">
      <w:pPr>
        <w:spacing w:after="0" w:line="240" w:lineRule="auto"/>
        <w:ind w:left="-142" w:hanging="283"/>
        <w:jc w:val="both"/>
        <w:rPr>
          <w:rFonts w:ascii="Times New Roman" w:hAnsi="Times New Roman" w:cs="Times New Roman"/>
          <w:sz w:val="26"/>
          <w:szCs w:val="26"/>
        </w:rPr>
      </w:pPr>
    </w:p>
    <w:tbl>
      <w:tblPr>
        <w:tblStyle w:val="Mkatabulky"/>
        <w:tblW w:w="0" w:type="auto"/>
        <w:tblLook w:val="04A0" w:firstRow="1" w:lastRow="0" w:firstColumn="1" w:lastColumn="0" w:noHBand="0" w:noVBand="1"/>
      </w:tblPr>
      <w:tblGrid>
        <w:gridCol w:w="3565"/>
        <w:gridCol w:w="1407"/>
        <w:gridCol w:w="1407"/>
        <w:gridCol w:w="1407"/>
        <w:gridCol w:w="1276"/>
      </w:tblGrid>
      <w:tr w:rsidR="0026158C" w:rsidRPr="00730DF1" w14:paraId="72DC61B8" w14:textId="77777777" w:rsidTr="00011436">
        <w:trPr>
          <w:trHeight w:val="20"/>
        </w:trPr>
        <w:tc>
          <w:tcPr>
            <w:tcW w:w="10201" w:type="dxa"/>
            <w:gridSpan w:val="5"/>
            <w:hideMark/>
          </w:tcPr>
          <w:p w14:paraId="3CDFDADF" w14:textId="77777777" w:rsidR="0026158C" w:rsidRPr="00730DF1" w:rsidRDefault="0026158C" w:rsidP="00011436">
            <w:r w:rsidRPr="00730DF1">
              <w:t>E zásobování vodou, odpadní vody, odpady a sanace 2014.  Přepočty ukazatelů na počet pracovníků z průměrného evidenčního počtu zaměstnanců v</w:t>
            </w:r>
            <w:r w:rsidR="00AF631B">
              <w:t> </w:t>
            </w:r>
            <w:r w:rsidRPr="00730DF1">
              <w:t>tisících</w:t>
            </w:r>
          </w:p>
        </w:tc>
      </w:tr>
      <w:tr w:rsidR="0026158C" w:rsidRPr="00730DF1" w14:paraId="665217FA" w14:textId="77777777" w:rsidTr="00011436">
        <w:trPr>
          <w:trHeight w:val="20"/>
        </w:trPr>
        <w:tc>
          <w:tcPr>
            <w:tcW w:w="4531" w:type="dxa"/>
            <w:hideMark/>
          </w:tcPr>
          <w:p w14:paraId="0B9DBF57" w14:textId="77777777" w:rsidR="0026158C" w:rsidRPr="00730DF1" w:rsidRDefault="0026158C" w:rsidP="00011436">
            <w:r w:rsidRPr="00730DF1">
              <w:t>Členění podle počtu zaměstnaných v subjektu</w:t>
            </w:r>
          </w:p>
        </w:tc>
        <w:tc>
          <w:tcPr>
            <w:tcW w:w="1418" w:type="dxa"/>
            <w:hideMark/>
          </w:tcPr>
          <w:p w14:paraId="3DC22ADF" w14:textId="77777777" w:rsidR="0026158C" w:rsidRPr="00730DF1" w:rsidRDefault="0026158C" w:rsidP="00011436">
            <w:r w:rsidRPr="00730DF1">
              <w:t>Celkem</w:t>
            </w:r>
          </w:p>
        </w:tc>
        <w:tc>
          <w:tcPr>
            <w:tcW w:w="1417" w:type="dxa"/>
            <w:hideMark/>
          </w:tcPr>
          <w:p w14:paraId="5CF384AD" w14:textId="77777777" w:rsidR="0026158C" w:rsidRPr="00730DF1" w:rsidRDefault="0026158C" w:rsidP="00011436">
            <w:r w:rsidRPr="00730DF1">
              <w:t xml:space="preserve">0-49 </w:t>
            </w:r>
            <w:proofErr w:type="spellStart"/>
            <w:r w:rsidRPr="00730DF1">
              <w:t>zaměst</w:t>
            </w:r>
            <w:proofErr w:type="spellEnd"/>
            <w:r w:rsidRPr="00730DF1">
              <w:t>.</w:t>
            </w:r>
          </w:p>
        </w:tc>
        <w:tc>
          <w:tcPr>
            <w:tcW w:w="1418" w:type="dxa"/>
            <w:hideMark/>
          </w:tcPr>
          <w:p w14:paraId="0535CE9F" w14:textId="77777777" w:rsidR="0026158C" w:rsidRPr="00730DF1" w:rsidRDefault="0026158C" w:rsidP="00011436">
            <w:r w:rsidRPr="00730DF1">
              <w:t xml:space="preserve">50-249 </w:t>
            </w:r>
            <w:proofErr w:type="spellStart"/>
            <w:r w:rsidRPr="00730DF1">
              <w:t>zam</w:t>
            </w:r>
            <w:proofErr w:type="spellEnd"/>
            <w:r w:rsidRPr="00730DF1">
              <w:t>.</w:t>
            </w:r>
          </w:p>
        </w:tc>
        <w:tc>
          <w:tcPr>
            <w:tcW w:w="1417" w:type="dxa"/>
            <w:hideMark/>
          </w:tcPr>
          <w:p w14:paraId="7C446135" w14:textId="77777777" w:rsidR="0026158C" w:rsidRPr="00730DF1" w:rsidRDefault="0026158C" w:rsidP="00011436">
            <w:r w:rsidRPr="00730DF1">
              <w:t xml:space="preserve">250+ </w:t>
            </w:r>
            <w:proofErr w:type="spellStart"/>
            <w:r w:rsidRPr="00730DF1">
              <w:t>zam</w:t>
            </w:r>
            <w:proofErr w:type="spellEnd"/>
            <w:r w:rsidRPr="00730DF1">
              <w:t>.</w:t>
            </w:r>
          </w:p>
        </w:tc>
      </w:tr>
      <w:tr w:rsidR="0026158C" w:rsidRPr="00730DF1" w14:paraId="610F56B8" w14:textId="77777777" w:rsidTr="00011436">
        <w:trPr>
          <w:trHeight w:val="20"/>
        </w:trPr>
        <w:tc>
          <w:tcPr>
            <w:tcW w:w="4531" w:type="dxa"/>
            <w:hideMark/>
          </w:tcPr>
          <w:p w14:paraId="766EB70C" w14:textId="77777777" w:rsidR="0026158C" w:rsidRPr="00730DF1" w:rsidRDefault="0026158C" w:rsidP="00011436">
            <w:r w:rsidRPr="00730DF1">
              <w:t>Počet podnikatelských subjektů</w:t>
            </w:r>
          </w:p>
        </w:tc>
        <w:tc>
          <w:tcPr>
            <w:tcW w:w="1418" w:type="dxa"/>
            <w:hideMark/>
          </w:tcPr>
          <w:p w14:paraId="10713069" w14:textId="77777777" w:rsidR="0026158C" w:rsidRPr="00730DF1" w:rsidRDefault="0026158C" w:rsidP="00011436">
            <w:r w:rsidRPr="00730DF1">
              <w:t>6231</w:t>
            </w:r>
          </w:p>
        </w:tc>
        <w:tc>
          <w:tcPr>
            <w:tcW w:w="1417" w:type="dxa"/>
            <w:hideMark/>
          </w:tcPr>
          <w:p w14:paraId="615AF918" w14:textId="77777777" w:rsidR="0026158C" w:rsidRPr="00730DF1" w:rsidRDefault="0026158C" w:rsidP="00011436">
            <w:r w:rsidRPr="00730DF1">
              <w:t>6080</w:t>
            </w:r>
          </w:p>
        </w:tc>
        <w:tc>
          <w:tcPr>
            <w:tcW w:w="1418" w:type="dxa"/>
            <w:hideMark/>
          </w:tcPr>
          <w:p w14:paraId="7A12FC76" w14:textId="77777777" w:rsidR="0026158C" w:rsidRPr="00730DF1" w:rsidRDefault="0026158C" w:rsidP="00011436">
            <w:r w:rsidRPr="00730DF1">
              <w:t>140</w:t>
            </w:r>
          </w:p>
        </w:tc>
        <w:tc>
          <w:tcPr>
            <w:tcW w:w="1417" w:type="dxa"/>
            <w:hideMark/>
          </w:tcPr>
          <w:p w14:paraId="456C268A" w14:textId="77777777" w:rsidR="0026158C" w:rsidRPr="00730DF1" w:rsidRDefault="0026158C" w:rsidP="00011436">
            <w:r w:rsidRPr="00730DF1">
              <w:t>31</w:t>
            </w:r>
          </w:p>
        </w:tc>
      </w:tr>
      <w:tr w:rsidR="0026158C" w:rsidRPr="00730DF1" w14:paraId="01593F1C" w14:textId="77777777" w:rsidTr="00011436">
        <w:trPr>
          <w:trHeight w:val="20"/>
        </w:trPr>
        <w:tc>
          <w:tcPr>
            <w:tcW w:w="4531" w:type="dxa"/>
            <w:hideMark/>
          </w:tcPr>
          <w:p w14:paraId="247EC1D6" w14:textId="77777777" w:rsidR="0026158C" w:rsidRPr="00730DF1" w:rsidRDefault="0026158C" w:rsidP="00011436">
            <w:r w:rsidRPr="00730DF1">
              <w:t>Průměrný evidenční počet zaměstnanců v 1000</w:t>
            </w:r>
          </w:p>
        </w:tc>
        <w:tc>
          <w:tcPr>
            <w:tcW w:w="1418" w:type="dxa"/>
            <w:hideMark/>
          </w:tcPr>
          <w:p w14:paraId="2DDF0549" w14:textId="77777777" w:rsidR="0026158C" w:rsidRPr="00730DF1" w:rsidRDefault="0026158C" w:rsidP="00011436">
            <w:r w:rsidRPr="00730DF1">
              <w:t>47</w:t>
            </w:r>
          </w:p>
        </w:tc>
        <w:tc>
          <w:tcPr>
            <w:tcW w:w="1417" w:type="dxa"/>
            <w:hideMark/>
          </w:tcPr>
          <w:p w14:paraId="5FDA937D" w14:textId="77777777" w:rsidR="0026158C" w:rsidRPr="00730DF1" w:rsidRDefault="0026158C" w:rsidP="00011436">
            <w:r w:rsidRPr="00730DF1">
              <w:t>13</w:t>
            </w:r>
          </w:p>
        </w:tc>
        <w:tc>
          <w:tcPr>
            <w:tcW w:w="1418" w:type="dxa"/>
            <w:hideMark/>
          </w:tcPr>
          <w:p w14:paraId="5F5917AC" w14:textId="77777777" w:rsidR="0026158C" w:rsidRPr="00730DF1" w:rsidRDefault="0026158C" w:rsidP="00011436">
            <w:r w:rsidRPr="00730DF1">
              <w:t>14</w:t>
            </w:r>
          </w:p>
        </w:tc>
        <w:tc>
          <w:tcPr>
            <w:tcW w:w="1417" w:type="dxa"/>
            <w:hideMark/>
          </w:tcPr>
          <w:p w14:paraId="77EE0596" w14:textId="77777777" w:rsidR="0026158C" w:rsidRPr="00730DF1" w:rsidRDefault="0026158C" w:rsidP="00011436">
            <w:r w:rsidRPr="00730DF1">
              <w:t>20</w:t>
            </w:r>
          </w:p>
        </w:tc>
      </w:tr>
      <w:tr w:rsidR="0026158C" w:rsidRPr="00730DF1" w14:paraId="01EA249D" w14:textId="77777777" w:rsidTr="00011436">
        <w:trPr>
          <w:trHeight w:val="20"/>
        </w:trPr>
        <w:tc>
          <w:tcPr>
            <w:tcW w:w="4531" w:type="dxa"/>
            <w:hideMark/>
          </w:tcPr>
          <w:p w14:paraId="57D6D323" w14:textId="77777777" w:rsidR="0026158C" w:rsidRPr="00730DF1" w:rsidRDefault="0026158C" w:rsidP="00011436">
            <w:r w:rsidRPr="00730DF1">
              <w:t>Průměrná hrubá měsíční mzda</w:t>
            </w:r>
          </w:p>
        </w:tc>
        <w:tc>
          <w:tcPr>
            <w:tcW w:w="1418" w:type="dxa"/>
            <w:hideMark/>
          </w:tcPr>
          <w:p w14:paraId="676EC7DF" w14:textId="77777777" w:rsidR="0026158C" w:rsidRPr="00730DF1" w:rsidRDefault="0026158C" w:rsidP="00011436">
            <w:r w:rsidRPr="00730DF1">
              <w:t>24280</w:t>
            </w:r>
          </w:p>
        </w:tc>
        <w:tc>
          <w:tcPr>
            <w:tcW w:w="1417" w:type="dxa"/>
            <w:hideMark/>
          </w:tcPr>
          <w:p w14:paraId="1FF6995E" w14:textId="77777777" w:rsidR="0026158C" w:rsidRPr="00730DF1" w:rsidRDefault="0026158C" w:rsidP="00011436">
            <w:r w:rsidRPr="00730DF1">
              <w:t>19407</w:t>
            </w:r>
          </w:p>
        </w:tc>
        <w:tc>
          <w:tcPr>
            <w:tcW w:w="1418" w:type="dxa"/>
            <w:hideMark/>
          </w:tcPr>
          <w:p w14:paraId="52667F71" w14:textId="77777777" w:rsidR="0026158C" w:rsidRPr="00730DF1" w:rsidRDefault="0026158C" w:rsidP="00011436">
            <w:r w:rsidRPr="00730DF1">
              <w:t>23014</w:t>
            </w:r>
          </w:p>
        </w:tc>
        <w:tc>
          <w:tcPr>
            <w:tcW w:w="1417" w:type="dxa"/>
            <w:hideMark/>
          </w:tcPr>
          <w:p w14:paraId="4133F927" w14:textId="77777777" w:rsidR="0026158C" w:rsidRPr="00730DF1" w:rsidRDefault="0026158C" w:rsidP="00011436">
            <w:r w:rsidRPr="00730DF1">
              <w:t>28246</w:t>
            </w:r>
          </w:p>
        </w:tc>
      </w:tr>
      <w:tr w:rsidR="0026158C" w:rsidRPr="00730DF1" w14:paraId="0958A0C0" w14:textId="77777777" w:rsidTr="00011436">
        <w:trPr>
          <w:trHeight w:val="20"/>
        </w:trPr>
        <w:tc>
          <w:tcPr>
            <w:tcW w:w="4531" w:type="dxa"/>
            <w:hideMark/>
          </w:tcPr>
          <w:p w14:paraId="0E8B4D8A" w14:textId="77777777" w:rsidR="0026158C" w:rsidRPr="00730DF1" w:rsidRDefault="0026158C" w:rsidP="00011436">
            <w:r w:rsidRPr="00730DF1">
              <w:t>Průměrná hrubá roční mzda</w:t>
            </w:r>
          </w:p>
        </w:tc>
        <w:tc>
          <w:tcPr>
            <w:tcW w:w="1418" w:type="dxa"/>
            <w:hideMark/>
          </w:tcPr>
          <w:p w14:paraId="112A6AF3" w14:textId="77777777" w:rsidR="0026158C" w:rsidRPr="00730DF1" w:rsidRDefault="0026158C" w:rsidP="00011436">
            <w:r w:rsidRPr="00730DF1">
              <w:t>291360</w:t>
            </w:r>
          </w:p>
        </w:tc>
        <w:tc>
          <w:tcPr>
            <w:tcW w:w="1417" w:type="dxa"/>
            <w:hideMark/>
          </w:tcPr>
          <w:p w14:paraId="23559F28" w14:textId="77777777" w:rsidR="0026158C" w:rsidRPr="00730DF1" w:rsidRDefault="0026158C" w:rsidP="00011436">
            <w:r w:rsidRPr="00730DF1">
              <w:t>232844</w:t>
            </w:r>
          </w:p>
        </w:tc>
        <w:tc>
          <w:tcPr>
            <w:tcW w:w="1418" w:type="dxa"/>
            <w:hideMark/>
          </w:tcPr>
          <w:p w14:paraId="26C781D2" w14:textId="77777777" w:rsidR="0026158C" w:rsidRPr="00730DF1" w:rsidRDefault="0026158C" w:rsidP="00011436">
            <w:r w:rsidRPr="00730DF1">
              <w:t>276168</w:t>
            </w:r>
          </w:p>
        </w:tc>
        <w:tc>
          <w:tcPr>
            <w:tcW w:w="1417" w:type="dxa"/>
            <w:hideMark/>
          </w:tcPr>
          <w:p w14:paraId="4ECC2948" w14:textId="77777777" w:rsidR="0026158C" w:rsidRPr="00730DF1" w:rsidRDefault="0026158C" w:rsidP="00011436">
            <w:r w:rsidRPr="00730DF1">
              <w:t>338952</w:t>
            </w:r>
          </w:p>
        </w:tc>
      </w:tr>
      <w:tr w:rsidR="0026158C" w:rsidRPr="00730DF1" w14:paraId="4DF48A1C" w14:textId="77777777" w:rsidTr="00011436">
        <w:trPr>
          <w:trHeight w:val="20"/>
        </w:trPr>
        <w:tc>
          <w:tcPr>
            <w:tcW w:w="4531" w:type="dxa"/>
            <w:hideMark/>
          </w:tcPr>
          <w:p w14:paraId="281BA750" w14:textId="77777777" w:rsidR="0026158C" w:rsidRPr="00730DF1" w:rsidRDefault="0026158C" w:rsidP="00011436">
            <w:r w:rsidRPr="00730DF1">
              <w:t>Roční hrubé mzdy celkem v milionech Kč</w:t>
            </w:r>
          </w:p>
        </w:tc>
        <w:tc>
          <w:tcPr>
            <w:tcW w:w="1418" w:type="dxa"/>
            <w:hideMark/>
          </w:tcPr>
          <w:p w14:paraId="47EE7F6E" w14:textId="77777777" w:rsidR="0026158C" w:rsidRPr="00730DF1" w:rsidRDefault="0026158C" w:rsidP="00011436">
            <w:r w:rsidRPr="00730DF1">
              <w:t>13693920</w:t>
            </w:r>
          </w:p>
        </w:tc>
        <w:tc>
          <w:tcPr>
            <w:tcW w:w="1417" w:type="dxa"/>
            <w:hideMark/>
          </w:tcPr>
          <w:p w14:paraId="239B70DC" w14:textId="77777777" w:rsidR="0026158C" w:rsidRPr="00730DF1" w:rsidRDefault="0026158C" w:rsidP="00011436">
            <w:r w:rsidRPr="00730DF1">
              <w:t>3026972</w:t>
            </w:r>
          </w:p>
        </w:tc>
        <w:tc>
          <w:tcPr>
            <w:tcW w:w="1418" w:type="dxa"/>
            <w:hideMark/>
          </w:tcPr>
          <w:p w14:paraId="1D456FDB" w14:textId="77777777" w:rsidR="0026158C" w:rsidRPr="00730DF1" w:rsidRDefault="0026158C" w:rsidP="00011436">
            <w:r w:rsidRPr="00730DF1">
              <w:t>3866352</w:t>
            </w:r>
          </w:p>
        </w:tc>
        <w:tc>
          <w:tcPr>
            <w:tcW w:w="1417" w:type="dxa"/>
            <w:hideMark/>
          </w:tcPr>
          <w:p w14:paraId="0BE0E66D" w14:textId="77777777" w:rsidR="0026158C" w:rsidRPr="00730DF1" w:rsidRDefault="0026158C" w:rsidP="00011436">
            <w:r w:rsidRPr="00730DF1">
              <w:t>6779040</w:t>
            </w:r>
          </w:p>
        </w:tc>
      </w:tr>
      <w:tr w:rsidR="0026158C" w:rsidRPr="00730DF1" w14:paraId="774E5E60" w14:textId="77777777" w:rsidTr="00011436">
        <w:trPr>
          <w:trHeight w:val="20"/>
        </w:trPr>
        <w:tc>
          <w:tcPr>
            <w:tcW w:w="4531" w:type="dxa"/>
            <w:hideMark/>
          </w:tcPr>
          <w:p w14:paraId="39633BF3" w14:textId="77777777" w:rsidR="0026158C" w:rsidRPr="00730DF1" w:rsidRDefault="0026158C" w:rsidP="0026158C">
            <w:pPr>
              <w:ind w:left="-120"/>
              <w:rPr>
                <w:bCs/>
              </w:rPr>
            </w:pPr>
            <w:r w:rsidRPr="00730DF1">
              <w:rPr>
                <w:bCs/>
              </w:rPr>
              <w:t xml:space="preserve">Výkony včetně </w:t>
            </w:r>
            <w:proofErr w:type="spellStart"/>
            <w:r w:rsidRPr="00730DF1">
              <w:rPr>
                <w:bCs/>
              </w:rPr>
              <w:t>obchod.marže</w:t>
            </w:r>
            <w:proofErr w:type="spellEnd"/>
            <w:r w:rsidRPr="00730DF1">
              <w:rPr>
                <w:bCs/>
              </w:rPr>
              <w:t xml:space="preserve"> v mil. Kč</w:t>
            </w:r>
          </w:p>
        </w:tc>
        <w:tc>
          <w:tcPr>
            <w:tcW w:w="1418" w:type="dxa"/>
            <w:hideMark/>
          </w:tcPr>
          <w:p w14:paraId="2EFFA2B5" w14:textId="77777777" w:rsidR="0026158C" w:rsidRPr="00730DF1" w:rsidRDefault="0026158C" w:rsidP="00011436">
            <w:r w:rsidRPr="00730DF1">
              <w:t>109201</w:t>
            </w:r>
          </w:p>
        </w:tc>
        <w:tc>
          <w:tcPr>
            <w:tcW w:w="1417" w:type="dxa"/>
            <w:hideMark/>
          </w:tcPr>
          <w:p w14:paraId="2011D3E5" w14:textId="77777777" w:rsidR="0026158C" w:rsidRPr="00730DF1" w:rsidRDefault="0026158C" w:rsidP="00011436">
            <w:r w:rsidRPr="00730DF1">
              <w:t>31747</w:t>
            </w:r>
          </w:p>
        </w:tc>
        <w:tc>
          <w:tcPr>
            <w:tcW w:w="1418" w:type="dxa"/>
            <w:hideMark/>
          </w:tcPr>
          <w:p w14:paraId="66FABF5F" w14:textId="77777777" w:rsidR="0026158C" w:rsidRPr="00730DF1" w:rsidRDefault="0026158C" w:rsidP="00011436">
            <w:r w:rsidRPr="00730DF1">
              <w:t>31911</w:t>
            </w:r>
          </w:p>
        </w:tc>
        <w:tc>
          <w:tcPr>
            <w:tcW w:w="1417" w:type="dxa"/>
            <w:hideMark/>
          </w:tcPr>
          <w:p w14:paraId="3C8C8EC8" w14:textId="77777777" w:rsidR="0026158C" w:rsidRPr="00730DF1" w:rsidRDefault="0026158C" w:rsidP="00011436">
            <w:r w:rsidRPr="00730DF1">
              <w:t>45544</w:t>
            </w:r>
          </w:p>
        </w:tc>
      </w:tr>
      <w:tr w:rsidR="0026158C" w:rsidRPr="00730DF1" w14:paraId="240CEF2B" w14:textId="77777777" w:rsidTr="00011436">
        <w:trPr>
          <w:trHeight w:val="20"/>
        </w:trPr>
        <w:tc>
          <w:tcPr>
            <w:tcW w:w="4531" w:type="dxa"/>
            <w:hideMark/>
          </w:tcPr>
          <w:p w14:paraId="14879345" w14:textId="77777777" w:rsidR="0026158C" w:rsidRPr="00730DF1" w:rsidRDefault="0026158C" w:rsidP="00011436">
            <w:pPr>
              <w:rPr>
                <w:bCs/>
              </w:rPr>
            </w:pPr>
            <w:r w:rsidRPr="00730DF1">
              <w:rPr>
                <w:bCs/>
              </w:rPr>
              <w:t>na 1000 zaměstnanců</w:t>
            </w:r>
          </w:p>
        </w:tc>
        <w:tc>
          <w:tcPr>
            <w:tcW w:w="1418" w:type="dxa"/>
            <w:hideMark/>
          </w:tcPr>
          <w:p w14:paraId="3029846D" w14:textId="77777777" w:rsidR="0026158C" w:rsidRPr="00730DF1" w:rsidRDefault="0026158C" w:rsidP="00011436">
            <w:r w:rsidRPr="00730DF1">
              <w:t>2323,425532</w:t>
            </w:r>
          </w:p>
        </w:tc>
        <w:tc>
          <w:tcPr>
            <w:tcW w:w="1417" w:type="dxa"/>
            <w:hideMark/>
          </w:tcPr>
          <w:p w14:paraId="43CA1294" w14:textId="77777777" w:rsidR="0026158C" w:rsidRPr="00730DF1" w:rsidRDefault="0026158C" w:rsidP="00011436">
            <w:r w:rsidRPr="00730DF1">
              <w:t>2442,076923</w:t>
            </w:r>
          </w:p>
        </w:tc>
        <w:tc>
          <w:tcPr>
            <w:tcW w:w="1418" w:type="dxa"/>
            <w:hideMark/>
          </w:tcPr>
          <w:p w14:paraId="3A378E75" w14:textId="77777777" w:rsidR="0026158C" w:rsidRPr="00730DF1" w:rsidRDefault="0026158C" w:rsidP="00011436">
            <w:r w:rsidRPr="00730DF1">
              <w:t>2279,357143</w:t>
            </w:r>
          </w:p>
        </w:tc>
        <w:tc>
          <w:tcPr>
            <w:tcW w:w="1417" w:type="dxa"/>
            <w:hideMark/>
          </w:tcPr>
          <w:p w14:paraId="0060FE6B" w14:textId="77777777" w:rsidR="0026158C" w:rsidRPr="00730DF1" w:rsidRDefault="0026158C" w:rsidP="00011436">
            <w:r w:rsidRPr="00730DF1">
              <w:t>2277,2</w:t>
            </w:r>
          </w:p>
        </w:tc>
      </w:tr>
      <w:tr w:rsidR="0026158C" w:rsidRPr="00730DF1" w14:paraId="4B1EF23E" w14:textId="77777777" w:rsidTr="00011436">
        <w:trPr>
          <w:trHeight w:val="20"/>
        </w:trPr>
        <w:tc>
          <w:tcPr>
            <w:tcW w:w="4531" w:type="dxa"/>
            <w:hideMark/>
          </w:tcPr>
          <w:p w14:paraId="1F40031D" w14:textId="77777777" w:rsidR="0026158C" w:rsidRPr="00730DF1" w:rsidRDefault="0026158C" w:rsidP="00011436">
            <w:pPr>
              <w:rPr>
                <w:bCs/>
              </w:rPr>
            </w:pPr>
            <w:r w:rsidRPr="00730DF1">
              <w:rPr>
                <w:bCs/>
              </w:rPr>
              <w:t>Roční přidaná hodnota v mil. Kč</w:t>
            </w:r>
          </w:p>
        </w:tc>
        <w:tc>
          <w:tcPr>
            <w:tcW w:w="1418" w:type="dxa"/>
            <w:hideMark/>
          </w:tcPr>
          <w:p w14:paraId="75C44420" w14:textId="77777777" w:rsidR="0026158C" w:rsidRPr="00730DF1" w:rsidRDefault="0026158C" w:rsidP="00011436">
            <w:r w:rsidRPr="00730DF1">
              <w:t>35380</w:t>
            </w:r>
          </w:p>
        </w:tc>
        <w:tc>
          <w:tcPr>
            <w:tcW w:w="1417" w:type="dxa"/>
            <w:hideMark/>
          </w:tcPr>
          <w:p w14:paraId="0576829B" w14:textId="77777777" w:rsidR="0026158C" w:rsidRPr="00730DF1" w:rsidRDefault="0026158C" w:rsidP="00011436">
            <w:r w:rsidRPr="00730DF1">
              <w:t>9206</w:t>
            </w:r>
          </w:p>
        </w:tc>
        <w:tc>
          <w:tcPr>
            <w:tcW w:w="1418" w:type="dxa"/>
            <w:hideMark/>
          </w:tcPr>
          <w:p w14:paraId="2E7D14E7" w14:textId="77777777" w:rsidR="0026158C" w:rsidRPr="00730DF1" w:rsidRDefault="0026158C" w:rsidP="00011436">
            <w:r w:rsidRPr="00730DF1">
              <w:t>7487</w:t>
            </w:r>
          </w:p>
        </w:tc>
        <w:tc>
          <w:tcPr>
            <w:tcW w:w="1417" w:type="dxa"/>
            <w:hideMark/>
          </w:tcPr>
          <w:p w14:paraId="0F97BC49" w14:textId="77777777" w:rsidR="0026158C" w:rsidRPr="00730DF1" w:rsidRDefault="0026158C" w:rsidP="00011436">
            <w:r w:rsidRPr="00730DF1">
              <w:t>16888</w:t>
            </w:r>
          </w:p>
        </w:tc>
      </w:tr>
      <w:tr w:rsidR="0026158C" w:rsidRPr="00730DF1" w14:paraId="780D7CFB" w14:textId="77777777" w:rsidTr="00011436">
        <w:trPr>
          <w:trHeight w:val="20"/>
        </w:trPr>
        <w:tc>
          <w:tcPr>
            <w:tcW w:w="4531" w:type="dxa"/>
            <w:hideMark/>
          </w:tcPr>
          <w:p w14:paraId="7D40176D" w14:textId="77777777" w:rsidR="0026158C" w:rsidRPr="00730DF1" w:rsidRDefault="0026158C" w:rsidP="00011436">
            <w:pPr>
              <w:rPr>
                <w:bCs/>
              </w:rPr>
            </w:pPr>
            <w:r w:rsidRPr="00730DF1">
              <w:rPr>
                <w:bCs/>
              </w:rPr>
              <w:t>na 1000 zaměstnanců</w:t>
            </w:r>
          </w:p>
        </w:tc>
        <w:tc>
          <w:tcPr>
            <w:tcW w:w="1418" w:type="dxa"/>
            <w:hideMark/>
          </w:tcPr>
          <w:p w14:paraId="1ECFA7D0" w14:textId="77777777" w:rsidR="0026158C" w:rsidRPr="00730DF1" w:rsidRDefault="0026158C" w:rsidP="00011436">
            <w:r w:rsidRPr="00730DF1">
              <w:t>752,7659574</w:t>
            </w:r>
          </w:p>
        </w:tc>
        <w:tc>
          <w:tcPr>
            <w:tcW w:w="1417" w:type="dxa"/>
            <w:hideMark/>
          </w:tcPr>
          <w:p w14:paraId="1F6589BE" w14:textId="77777777" w:rsidR="0026158C" w:rsidRPr="00730DF1" w:rsidRDefault="0026158C" w:rsidP="00011436">
            <w:r w:rsidRPr="00730DF1">
              <w:t>708,1538462</w:t>
            </w:r>
          </w:p>
        </w:tc>
        <w:tc>
          <w:tcPr>
            <w:tcW w:w="1418" w:type="dxa"/>
            <w:hideMark/>
          </w:tcPr>
          <w:p w14:paraId="1561F3D3" w14:textId="77777777" w:rsidR="0026158C" w:rsidRPr="00730DF1" w:rsidRDefault="0026158C" w:rsidP="00011436">
            <w:r w:rsidRPr="00730DF1">
              <w:t>534,7857143</w:t>
            </w:r>
          </w:p>
        </w:tc>
        <w:tc>
          <w:tcPr>
            <w:tcW w:w="1417" w:type="dxa"/>
            <w:hideMark/>
          </w:tcPr>
          <w:p w14:paraId="69D3A929" w14:textId="77777777" w:rsidR="0026158C" w:rsidRPr="00730DF1" w:rsidRDefault="0026158C" w:rsidP="00011436">
            <w:r w:rsidRPr="00730DF1">
              <w:t>844,4</w:t>
            </w:r>
          </w:p>
        </w:tc>
      </w:tr>
      <w:tr w:rsidR="0026158C" w:rsidRPr="00730DF1" w14:paraId="73CB30E5" w14:textId="77777777" w:rsidTr="00011436">
        <w:trPr>
          <w:trHeight w:val="20"/>
        </w:trPr>
        <w:tc>
          <w:tcPr>
            <w:tcW w:w="4531" w:type="dxa"/>
            <w:hideMark/>
          </w:tcPr>
          <w:p w14:paraId="3880A963" w14:textId="77777777" w:rsidR="0026158C" w:rsidRPr="00730DF1" w:rsidRDefault="0026158C" w:rsidP="00011436">
            <w:pPr>
              <w:rPr>
                <w:bCs/>
              </w:rPr>
            </w:pPr>
            <w:r w:rsidRPr="00730DF1">
              <w:rPr>
                <w:bCs/>
              </w:rPr>
              <w:t>Roční hrubé mzdy v milionech Kč</w:t>
            </w:r>
          </w:p>
        </w:tc>
        <w:tc>
          <w:tcPr>
            <w:tcW w:w="1418" w:type="dxa"/>
            <w:hideMark/>
          </w:tcPr>
          <w:p w14:paraId="3AEF0CB6" w14:textId="77777777" w:rsidR="0026158C" w:rsidRPr="00730DF1" w:rsidRDefault="0026158C" w:rsidP="00011436">
            <w:r w:rsidRPr="00730DF1">
              <w:t>13693920</w:t>
            </w:r>
          </w:p>
        </w:tc>
        <w:tc>
          <w:tcPr>
            <w:tcW w:w="1417" w:type="dxa"/>
            <w:hideMark/>
          </w:tcPr>
          <w:p w14:paraId="7FC78279" w14:textId="77777777" w:rsidR="0026158C" w:rsidRPr="00730DF1" w:rsidRDefault="0026158C" w:rsidP="00011436">
            <w:r w:rsidRPr="00730DF1">
              <w:t>3026972</w:t>
            </w:r>
          </w:p>
        </w:tc>
        <w:tc>
          <w:tcPr>
            <w:tcW w:w="1418" w:type="dxa"/>
            <w:hideMark/>
          </w:tcPr>
          <w:p w14:paraId="23E54C6D" w14:textId="77777777" w:rsidR="0026158C" w:rsidRPr="00730DF1" w:rsidRDefault="0026158C" w:rsidP="00011436">
            <w:r w:rsidRPr="00730DF1">
              <w:t>3866352</w:t>
            </w:r>
          </w:p>
        </w:tc>
        <w:tc>
          <w:tcPr>
            <w:tcW w:w="1417" w:type="dxa"/>
            <w:hideMark/>
          </w:tcPr>
          <w:p w14:paraId="2EB1BDCD" w14:textId="77777777" w:rsidR="0026158C" w:rsidRPr="00730DF1" w:rsidRDefault="0026158C" w:rsidP="00011436">
            <w:r w:rsidRPr="00730DF1">
              <w:t>6779040</w:t>
            </w:r>
          </w:p>
        </w:tc>
      </w:tr>
      <w:tr w:rsidR="0026158C" w:rsidRPr="00730DF1" w14:paraId="5DC954F5" w14:textId="77777777" w:rsidTr="00011436">
        <w:trPr>
          <w:trHeight w:val="20"/>
        </w:trPr>
        <w:tc>
          <w:tcPr>
            <w:tcW w:w="4531" w:type="dxa"/>
            <w:hideMark/>
          </w:tcPr>
          <w:p w14:paraId="551FAFB6" w14:textId="77777777" w:rsidR="0026158C" w:rsidRPr="00730DF1" w:rsidRDefault="0026158C" w:rsidP="00011436">
            <w:pPr>
              <w:rPr>
                <w:bCs/>
              </w:rPr>
            </w:pPr>
            <w:r w:rsidRPr="00730DF1">
              <w:rPr>
                <w:bCs/>
              </w:rPr>
              <w:t>na 1000 zaměstnanců</w:t>
            </w:r>
          </w:p>
        </w:tc>
        <w:tc>
          <w:tcPr>
            <w:tcW w:w="1418" w:type="dxa"/>
            <w:hideMark/>
          </w:tcPr>
          <w:p w14:paraId="3BA4AFF6" w14:textId="77777777" w:rsidR="0026158C" w:rsidRPr="00730DF1" w:rsidRDefault="0026158C" w:rsidP="00011436">
            <w:r w:rsidRPr="00730DF1">
              <w:t>291360</w:t>
            </w:r>
          </w:p>
        </w:tc>
        <w:tc>
          <w:tcPr>
            <w:tcW w:w="1417" w:type="dxa"/>
            <w:hideMark/>
          </w:tcPr>
          <w:p w14:paraId="37FF37D9" w14:textId="77777777" w:rsidR="0026158C" w:rsidRPr="00730DF1" w:rsidRDefault="0026158C" w:rsidP="00011436">
            <w:r w:rsidRPr="00730DF1">
              <w:t>232844</w:t>
            </w:r>
          </w:p>
        </w:tc>
        <w:tc>
          <w:tcPr>
            <w:tcW w:w="1418" w:type="dxa"/>
            <w:hideMark/>
          </w:tcPr>
          <w:p w14:paraId="550E649C" w14:textId="77777777" w:rsidR="0026158C" w:rsidRPr="00730DF1" w:rsidRDefault="0026158C" w:rsidP="00011436">
            <w:r w:rsidRPr="00730DF1">
              <w:t>276168</w:t>
            </w:r>
          </w:p>
        </w:tc>
        <w:tc>
          <w:tcPr>
            <w:tcW w:w="1417" w:type="dxa"/>
            <w:hideMark/>
          </w:tcPr>
          <w:p w14:paraId="24369A47" w14:textId="77777777" w:rsidR="0026158C" w:rsidRPr="00730DF1" w:rsidRDefault="0026158C" w:rsidP="00011436">
            <w:r w:rsidRPr="00730DF1">
              <w:t>338952</w:t>
            </w:r>
          </w:p>
        </w:tc>
      </w:tr>
      <w:tr w:rsidR="0026158C" w:rsidRPr="00730DF1" w14:paraId="6D81583A" w14:textId="77777777" w:rsidTr="00011436">
        <w:trPr>
          <w:trHeight w:val="20"/>
        </w:trPr>
        <w:tc>
          <w:tcPr>
            <w:tcW w:w="4531" w:type="dxa"/>
            <w:hideMark/>
          </w:tcPr>
          <w:p w14:paraId="0FCD1991" w14:textId="77777777" w:rsidR="0026158C" w:rsidRPr="00730DF1" w:rsidRDefault="0026158C" w:rsidP="00011436">
            <w:pPr>
              <w:rPr>
                <w:bCs/>
              </w:rPr>
            </w:pPr>
            <w:r w:rsidRPr="00730DF1">
              <w:rPr>
                <w:bCs/>
              </w:rPr>
              <w:t>Výkonová spotřeba v mil. Kč</w:t>
            </w:r>
          </w:p>
        </w:tc>
        <w:tc>
          <w:tcPr>
            <w:tcW w:w="1418" w:type="dxa"/>
            <w:hideMark/>
          </w:tcPr>
          <w:p w14:paraId="4A5A8BFE" w14:textId="77777777" w:rsidR="0026158C" w:rsidRPr="00730DF1" w:rsidRDefault="0026158C" w:rsidP="00011436">
            <w:r w:rsidRPr="00730DF1">
              <w:t>73821</w:t>
            </w:r>
          </w:p>
        </w:tc>
        <w:tc>
          <w:tcPr>
            <w:tcW w:w="1417" w:type="dxa"/>
            <w:hideMark/>
          </w:tcPr>
          <w:p w14:paraId="0EB97195" w14:textId="77777777" w:rsidR="0026158C" w:rsidRPr="00730DF1" w:rsidRDefault="0026158C" w:rsidP="00011436">
            <w:r w:rsidRPr="00730DF1">
              <w:t>22541</w:t>
            </w:r>
          </w:p>
        </w:tc>
        <w:tc>
          <w:tcPr>
            <w:tcW w:w="1418" w:type="dxa"/>
            <w:hideMark/>
          </w:tcPr>
          <w:p w14:paraId="7B472097" w14:textId="77777777" w:rsidR="0026158C" w:rsidRPr="00730DF1" w:rsidRDefault="0026158C" w:rsidP="00011436">
            <w:r w:rsidRPr="00730DF1">
              <w:t>22424</w:t>
            </w:r>
          </w:p>
        </w:tc>
        <w:tc>
          <w:tcPr>
            <w:tcW w:w="1417" w:type="dxa"/>
            <w:hideMark/>
          </w:tcPr>
          <w:p w14:paraId="72BA3B49" w14:textId="77777777" w:rsidR="0026158C" w:rsidRPr="00730DF1" w:rsidRDefault="0026158C" w:rsidP="00011436">
            <w:r w:rsidRPr="00730DF1">
              <w:t>28856</w:t>
            </w:r>
          </w:p>
        </w:tc>
      </w:tr>
      <w:tr w:rsidR="0026158C" w:rsidRPr="00730DF1" w14:paraId="5D44BC24" w14:textId="77777777" w:rsidTr="00011436">
        <w:trPr>
          <w:trHeight w:val="20"/>
        </w:trPr>
        <w:tc>
          <w:tcPr>
            <w:tcW w:w="4531" w:type="dxa"/>
            <w:hideMark/>
          </w:tcPr>
          <w:p w14:paraId="16229AE4" w14:textId="77777777" w:rsidR="0026158C" w:rsidRPr="00730DF1" w:rsidRDefault="0026158C" w:rsidP="00011436">
            <w:pPr>
              <w:rPr>
                <w:bCs/>
              </w:rPr>
            </w:pPr>
            <w:r w:rsidRPr="00730DF1">
              <w:rPr>
                <w:bCs/>
              </w:rPr>
              <w:t>na 1000 zaměstnanců</w:t>
            </w:r>
          </w:p>
        </w:tc>
        <w:tc>
          <w:tcPr>
            <w:tcW w:w="1418" w:type="dxa"/>
            <w:hideMark/>
          </w:tcPr>
          <w:p w14:paraId="489CCD02" w14:textId="77777777" w:rsidR="0026158C" w:rsidRPr="00730DF1" w:rsidRDefault="0026158C" w:rsidP="00011436">
            <w:r w:rsidRPr="00730DF1">
              <w:t>1570,659574</w:t>
            </w:r>
          </w:p>
        </w:tc>
        <w:tc>
          <w:tcPr>
            <w:tcW w:w="1417" w:type="dxa"/>
            <w:hideMark/>
          </w:tcPr>
          <w:p w14:paraId="427197B3" w14:textId="77777777" w:rsidR="0026158C" w:rsidRPr="00730DF1" w:rsidRDefault="0026158C" w:rsidP="00011436">
            <w:r w:rsidRPr="00730DF1">
              <w:t>1733,923077</w:t>
            </w:r>
          </w:p>
        </w:tc>
        <w:tc>
          <w:tcPr>
            <w:tcW w:w="1418" w:type="dxa"/>
            <w:hideMark/>
          </w:tcPr>
          <w:p w14:paraId="1AD57CEE" w14:textId="77777777" w:rsidR="0026158C" w:rsidRPr="00730DF1" w:rsidRDefault="0026158C" w:rsidP="00011436">
            <w:r w:rsidRPr="00730DF1">
              <w:t>1601,714286</w:t>
            </w:r>
          </w:p>
        </w:tc>
        <w:tc>
          <w:tcPr>
            <w:tcW w:w="1417" w:type="dxa"/>
            <w:hideMark/>
          </w:tcPr>
          <w:p w14:paraId="0B267435" w14:textId="77777777" w:rsidR="0026158C" w:rsidRPr="00730DF1" w:rsidRDefault="0026158C" w:rsidP="00011436">
            <w:r w:rsidRPr="00730DF1">
              <w:t>1442,8</w:t>
            </w:r>
          </w:p>
        </w:tc>
      </w:tr>
      <w:tr w:rsidR="0026158C" w:rsidRPr="00730DF1" w14:paraId="322E586E" w14:textId="77777777" w:rsidTr="00011436">
        <w:trPr>
          <w:trHeight w:val="20"/>
        </w:trPr>
        <w:tc>
          <w:tcPr>
            <w:tcW w:w="4531" w:type="dxa"/>
            <w:hideMark/>
          </w:tcPr>
          <w:p w14:paraId="30F29555" w14:textId="77777777" w:rsidR="0026158C" w:rsidRPr="00730DF1" w:rsidRDefault="0026158C" w:rsidP="00011436">
            <w:pPr>
              <w:rPr>
                <w:bCs/>
              </w:rPr>
            </w:pPr>
            <w:r w:rsidRPr="00730DF1">
              <w:rPr>
                <w:bCs/>
              </w:rPr>
              <w:t>Pořízení dlouhodobého majetku v mil. Kč</w:t>
            </w:r>
          </w:p>
        </w:tc>
        <w:tc>
          <w:tcPr>
            <w:tcW w:w="1418" w:type="dxa"/>
            <w:hideMark/>
          </w:tcPr>
          <w:p w14:paraId="6557B911" w14:textId="77777777" w:rsidR="0026158C" w:rsidRPr="00730DF1" w:rsidRDefault="0026158C" w:rsidP="00011436">
            <w:r w:rsidRPr="00730DF1">
              <w:t>10459</w:t>
            </w:r>
          </w:p>
        </w:tc>
        <w:tc>
          <w:tcPr>
            <w:tcW w:w="1417" w:type="dxa"/>
            <w:hideMark/>
          </w:tcPr>
          <w:p w14:paraId="71639D2F" w14:textId="77777777" w:rsidR="0026158C" w:rsidRPr="00730DF1" w:rsidRDefault="0026158C" w:rsidP="00011436">
            <w:r w:rsidRPr="00730DF1">
              <w:t>3105</w:t>
            </w:r>
          </w:p>
        </w:tc>
        <w:tc>
          <w:tcPr>
            <w:tcW w:w="1418" w:type="dxa"/>
            <w:hideMark/>
          </w:tcPr>
          <w:p w14:paraId="15921661" w14:textId="77777777" w:rsidR="0026158C" w:rsidRPr="00730DF1" w:rsidRDefault="0026158C" w:rsidP="00011436">
            <w:r w:rsidRPr="00730DF1">
              <w:t>3211</w:t>
            </w:r>
          </w:p>
        </w:tc>
        <w:tc>
          <w:tcPr>
            <w:tcW w:w="1417" w:type="dxa"/>
            <w:hideMark/>
          </w:tcPr>
          <w:p w14:paraId="207135EC" w14:textId="77777777" w:rsidR="0026158C" w:rsidRPr="00730DF1" w:rsidRDefault="0026158C" w:rsidP="00011436">
            <w:r w:rsidRPr="00730DF1">
              <w:t>4142</w:t>
            </w:r>
          </w:p>
        </w:tc>
      </w:tr>
      <w:tr w:rsidR="0026158C" w:rsidRPr="00730DF1" w14:paraId="5AED3C56" w14:textId="77777777" w:rsidTr="00011436">
        <w:trPr>
          <w:trHeight w:val="20"/>
        </w:trPr>
        <w:tc>
          <w:tcPr>
            <w:tcW w:w="4531" w:type="dxa"/>
            <w:hideMark/>
          </w:tcPr>
          <w:p w14:paraId="3703488E" w14:textId="77777777" w:rsidR="0026158C" w:rsidRPr="00730DF1" w:rsidRDefault="0026158C" w:rsidP="00011436">
            <w:pPr>
              <w:rPr>
                <w:bCs/>
              </w:rPr>
            </w:pPr>
            <w:r w:rsidRPr="00730DF1">
              <w:rPr>
                <w:bCs/>
              </w:rPr>
              <w:t>na 1000 zaměstnanců</w:t>
            </w:r>
          </w:p>
        </w:tc>
        <w:tc>
          <w:tcPr>
            <w:tcW w:w="1418" w:type="dxa"/>
            <w:hideMark/>
          </w:tcPr>
          <w:p w14:paraId="14034C33" w14:textId="77777777" w:rsidR="0026158C" w:rsidRPr="00730DF1" w:rsidRDefault="0026158C" w:rsidP="00011436">
            <w:r w:rsidRPr="00730DF1">
              <w:t>222,5319149</w:t>
            </w:r>
          </w:p>
        </w:tc>
        <w:tc>
          <w:tcPr>
            <w:tcW w:w="1417" w:type="dxa"/>
            <w:hideMark/>
          </w:tcPr>
          <w:p w14:paraId="5D8F077C" w14:textId="77777777" w:rsidR="0026158C" w:rsidRPr="00730DF1" w:rsidRDefault="0026158C" w:rsidP="00011436">
            <w:r w:rsidRPr="00730DF1">
              <w:t>238,8461538</w:t>
            </w:r>
          </w:p>
        </w:tc>
        <w:tc>
          <w:tcPr>
            <w:tcW w:w="1418" w:type="dxa"/>
            <w:hideMark/>
          </w:tcPr>
          <w:p w14:paraId="531EFA69" w14:textId="77777777" w:rsidR="0026158C" w:rsidRPr="00730DF1" w:rsidRDefault="0026158C" w:rsidP="00011436">
            <w:r w:rsidRPr="00730DF1">
              <w:t>229,3571429</w:t>
            </w:r>
          </w:p>
        </w:tc>
        <w:tc>
          <w:tcPr>
            <w:tcW w:w="1417" w:type="dxa"/>
            <w:hideMark/>
          </w:tcPr>
          <w:p w14:paraId="66796A3B" w14:textId="77777777" w:rsidR="0026158C" w:rsidRPr="00730DF1" w:rsidRDefault="0026158C" w:rsidP="00011436">
            <w:r w:rsidRPr="00730DF1">
              <w:t>207,1</w:t>
            </w:r>
          </w:p>
        </w:tc>
      </w:tr>
    </w:tbl>
    <w:p w14:paraId="5A30A674" w14:textId="77777777" w:rsidR="00011436" w:rsidRPr="00730DF1" w:rsidRDefault="00011436" w:rsidP="00011436"/>
    <w:p w14:paraId="5B4EED26" w14:textId="77777777" w:rsidR="0031746B" w:rsidRDefault="0031746B" w:rsidP="00011436">
      <w:pPr>
        <w:rPr>
          <w:rFonts w:ascii="Times New Roman" w:hAnsi="Times New Roman" w:cs="Times New Roman"/>
          <w:b/>
          <w:sz w:val="24"/>
          <w:szCs w:val="24"/>
        </w:rPr>
      </w:pPr>
    </w:p>
    <w:p w14:paraId="0FD1E005" w14:textId="77777777" w:rsidR="0031746B" w:rsidRDefault="0031746B" w:rsidP="00011436">
      <w:pPr>
        <w:rPr>
          <w:rFonts w:ascii="Times New Roman" w:hAnsi="Times New Roman" w:cs="Times New Roman"/>
          <w:b/>
          <w:sz w:val="24"/>
          <w:szCs w:val="24"/>
        </w:rPr>
      </w:pPr>
    </w:p>
    <w:p w14:paraId="114C1901" w14:textId="77777777" w:rsidR="0031746B" w:rsidRDefault="0031746B" w:rsidP="00011436">
      <w:pPr>
        <w:rPr>
          <w:rFonts w:ascii="Times New Roman" w:hAnsi="Times New Roman" w:cs="Times New Roman"/>
          <w:b/>
          <w:sz w:val="24"/>
          <w:szCs w:val="24"/>
        </w:rPr>
      </w:pPr>
    </w:p>
    <w:p w14:paraId="2E736E81" w14:textId="77777777" w:rsidR="0031746B" w:rsidRDefault="0031746B" w:rsidP="00011436">
      <w:pPr>
        <w:rPr>
          <w:rFonts w:ascii="Times New Roman" w:hAnsi="Times New Roman" w:cs="Times New Roman"/>
          <w:b/>
          <w:sz w:val="24"/>
          <w:szCs w:val="24"/>
        </w:rPr>
      </w:pPr>
    </w:p>
    <w:p w14:paraId="176E899C" w14:textId="641FAE6D" w:rsidR="00011436" w:rsidRDefault="0024692F" w:rsidP="00780F58">
      <w:pPr>
        <w:pStyle w:val="Nadpis2"/>
      </w:pPr>
      <w:bookmarkStart w:id="31" w:name="_Toc508057931"/>
      <w:r>
        <w:t>Příloha 7</w:t>
      </w:r>
      <w:bookmarkEnd w:id="31"/>
    </w:p>
    <w:p w14:paraId="06A1D482" w14:textId="1C2FEF71" w:rsidR="0024692F" w:rsidRPr="0024692F" w:rsidRDefault="007C528E" w:rsidP="00011436">
      <w:pPr>
        <w:rPr>
          <w:rFonts w:ascii="Times New Roman" w:hAnsi="Times New Roman" w:cs="Times New Roman"/>
          <w:b/>
          <w:sz w:val="24"/>
          <w:szCs w:val="24"/>
        </w:rPr>
      </w:pPr>
      <w:r>
        <w:rPr>
          <w:rFonts w:ascii="Times New Roman" w:hAnsi="Times New Roman" w:cs="Times New Roman"/>
          <w:b/>
          <w:sz w:val="24"/>
          <w:szCs w:val="24"/>
        </w:rPr>
        <w:t xml:space="preserve"> Tab.č.1 </w:t>
      </w:r>
      <w:r w:rsidR="0024692F">
        <w:rPr>
          <w:rFonts w:ascii="Times New Roman" w:hAnsi="Times New Roman" w:cs="Times New Roman"/>
          <w:b/>
          <w:sz w:val="24"/>
          <w:szCs w:val="24"/>
        </w:rPr>
        <w:t>Nejrychlejší obory zpracovatelského průmyslu v ČR</w:t>
      </w:r>
    </w:p>
    <w:tbl>
      <w:tblPr>
        <w:tblW w:w="8344" w:type="dxa"/>
        <w:tblInd w:w="20" w:type="dxa"/>
        <w:tblCellMar>
          <w:left w:w="70" w:type="dxa"/>
          <w:right w:w="70" w:type="dxa"/>
        </w:tblCellMar>
        <w:tblLook w:val="04A0" w:firstRow="1" w:lastRow="0" w:firstColumn="1" w:lastColumn="0" w:noHBand="0" w:noVBand="1"/>
      </w:tblPr>
      <w:tblGrid>
        <w:gridCol w:w="4800"/>
        <w:gridCol w:w="1134"/>
        <w:gridCol w:w="1276"/>
        <w:gridCol w:w="1134"/>
      </w:tblGrid>
      <w:tr w:rsidR="00011436" w:rsidRPr="00730DF1" w14:paraId="55A0B7D8" w14:textId="77777777" w:rsidTr="00011436">
        <w:trPr>
          <w:trHeight w:val="315"/>
        </w:trPr>
        <w:tc>
          <w:tcPr>
            <w:tcW w:w="5934" w:type="dxa"/>
            <w:gridSpan w:val="2"/>
            <w:tcBorders>
              <w:top w:val="nil"/>
              <w:left w:val="nil"/>
              <w:bottom w:val="nil"/>
              <w:right w:val="nil"/>
            </w:tcBorders>
            <w:shd w:val="clear" w:color="auto" w:fill="auto"/>
            <w:noWrap/>
            <w:vAlign w:val="bottom"/>
            <w:hideMark/>
          </w:tcPr>
          <w:p w14:paraId="09622080" w14:textId="77777777" w:rsidR="00011436" w:rsidRPr="00730DF1" w:rsidRDefault="00011436" w:rsidP="00011436">
            <w:pPr>
              <w:spacing w:after="0" w:line="240" w:lineRule="auto"/>
              <w:rPr>
                <w:rFonts w:eastAsia="Times New Roman" w:cstheme="minorHAnsi"/>
                <w:b/>
                <w:bCs/>
                <w:sz w:val="16"/>
                <w:szCs w:val="16"/>
                <w:lang w:eastAsia="cs-CZ"/>
              </w:rPr>
            </w:pPr>
            <w:r w:rsidRPr="00730DF1">
              <w:rPr>
                <w:rFonts w:eastAsia="Times New Roman" w:cstheme="minorHAnsi"/>
                <w:b/>
                <w:bCs/>
                <w:sz w:val="16"/>
                <w:szCs w:val="16"/>
                <w:lang w:eastAsia="cs-CZ"/>
              </w:rPr>
              <w:t>Nejrychleji rostoucí obory zpracovatelského průmyslu v</w:t>
            </w:r>
            <w:r w:rsidR="0024692F">
              <w:rPr>
                <w:rFonts w:eastAsia="Times New Roman" w:cstheme="minorHAnsi"/>
                <w:b/>
                <w:bCs/>
                <w:sz w:val="16"/>
                <w:szCs w:val="16"/>
                <w:lang w:eastAsia="cs-CZ"/>
              </w:rPr>
              <w:t> </w:t>
            </w:r>
            <w:r w:rsidRPr="00730DF1">
              <w:rPr>
                <w:rFonts w:eastAsia="Times New Roman" w:cstheme="minorHAnsi"/>
                <w:b/>
                <w:bCs/>
                <w:sz w:val="16"/>
                <w:szCs w:val="16"/>
                <w:lang w:eastAsia="cs-CZ"/>
              </w:rPr>
              <w:t>ČR</w:t>
            </w:r>
          </w:p>
        </w:tc>
        <w:tc>
          <w:tcPr>
            <w:tcW w:w="1276" w:type="dxa"/>
            <w:tcBorders>
              <w:top w:val="nil"/>
              <w:left w:val="nil"/>
              <w:bottom w:val="nil"/>
              <w:right w:val="nil"/>
            </w:tcBorders>
            <w:shd w:val="clear" w:color="auto" w:fill="auto"/>
            <w:noWrap/>
            <w:vAlign w:val="bottom"/>
            <w:hideMark/>
          </w:tcPr>
          <w:p w14:paraId="1485747E" w14:textId="77777777" w:rsidR="00011436" w:rsidRPr="00730DF1" w:rsidRDefault="00011436" w:rsidP="00011436">
            <w:pPr>
              <w:spacing w:after="0" w:line="240" w:lineRule="auto"/>
              <w:rPr>
                <w:rFonts w:eastAsia="Times New Roman" w:cstheme="minorHAnsi"/>
                <w:b/>
                <w:bCs/>
                <w:sz w:val="16"/>
                <w:szCs w:val="16"/>
                <w:lang w:eastAsia="cs-CZ"/>
              </w:rPr>
            </w:pPr>
          </w:p>
        </w:tc>
        <w:tc>
          <w:tcPr>
            <w:tcW w:w="1134" w:type="dxa"/>
            <w:tcBorders>
              <w:top w:val="nil"/>
              <w:left w:val="nil"/>
              <w:bottom w:val="nil"/>
              <w:right w:val="nil"/>
            </w:tcBorders>
            <w:shd w:val="clear" w:color="auto" w:fill="auto"/>
            <w:noWrap/>
            <w:vAlign w:val="bottom"/>
            <w:hideMark/>
          </w:tcPr>
          <w:p w14:paraId="5ED2BCC5" w14:textId="77777777" w:rsidR="00011436" w:rsidRPr="00730DF1" w:rsidRDefault="00011436" w:rsidP="00011436">
            <w:pPr>
              <w:spacing w:after="0" w:line="240" w:lineRule="auto"/>
              <w:rPr>
                <w:rFonts w:eastAsia="Times New Roman" w:cstheme="minorHAnsi"/>
                <w:sz w:val="16"/>
                <w:szCs w:val="16"/>
                <w:lang w:eastAsia="cs-CZ"/>
              </w:rPr>
            </w:pPr>
          </w:p>
        </w:tc>
      </w:tr>
      <w:tr w:rsidR="00011436" w:rsidRPr="00730DF1" w14:paraId="526DD64A" w14:textId="77777777" w:rsidTr="00011436">
        <w:trPr>
          <w:trHeight w:val="435"/>
        </w:trPr>
        <w:tc>
          <w:tcPr>
            <w:tcW w:w="480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1B9B0FD" w14:textId="77777777" w:rsidR="00011436" w:rsidRPr="00730DF1" w:rsidRDefault="00011436" w:rsidP="00011436">
            <w:pPr>
              <w:spacing w:after="0" w:line="240" w:lineRule="auto"/>
              <w:jc w:val="center"/>
              <w:rPr>
                <w:rFonts w:eastAsia="Times New Roman" w:cstheme="minorHAnsi"/>
                <w:sz w:val="16"/>
                <w:szCs w:val="16"/>
                <w:lang w:eastAsia="cs-CZ"/>
              </w:rPr>
            </w:pPr>
            <w:r w:rsidRPr="00730DF1">
              <w:rPr>
                <w:rFonts w:eastAsia="Times New Roman" w:cstheme="minorHAnsi"/>
                <w:sz w:val="16"/>
                <w:szCs w:val="16"/>
                <w:lang w:eastAsia="cs-CZ"/>
              </w:rPr>
              <w:t xml:space="preserve">Hlavní dílčí odvětví v rámci </w:t>
            </w:r>
            <w:proofErr w:type="spellStart"/>
            <w:r w:rsidRPr="00730DF1">
              <w:rPr>
                <w:rFonts w:eastAsia="Times New Roman" w:cstheme="minorHAnsi"/>
                <w:sz w:val="16"/>
                <w:szCs w:val="16"/>
                <w:lang w:eastAsia="cs-CZ"/>
              </w:rPr>
              <w:t>prúmyslu</w:t>
            </w:r>
            <w:proofErr w:type="spellEnd"/>
          </w:p>
        </w:tc>
        <w:tc>
          <w:tcPr>
            <w:tcW w:w="3544" w:type="dxa"/>
            <w:gridSpan w:val="3"/>
            <w:tcBorders>
              <w:top w:val="single" w:sz="8" w:space="0" w:color="auto"/>
              <w:left w:val="nil"/>
              <w:bottom w:val="single" w:sz="4" w:space="0" w:color="auto"/>
              <w:right w:val="single" w:sz="8" w:space="0" w:color="000000"/>
            </w:tcBorders>
            <w:shd w:val="clear" w:color="auto" w:fill="auto"/>
            <w:vAlign w:val="bottom"/>
            <w:hideMark/>
          </w:tcPr>
          <w:p w14:paraId="1BC79362" w14:textId="77777777" w:rsidR="00011436" w:rsidRPr="00730DF1" w:rsidRDefault="00011436" w:rsidP="00011436">
            <w:pPr>
              <w:spacing w:after="0" w:line="240" w:lineRule="auto"/>
              <w:jc w:val="center"/>
              <w:rPr>
                <w:rFonts w:eastAsia="Times New Roman" w:cstheme="minorHAnsi"/>
                <w:sz w:val="16"/>
                <w:szCs w:val="16"/>
                <w:lang w:eastAsia="cs-CZ"/>
              </w:rPr>
            </w:pPr>
            <w:r w:rsidRPr="00730DF1">
              <w:rPr>
                <w:rFonts w:eastAsia="Times New Roman" w:cstheme="minorHAnsi"/>
                <w:sz w:val="16"/>
                <w:szCs w:val="16"/>
                <w:lang w:eastAsia="cs-CZ"/>
              </w:rPr>
              <w:t xml:space="preserve">% rychle rostoucích podniků (dle  kritéria zaměstnanosti) ze všech aktivních podniků s 10+ </w:t>
            </w:r>
            <w:proofErr w:type="spellStart"/>
            <w:r w:rsidRPr="00730DF1">
              <w:rPr>
                <w:rFonts w:eastAsia="Times New Roman" w:cstheme="minorHAnsi"/>
                <w:sz w:val="16"/>
                <w:szCs w:val="16"/>
                <w:lang w:eastAsia="cs-CZ"/>
              </w:rPr>
              <w:t>zam</w:t>
            </w:r>
            <w:proofErr w:type="spellEnd"/>
            <w:r w:rsidRPr="00730DF1">
              <w:rPr>
                <w:rFonts w:eastAsia="Times New Roman" w:cstheme="minorHAnsi"/>
                <w:sz w:val="16"/>
                <w:szCs w:val="16"/>
                <w:lang w:eastAsia="cs-CZ"/>
              </w:rPr>
              <w:t>.</w:t>
            </w:r>
          </w:p>
        </w:tc>
      </w:tr>
      <w:tr w:rsidR="00011436" w:rsidRPr="00730DF1" w14:paraId="541E3324" w14:textId="77777777" w:rsidTr="00011436">
        <w:trPr>
          <w:trHeight w:val="285"/>
        </w:trPr>
        <w:tc>
          <w:tcPr>
            <w:tcW w:w="4800" w:type="dxa"/>
            <w:vMerge/>
            <w:tcBorders>
              <w:top w:val="single" w:sz="8" w:space="0" w:color="auto"/>
              <w:left w:val="single" w:sz="8" w:space="0" w:color="auto"/>
              <w:bottom w:val="single" w:sz="4" w:space="0" w:color="auto"/>
              <w:right w:val="single" w:sz="4" w:space="0" w:color="auto"/>
            </w:tcBorders>
            <w:vAlign w:val="center"/>
            <w:hideMark/>
          </w:tcPr>
          <w:p w14:paraId="5AC2BDDB" w14:textId="77777777" w:rsidR="00011436" w:rsidRPr="00730DF1" w:rsidRDefault="00011436" w:rsidP="00011436">
            <w:pPr>
              <w:spacing w:after="0" w:line="240" w:lineRule="auto"/>
              <w:rPr>
                <w:rFonts w:eastAsia="Times New Roman" w:cstheme="minorHAnsi"/>
                <w:sz w:val="16"/>
                <w:szCs w:val="16"/>
                <w:lang w:eastAsia="cs-CZ"/>
              </w:rPr>
            </w:pPr>
          </w:p>
        </w:tc>
        <w:tc>
          <w:tcPr>
            <w:tcW w:w="1134" w:type="dxa"/>
            <w:tcBorders>
              <w:top w:val="nil"/>
              <w:left w:val="nil"/>
              <w:bottom w:val="single" w:sz="4" w:space="0" w:color="auto"/>
              <w:right w:val="single" w:sz="4" w:space="0" w:color="auto"/>
            </w:tcBorders>
            <w:shd w:val="clear" w:color="auto" w:fill="auto"/>
            <w:noWrap/>
            <w:vAlign w:val="bottom"/>
            <w:hideMark/>
          </w:tcPr>
          <w:p w14:paraId="7BFA66C0" w14:textId="77777777" w:rsidR="00011436" w:rsidRPr="00730DF1" w:rsidRDefault="00011436" w:rsidP="00011436">
            <w:pPr>
              <w:spacing w:after="0" w:line="240" w:lineRule="auto"/>
              <w:jc w:val="center"/>
              <w:rPr>
                <w:rFonts w:eastAsia="Times New Roman" w:cstheme="minorHAnsi"/>
                <w:sz w:val="16"/>
                <w:szCs w:val="16"/>
                <w:lang w:eastAsia="cs-CZ"/>
              </w:rPr>
            </w:pPr>
            <w:r w:rsidRPr="00730DF1">
              <w:rPr>
                <w:rFonts w:eastAsia="Times New Roman" w:cstheme="minorHAnsi"/>
                <w:sz w:val="16"/>
                <w:szCs w:val="16"/>
                <w:lang w:eastAsia="cs-CZ"/>
              </w:rPr>
              <w:t>2012</w:t>
            </w:r>
          </w:p>
        </w:tc>
        <w:tc>
          <w:tcPr>
            <w:tcW w:w="1276" w:type="dxa"/>
            <w:tcBorders>
              <w:top w:val="nil"/>
              <w:left w:val="nil"/>
              <w:bottom w:val="single" w:sz="4" w:space="0" w:color="auto"/>
              <w:right w:val="single" w:sz="4" w:space="0" w:color="auto"/>
            </w:tcBorders>
            <w:shd w:val="clear" w:color="auto" w:fill="auto"/>
            <w:noWrap/>
            <w:vAlign w:val="bottom"/>
            <w:hideMark/>
          </w:tcPr>
          <w:p w14:paraId="5044DF0B" w14:textId="77777777" w:rsidR="00011436" w:rsidRPr="00730DF1" w:rsidRDefault="00011436" w:rsidP="00011436">
            <w:pPr>
              <w:spacing w:after="0" w:line="240" w:lineRule="auto"/>
              <w:jc w:val="center"/>
              <w:rPr>
                <w:rFonts w:eastAsia="Times New Roman" w:cstheme="minorHAnsi"/>
                <w:sz w:val="16"/>
                <w:szCs w:val="16"/>
                <w:lang w:eastAsia="cs-CZ"/>
              </w:rPr>
            </w:pPr>
            <w:r w:rsidRPr="00730DF1">
              <w:rPr>
                <w:rFonts w:eastAsia="Times New Roman" w:cstheme="minorHAnsi"/>
                <w:sz w:val="16"/>
                <w:szCs w:val="16"/>
                <w:lang w:eastAsia="cs-CZ"/>
              </w:rPr>
              <w:t>2013</w:t>
            </w:r>
          </w:p>
        </w:tc>
        <w:tc>
          <w:tcPr>
            <w:tcW w:w="1134" w:type="dxa"/>
            <w:tcBorders>
              <w:top w:val="nil"/>
              <w:left w:val="nil"/>
              <w:bottom w:val="single" w:sz="4" w:space="0" w:color="auto"/>
              <w:right w:val="single" w:sz="8" w:space="0" w:color="auto"/>
            </w:tcBorders>
            <w:shd w:val="clear" w:color="auto" w:fill="auto"/>
            <w:noWrap/>
            <w:vAlign w:val="bottom"/>
            <w:hideMark/>
          </w:tcPr>
          <w:p w14:paraId="7D2D763E" w14:textId="77777777" w:rsidR="00011436" w:rsidRPr="00730DF1" w:rsidRDefault="00011436" w:rsidP="00011436">
            <w:pPr>
              <w:spacing w:after="0" w:line="240" w:lineRule="auto"/>
              <w:jc w:val="center"/>
              <w:rPr>
                <w:rFonts w:eastAsia="Times New Roman" w:cstheme="minorHAnsi"/>
                <w:sz w:val="16"/>
                <w:szCs w:val="16"/>
                <w:lang w:eastAsia="cs-CZ"/>
              </w:rPr>
            </w:pPr>
            <w:r w:rsidRPr="00730DF1">
              <w:rPr>
                <w:rFonts w:eastAsia="Times New Roman" w:cstheme="minorHAnsi"/>
                <w:sz w:val="16"/>
                <w:szCs w:val="16"/>
                <w:lang w:eastAsia="cs-CZ"/>
              </w:rPr>
              <w:t>2014</w:t>
            </w:r>
          </w:p>
        </w:tc>
      </w:tr>
      <w:tr w:rsidR="00011436" w:rsidRPr="00730DF1" w14:paraId="286443EF" w14:textId="77777777" w:rsidTr="00011436">
        <w:trPr>
          <w:trHeight w:val="285"/>
        </w:trPr>
        <w:tc>
          <w:tcPr>
            <w:tcW w:w="4800" w:type="dxa"/>
            <w:tcBorders>
              <w:top w:val="single" w:sz="4" w:space="0" w:color="auto"/>
              <w:left w:val="single" w:sz="8" w:space="0" w:color="auto"/>
              <w:bottom w:val="single" w:sz="4" w:space="0" w:color="auto"/>
              <w:right w:val="single" w:sz="4" w:space="0" w:color="000000"/>
            </w:tcBorders>
            <w:shd w:val="clear" w:color="auto" w:fill="auto"/>
            <w:vAlign w:val="bottom"/>
            <w:hideMark/>
          </w:tcPr>
          <w:p w14:paraId="259CC76B" w14:textId="77777777" w:rsidR="00011436" w:rsidRPr="00730DF1" w:rsidRDefault="00011436" w:rsidP="00011436">
            <w:pPr>
              <w:spacing w:after="0" w:line="240" w:lineRule="auto"/>
              <w:rPr>
                <w:rFonts w:eastAsia="Times New Roman" w:cstheme="minorHAnsi"/>
                <w:color w:val="0D0D0D"/>
                <w:sz w:val="16"/>
                <w:szCs w:val="16"/>
                <w:lang w:eastAsia="cs-CZ"/>
              </w:rPr>
            </w:pPr>
            <w:r w:rsidRPr="00730DF1">
              <w:rPr>
                <w:rFonts w:eastAsia="Times New Roman" w:cstheme="minorHAnsi"/>
                <w:color w:val="0D0D0D"/>
                <w:sz w:val="16"/>
                <w:szCs w:val="16"/>
                <w:lang w:eastAsia="cs-CZ"/>
              </w:rPr>
              <w:t>C22 - Výroba pryžových a plastových výrobků</w:t>
            </w:r>
          </w:p>
        </w:tc>
        <w:tc>
          <w:tcPr>
            <w:tcW w:w="1134" w:type="dxa"/>
            <w:tcBorders>
              <w:top w:val="nil"/>
              <w:left w:val="nil"/>
              <w:bottom w:val="single" w:sz="4" w:space="0" w:color="auto"/>
              <w:right w:val="single" w:sz="4" w:space="0" w:color="auto"/>
            </w:tcBorders>
            <w:shd w:val="clear" w:color="auto" w:fill="auto"/>
            <w:noWrap/>
            <w:vAlign w:val="bottom"/>
            <w:hideMark/>
          </w:tcPr>
          <w:p w14:paraId="0A9B1776"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15,8</w:t>
            </w:r>
          </w:p>
        </w:tc>
        <w:tc>
          <w:tcPr>
            <w:tcW w:w="1276" w:type="dxa"/>
            <w:tcBorders>
              <w:top w:val="nil"/>
              <w:left w:val="nil"/>
              <w:bottom w:val="single" w:sz="4" w:space="0" w:color="auto"/>
              <w:right w:val="single" w:sz="4" w:space="0" w:color="auto"/>
            </w:tcBorders>
            <w:shd w:val="clear" w:color="auto" w:fill="auto"/>
            <w:noWrap/>
            <w:vAlign w:val="bottom"/>
            <w:hideMark/>
          </w:tcPr>
          <w:p w14:paraId="7ADFB732"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13,3</w:t>
            </w:r>
          </w:p>
        </w:tc>
        <w:tc>
          <w:tcPr>
            <w:tcW w:w="1134" w:type="dxa"/>
            <w:tcBorders>
              <w:top w:val="nil"/>
              <w:left w:val="nil"/>
              <w:bottom w:val="single" w:sz="4" w:space="0" w:color="auto"/>
              <w:right w:val="single" w:sz="8" w:space="0" w:color="auto"/>
            </w:tcBorders>
            <w:shd w:val="clear" w:color="auto" w:fill="auto"/>
            <w:noWrap/>
            <w:vAlign w:val="bottom"/>
            <w:hideMark/>
          </w:tcPr>
          <w:p w14:paraId="7383F53E"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11,9</w:t>
            </w:r>
          </w:p>
        </w:tc>
      </w:tr>
      <w:tr w:rsidR="00011436" w:rsidRPr="00730DF1" w14:paraId="3957312C" w14:textId="77777777" w:rsidTr="00011436">
        <w:trPr>
          <w:trHeight w:val="285"/>
        </w:trPr>
        <w:tc>
          <w:tcPr>
            <w:tcW w:w="4800" w:type="dxa"/>
            <w:tcBorders>
              <w:top w:val="single" w:sz="4" w:space="0" w:color="auto"/>
              <w:left w:val="single" w:sz="8" w:space="0" w:color="auto"/>
              <w:bottom w:val="single" w:sz="4" w:space="0" w:color="auto"/>
              <w:right w:val="single" w:sz="4" w:space="0" w:color="000000"/>
            </w:tcBorders>
            <w:shd w:val="clear" w:color="auto" w:fill="auto"/>
            <w:vAlign w:val="bottom"/>
            <w:hideMark/>
          </w:tcPr>
          <w:p w14:paraId="298EFDC5" w14:textId="77777777" w:rsidR="00011436" w:rsidRPr="00730DF1" w:rsidRDefault="00011436" w:rsidP="00011436">
            <w:pPr>
              <w:spacing w:after="0" w:line="240" w:lineRule="auto"/>
              <w:rPr>
                <w:rFonts w:eastAsia="Times New Roman" w:cstheme="minorHAnsi"/>
                <w:color w:val="0D0D0D"/>
                <w:sz w:val="16"/>
                <w:szCs w:val="16"/>
                <w:lang w:eastAsia="cs-CZ"/>
              </w:rPr>
            </w:pPr>
            <w:r w:rsidRPr="00730DF1">
              <w:rPr>
                <w:rFonts w:eastAsia="Times New Roman" w:cstheme="minorHAnsi"/>
                <w:color w:val="0D0D0D"/>
                <w:sz w:val="16"/>
                <w:szCs w:val="16"/>
                <w:lang w:eastAsia="cs-CZ"/>
              </w:rPr>
              <w:t xml:space="preserve">C15 - Výroba usní a souvisejících </w:t>
            </w:r>
            <w:proofErr w:type="spellStart"/>
            <w:r w:rsidRPr="00730DF1">
              <w:rPr>
                <w:rFonts w:eastAsia="Times New Roman" w:cstheme="minorHAnsi"/>
                <w:color w:val="0D0D0D"/>
                <w:sz w:val="16"/>
                <w:szCs w:val="16"/>
                <w:lang w:eastAsia="cs-CZ"/>
              </w:rPr>
              <w:t>výrobkůs</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6DAA2F27"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15,5</w:t>
            </w:r>
          </w:p>
        </w:tc>
        <w:tc>
          <w:tcPr>
            <w:tcW w:w="1276" w:type="dxa"/>
            <w:tcBorders>
              <w:top w:val="nil"/>
              <w:left w:val="nil"/>
              <w:bottom w:val="single" w:sz="4" w:space="0" w:color="auto"/>
              <w:right w:val="single" w:sz="4" w:space="0" w:color="auto"/>
            </w:tcBorders>
            <w:shd w:val="clear" w:color="auto" w:fill="auto"/>
            <w:noWrap/>
            <w:vAlign w:val="bottom"/>
            <w:hideMark/>
          </w:tcPr>
          <w:p w14:paraId="34DFDB09"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14,9</w:t>
            </w:r>
          </w:p>
        </w:tc>
        <w:tc>
          <w:tcPr>
            <w:tcW w:w="1134" w:type="dxa"/>
            <w:tcBorders>
              <w:top w:val="nil"/>
              <w:left w:val="nil"/>
              <w:bottom w:val="single" w:sz="4" w:space="0" w:color="auto"/>
              <w:right w:val="single" w:sz="8" w:space="0" w:color="auto"/>
            </w:tcBorders>
            <w:shd w:val="clear" w:color="auto" w:fill="auto"/>
            <w:noWrap/>
            <w:vAlign w:val="bottom"/>
            <w:hideMark/>
          </w:tcPr>
          <w:p w14:paraId="0AE2C975"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11,5</w:t>
            </w:r>
          </w:p>
        </w:tc>
      </w:tr>
      <w:tr w:rsidR="00011436" w:rsidRPr="00730DF1" w14:paraId="402C4C1E" w14:textId="77777777" w:rsidTr="00011436">
        <w:trPr>
          <w:trHeight w:val="285"/>
        </w:trPr>
        <w:tc>
          <w:tcPr>
            <w:tcW w:w="4800" w:type="dxa"/>
            <w:tcBorders>
              <w:top w:val="single" w:sz="4" w:space="0" w:color="auto"/>
              <w:left w:val="single" w:sz="8" w:space="0" w:color="auto"/>
              <w:bottom w:val="single" w:sz="4" w:space="0" w:color="auto"/>
              <w:right w:val="single" w:sz="4" w:space="0" w:color="000000"/>
            </w:tcBorders>
            <w:shd w:val="clear" w:color="auto" w:fill="auto"/>
            <w:vAlign w:val="bottom"/>
            <w:hideMark/>
          </w:tcPr>
          <w:p w14:paraId="61062A24" w14:textId="77777777" w:rsidR="00011436" w:rsidRPr="00730DF1" w:rsidRDefault="00011436" w:rsidP="00011436">
            <w:pPr>
              <w:spacing w:after="0" w:line="240" w:lineRule="auto"/>
              <w:rPr>
                <w:rFonts w:eastAsia="Times New Roman" w:cstheme="minorHAnsi"/>
                <w:color w:val="0D0D0D"/>
                <w:sz w:val="16"/>
                <w:szCs w:val="16"/>
                <w:lang w:eastAsia="cs-CZ"/>
              </w:rPr>
            </w:pPr>
            <w:r w:rsidRPr="00730DF1">
              <w:rPr>
                <w:rFonts w:eastAsia="Times New Roman" w:cstheme="minorHAnsi"/>
                <w:color w:val="0D0D0D"/>
                <w:sz w:val="16"/>
                <w:szCs w:val="16"/>
                <w:lang w:eastAsia="cs-CZ"/>
              </w:rPr>
              <w:t>C24_C25 -výroba a zpracování základních kovů, výroba kovových konstrukcí a výrobků kromě strojů a zařízení</w:t>
            </w:r>
          </w:p>
        </w:tc>
        <w:tc>
          <w:tcPr>
            <w:tcW w:w="1134" w:type="dxa"/>
            <w:tcBorders>
              <w:top w:val="nil"/>
              <w:left w:val="nil"/>
              <w:bottom w:val="single" w:sz="4" w:space="0" w:color="auto"/>
              <w:right w:val="single" w:sz="4" w:space="0" w:color="auto"/>
            </w:tcBorders>
            <w:shd w:val="clear" w:color="auto" w:fill="auto"/>
            <w:noWrap/>
            <w:vAlign w:val="bottom"/>
            <w:hideMark/>
          </w:tcPr>
          <w:p w14:paraId="448B9A05"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14,5</w:t>
            </w:r>
          </w:p>
        </w:tc>
        <w:tc>
          <w:tcPr>
            <w:tcW w:w="1276" w:type="dxa"/>
            <w:tcBorders>
              <w:top w:val="nil"/>
              <w:left w:val="nil"/>
              <w:bottom w:val="single" w:sz="4" w:space="0" w:color="auto"/>
              <w:right w:val="single" w:sz="4" w:space="0" w:color="auto"/>
            </w:tcBorders>
            <w:shd w:val="clear" w:color="auto" w:fill="auto"/>
            <w:noWrap/>
            <w:vAlign w:val="bottom"/>
            <w:hideMark/>
          </w:tcPr>
          <w:p w14:paraId="3AA07DB8"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14,8</w:t>
            </w:r>
          </w:p>
        </w:tc>
        <w:tc>
          <w:tcPr>
            <w:tcW w:w="1134" w:type="dxa"/>
            <w:tcBorders>
              <w:top w:val="nil"/>
              <w:left w:val="nil"/>
              <w:bottom w:val="single" w:sz="4" w:space="0" w:color="auto"/>
              <w:right w:val="single" w:sz="8" w:space="0" w:color="auto"/>
            </w:tcBorders>
            <w:shd w:val="clear" w:color="auto" w:fill="auto"/>
            <w:noWrap/>
            <w:vAlign w:val="bottom"/>
            <w:hideMark/>
          </w:tcPr>
          <w:p w14:paraId="3A03D5C2"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10,7</w:t>
            </w:r>
          </w:p>
        </w:tc>
      </w:tr>
      <w:tr w:rsidR="00011436" w:rsidRPr="00730DF1" w14:paraId="55174061" w14:textId="77777777" w:rsidTr="00011436">
        <w:trPr>
          <w:trHeight w:val="285"/>
        </w:trPr>
        <w:tc>
          <w:tcPr>
            <w:tcW w:w="4800" w:type="dxa"/>
            <w:tcBorders>
              <w:top w:val="single" w:sz="4" w:space="0" w:color="auto"/>
              <w:left w:val="single" w:sz="8" w:space="0" w:color="auto"/>
              <w:bottom w:val="single" w:sz="4" w:space="0" w:color="auto"/>
              <w:right w:val="single" w:sz="4" w:space="0" w:color="000000"/>
            </w:tcBorders>
            <w:shd w:val="clear" w:color="auto" w:fill="auto"/>
            <w:vAlign w:val="bottom"/>
            <w:hideMark/>
          </w:tcPr>
          <w:p w14:paraId="7E70F02A" w14:textId="77777777" w:rsidR="00011436" w:rsidRPr="00730DF1" w:rsidRDefault="00011436" w:rsidP="00011436">
            <w:pPr>
              <w:spacing w:after="0" w:line="240" w:lineRule="auto"/>
              <w:rPr>
                <w:rFonts w:eastAsia="Times New Roman" w:cstheme="minorHAnsi"/>
                <w:color w:val="0D0D0D"/>
                <w:sz w:val="16"/>
                <w:szCs w:val="16"/>
                <w:lang w:eastAsia="cs-CZ"/>
              </w:rPr>
            </w:pPr>
            <w:r w:rsidRPr="00730DF1">
              <w:rPr>
                <w:rFonts w:eastAsia="Times New Roman" w:cstheme="minorHAnsi"/>
                <w:color w:val="0D0D0D"/>
                <w:sz w:val="16"/>
                <w:szCs w:val="16"/>
                <w:lang w:eastAsia="cs-CZ"/>
              </w:rPr>
              <w:t xml:space="preserve">C29_C30 - Výroba </w:t>
            </w:r>
            <w:proofErr w:type="spellStart"/>
            <w:r w:rsidRPr="00730DF1">
              <w:rPr>
                <w:rFonts w:eastAsia="Times New Roman" w:cstheme="minorHAnsi"/>
                <w:color w:val="0D0D0D"/>
                <w:sz w:val="16"/>
                <w:szCs w:val="16"/>
                <w:lang w:eastAsia="cs-CZ"/>
              </w:rPr>
              <w:t>motorvých</w:t>
            </w:r>
            <w:proofErr w:type="spellEnd"/>
            <w:r w:rsidRPr="00730DF1">
              <w:rPr>
                <w:rFonts w:eastAsia="Times New Roman" w:cstheme="minorHAnsi"/>
                <w:color w:val="0D0D0D"/>
                <w:sz w:val="16"/>
                <w:szCs w:val="16"/>
                <w:lang w:eastAsia="cs-CZ"/>
              </w:rPr>
              <w:t xml:space="preserve"> vozidel (kromě motocyklů), přívěsů a návěsů</w:t>
            </w:r>
          </w:p>
        </w:tc>
        <w:tc>
          <w:tcPr>
            <w:tcW w:w="1134" w:type="dxa"/>
            <w:tcBorders>
              <w:top w:val="nil"/>
              <w:left w:val="nil"/>
              <w:bottom w:val="single" w:sz="4" w:space="0" w:color="auto"/>
              <w:right w:val="single" w:sz="4" w:space="0" w:color="auto"/>
            </w:tcBorders>
            <w:shd w:val="clear" w:color="auto" w:fill="auto"/>
            <w:noWrap/>
            <w:vAlign w:val="bottom"/>
            <w:hideMark/>
          </w:tcPr>
          <w:p w14:paraId="4DBA7038"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22,9</w:t>
            </w:r>
          </w:p>
        </w:tc>
        <w:tc>
          <w:tcPr>
            <w:tcW w:w="1276" w:type="dxa"/>
            <w:tcBorders>
              <w:top w:val="nil"/>
              <w:left w:val="nil"/>
              <w:bottom w:val="single" w:sz="4" w:space="0" w:color="auto"/>
              <w:right w:val="single" w:sz="4" w:space="0" w:color="auto"/>
            </w:tcBorders>
            <w:shd w:val="clear" w:color="auto" w:fill="auto"/>
            <w:noWrap/>
            <w:vAlign w:val="bottom"/>
            <w:hideMark/>
          </w:tcPr>
          <w:p w14:paraId="04700304"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16,6</w:t>
            </w:r>
          </w:p>
        </w:tc>
        <w:tc>
          <w:tcPr>
            <w:tcW w:w="1134" w:type="dxa"/>
            <w:tcBorders>
              <w:top w:val="nil"/>
              <w:left w:val="nil"/>
              <w:bottom w:val="single" w:sz="4" w:space="0" w:color="auto"/>
              <w:right w:val="single" w:sz="8" w:space="0" w:color="auto"/>
            </w:tcBorders>
            <w:shd w:val="clear" w:color="auto" w:fill="auto"/>
            <w:noWrap/>
            <w:vAlign w:val="bottom"/>
            <w:hideMark/>
          </w:tcPr>
          <w:p w14:paraId="58306ECB"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10,1</w:t>
            </w:r>
          </w:p>
        </w:tc>
      </w:tr>
      <w:tr w:rsidR="00011436" w:rsidRPr="00730DF1" w14:paraId="516B6AC6" w14:textId="77777777" w:rsidTr="00011436">
        <w:trPr>
          <w:trHeight w:val="285"/>
        </w:trPr>
        <w:tc>
          <w:tcPr>
            <w:tcW w:w="4800" w:type="dxa"/>
            <w:tcBorders>
              <w:top w:val="single" w:sz="4" w:space="0" w:color="auto"/>
              <w:left w:val="single" w:sz="8" w:space="0" w:color="auto"/>
              <w:bottom w:val="single" w:sz="4" w:space="0" w:color="auto"/>
              <w:right w:val="single" w:sz="4" w:space="0" w:color="000000"/>
            </w:tcBorders>
            <w:shd w:val="clear" w:color="auto" w:fill="auto"/>
            <w:vAlign w:val="bottom"/>
            <w:hideMark/>
          </w:tcPr>
          <w:p w14:paraId="780DB2E2" w14:textId="77777777" w:rsidR="00011436" w:rsidRPr="00730DF1" w:rsidRDefault="00011436" w:rsidP="00011436">
            <w:pPr>
              <w:spacing w:after="0" w:line="240" w:lineRule="auto"/>
              <w:rPr>
                <w:rFonts w:eastAsia="Times New Roman" w:cstheme="minorHAnsi"/>
                <w:color w:val="0D0D0D"/>
                <w:sz w:val="16"/>
                <w:szCs w:val="16"/>
                <w:lang w:eastAsia="cs-CZ"/>
              </w:rPr>
            </w:pPr>
            <w:r w:rsidRPr="00730DF1">
              <w:rPr>
                <w:rFonts w:eastAsia="Times New Roman" w:cstheme="minorHAnsi"/>
                <w:color w:val="0D0D0D"/>
                <w:sz w:val="16"/>
                <w:szCs w:val="16"/>
                <w:lang w:eastAsia="cs-CZ"/>
              </w:rPr>
              <w:t>C26_C27 -Výroba počítačů, elektronických a optických přístrojů a zařízení</w:t>
            </w:r>
          </w:p>
        </w:tc>
        <w:tc>
          <w:tcPr>
            <w:tcW w:w="1134" w:type="dxa"/>
            <w:tcBorders>
              <w:top w:val="nil"/>
              <w:left w:val="nil"/>
              <w:bottom w:val="single" w:sz="4" w:space="0" w:color="auto"/>
              <w:right w:val="single" w:sz="4" w:space="0" w:color="auto"/>
            </w:tcBorders>
            <w:shd w:val="clear" w:color="auto" w:fill="auto"/>
            <w:noWrap/>
            <w:vAlign w:val="bottom"/>
            <w:hideMark/>
          </w:tcPr>
          <w:p w14:paraId="40948CA6"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13,8</w:t>
            </w:r>
          </w:p>
        </w:tc>
        <w:tc>
          <w:tcPr>
            <w:tcW w:w="1276" w:type="dxa"/>
            <w:tcBorders>
              <w:top w:val="nil"/>
              <w:left w:val="nil"/>
              <w:bottom w:val="single" w:sz="4" w:space="0" w:color="auto"/>
              <w:right w:val="single" w:sz="4" w:space="0" w:color="auto"/>
            </w:tcBorders>
            <w:shd w:val="clear" w:color="auto" w:fill="auto"/>
            <w:noWrap/>
            <w:vAlign w:val="bottom"/>
            <w:hideMark/>
          </w:tcPr>
          <w:p w14:paraId="1DE4A296"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12,4</w:t>
            </w:r>
          </w:p>
        </w:tc>
        <w:tc>
          <w:tcPr>
            <w:tcW w:w="1134" w:type="dxa"/>
            <w:tcBorders>
              <w:top w:val="nil"/>
              <w:left w:val="nil"/>
              <w:bottom w:val="single" w:sz="4" w:space="0" w:color="auto"/>
              <w:right w:val="single" w:sz="8" w:space="0" w:color="auto"/>
            </w:tcBorders>
            <w:shd w:val="clear" w:color="auto" w:fill="auto"/>
            <w:noWrap/>
            <w:vAlign w:val="bottom"/>
            <w:hideMark/>
          </w:tcPr>
          <w:p w14:paraId="673E05A5"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9,3</w:t>
            </w:r>
          </w:p>
        </w:tc>
      </w:tr>
      <w:tr w:rsidR="00011436" w:rsidRPr="00730DF1" w14:paraId="03B00AAE" w14:textId="77777777" w:rsidTr="00011436">
        <w:trPr>
          <w:trHeight w:val="285"/>
        </w:trPr>
        <w:tc>
          <w:tcPr>
            <w:tcW w:w="4800" w:type="dxa"/>
            <w:tcBorders>
              <w:top w:val="single" w:sz="4" w:space="0" w:color="auto"/>
              <w:left w:val="single" w:sz="8" w:space="0" w:color="auto"/>
              <w:bottom w:val="single" w:sz="4" w:space="0" w:color="auto"/>
              <w:right w:val="single" w:sz="4" w:space="0" w:color="000000"/>
            </w:tcBorders>
            <w:shd w:val="clear" w:color="auto" w:fill="auto"/>
            <w:vAlign w:val="bottom"/>
            <w:hideMark/>
          </w:tcPr>
          <w:p w14:paraId="20EC13FC" w14:textId="77777777" w:rsidR="00011436" w:rsidRPr="00730DF1" w:rsidRDefault="00011436" w:rsidP="00011436">
            <w:pPr>
              <w:spacing w:after="0" w:line="240" w:lineRule="auto"/>
              <w:rPr>
                <w:rFonts w:eastAsia="Times New Roman" w:cstheme="minorHAnsi"/>
                <w:color w:val="0D0D0D"/>
                <w:sz w:val="16"/>
                <w:szCs w:val="16"/>
                <w:lang w:eastAsia="cs-CZ"/>
              </w:rPr>
            </w:pPr>
            <w:r w:rsidRPr="00730DF1">
              <w:rPr>
                <w:rFonts w:eastAsia="Times New Roman" w:cstheme="minorHAnsi"/>
                <w:color w:val="0D0D0D"/>
                <w:sz w:val="16"/>
                <w:szCs w:val="16"/>
                <w:lang w:eastAsia="cs-CZ"/>
              </w:rPr>
              <w:t xml:space="preserve">C28 - Výroba </w:t>
            </w:r>
            <w:proofErr w:type="spellStart"/>
            <w:r w:rsidRPr="00730DF1">
              <w:rPr>
                <w:rFonts w:eastAsia="Times New Roman" w:cstheme="minorHAnsi"/>
                <w:color w:val="0D0D0D"/>
                <w:sz w:val="16"/>
                <w:szCs w:val="16"/>
                <w:lang w:eastAsia="cs-CZ"/>
              </w:rPr>
              <w:t>srojů</w:t>
            </w:r>
            <w:proofErr w:type="spellEnd"/>
            <w:r w:rsidRPr="00730DF1">
              <w:rPr>
                <w:rFonts w:eastAsia="Times New Roman" w:cstheme="minorHAnsi"/>
                <w:color w:val="0D0D0D"/>
                <w:sz w:val="16"/>
                <w:szCs w:val="16"/>
                <w:lang w:eastAsia="cs-CZ"/>
              </w:rPr>
              <w:t xml:space="preserve"> a zařízení </w:t>
            </w:r>
            <w:proofErr w:type="spellStart"/>
            <w:r w:rsidRPr="00730DF1">
              <w:rPr>
                <w:rFonts w:eastAsia="Times New Roman" w:cstheme="minorHAnsi"/>
                <w:color w:val="0D0D0D"/>
                <w:sz w:val="16"/>
                <w:szCs w:val="16"/>
                <w:lang w:eastAsia="cs-CZ"/>
              </w:rPr>
              <w:t>j.n</w:t>
            </w:r>
            <w:proofErr w:type="spellEnd"/>
            <w:r w:rsidRPr="00730DF1">
              <w:rPr>
                <w:rFonts w:eastAsia="Times New Roman" w:cstheme="minorHAnsi"/>
                <w:color w:val="0D0D0D"/>
                <w:sz w:val="16"/>
                <w:szCs w:val="16"/>
                <w:lang w:eastAsia="cs-CZ"/>
              </w:rPr>
              <w:t>.</w:t>
            </w:r>
          </w:p>
        </w:tc>
        <w:tc>
          <w:tcPr>
            <w:tcW w:w="1134" w:type="dxa"/>
            <w:tcBorders>
              <w:top w:val="nil"/>
              <w:left w:val="nil"/>
              <w:bottom w:val="single" w:sz="4" w:space="0" w:color="auto"/>
              <w:right w:val="single" w:sz="4" w:space="0" w:color="auto"/>
            </w:tcBorders>
            <w:shd w:val="clear" w:color="auto" w:fill="auto"/>
            <w:noWrap/>
            <w:vAlign w:val="bottom"/>
            <w:hideMark/>
          </w:tcPr>
          <w:p w14:paraId="1BC76D29"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14,5</w:t>
            </w:r>
          </w:p>
        </w:tc>
        <w:tc>
          <w:tcPr>
            <w:tcW w:w="1276" w:type="dxa"/>
            <w:tcBorders>
              <w:top w:val="nil"/>
              <w:left w:val="nil"/>
              <w:bottom w:val="single" w:sz="4" w:space="0" w:color="auto"/>
              <w:right w:val="single" w:sz="4" w:space="0" w:color="auto"/>
            </w:tcBorders>
            <w:shd w:val="clear" w:color="auto" w:fill="auto"/>
            <w:noWrap/>
            <w:vAlign w:val="bottom"/>
            <w:hideMark/>
          </w:tcPr>
          <w:p w14:paraId="4CB383BA"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14,4</w:t>
            </w:r>
          </w:p>
        </w:tc>
        <w:tc>
          <w:tcPr>
            <w:tcW w:w="1134" w:type="dxa"/>
            <w:tcBorders>
              <w:top w:val="nil"/>
              <w:left w:val="nil"/>
              <w:bottom w:val="single" w:sz="4" w:space="0" w:color="auto"/>
              <w:right w:val="single" w:sz="8" w:space="0" w:color="auto"/>
            </w:tcBorders>
            <w:shd w:val="clear" w:color="auto" w:fill="auto"/>
            <w:noWrap/>
            <w:vAlign w:val="bottom"/>
            <w:hideMark/>
          </w:tcPr>
          <w:p w14:paraId="1DD15B80"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8,8</w:t>
            </w:r>
          </w:p>
        </w:tc>
      </w:tr>
      <w:tr w:rsidR="00011436" w:rsidRPr="00730DF1" w14:paraId="4125495C" w14:textId="77777777" w:rsidTr="00011436">
        <w:trPr>
          <w:trHeight w:val="285"/>
        </w:trPr>
        <w:tc>
          <w:tcPr>
            <w:tcW w:w="4800" w:type="dxa"/>
            <w:tcBorders>
              <w:top w:val="single" w:sz="4" w:space="0" w:color="auto"/>
              <w:left w:val="single" w:sz="8" w:space="0" w:color="auto"/>
              <w:bottom w:val="single" w:sz="4" w:space="0" w:color="auto"/>
              <w:right w:val="single" w:sz="4" w:space="0" w:color="000000"/>
            </w:tcBorders>
            <w:shd w:val="clear" w:color="auto" w:fill="auto"/>
            <w:vAlign w:val="bottom"/>
            <w:hideMark/>
          </w:tcPr>
          <w:p w14:paraId="13966C23" w14:textId="77777777" w:rsidR="00011436" w:rsidRPr="00730DF1" w:rsidRDefault="00011436" w:rsidP="00011436">
            <w:pPr>
              <w:spacing w:after="0" w:line="240" w:lineRule="auto"/>
              <w:rPr>
                <w:rFonts w:eastAsia="Times New Roman" w:cstheme="minorHAnsi"/>
                <w:color w:val="0D0D0D"/>
                <w:sz w:val="16"/>
                <w:szCs w:val="16"/>
                <w:lang w:eastAsia="cs-CZ"/>
              </w:rPr>
            </w:pPr>
            <w:r w:rsidRPr="00730DF1">
              <w:rPr>
                <w:rFonts w:eastAsia="Times New Roman" w:cstheme="minorHAnsi"/>
                <w:color w:val="0D0D0D"/>
                <w:sz w:val="16"/>
                <w:szCs w:val="16"/>
                <w:lang w:eastAsia="cs-CZ"/>
              </w:rPr>
              <w:t xml:space="preserve">C16 - Zpracování dřeva, a produkty z něho kromě </w:t>
            </w:r>
            <w:proofErr w:type="spellStart"/>
            <w:r w:rsidRPr="00730DF1">
              <w:rPr>
                <w:rFonts w:eastAsia="Times New Roman" w:cstheme="minorHAnsi"/>
                <w:color w:val="0D0D0D"/>
                <w:sz w:val="16"/>
                <w:szCs w:val="16"/>
                <w:lang w:eastAsia="cs-CZ"/>
              </w:rPr>
              <w:t>nábytkuals</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0CBF33AA"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9,7</w:t>
            </w:r>
          </w:p>
        </w:tc>
        <w:tc>
          <w:tcPr>
            <w:tcW w:w="1276" w:type="dxa"/>
            <w:tcBorders>
              <w:top w:val="nil"/>
              <w:left w:val="nil"/>
              <w:bottom w:val="single" w:sz="4" w:space="0" w:color="auto"/>
              <w:right w:val="single" w:sz="4" w:space="0" w:color="auto"/>
            </w:tcBorders>
            <w:shd w:val="clear" w:color="auto" w:fill="auto"/>
            <w:noWrap/>
            <w:vAlign w:val="bottom"/>
            <w:hideMark/>
          </w:tcPr>
          <w:p w14:paraId="1E2DB609"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8,1</w:t>
            </w:r>
          </w:p>
        </w:tc>
        <w:tc>
          <w:tcPr>
            <w:tcW w:w="1134" w:type="dxa"/>
            <w:tcBorders>
              <w:top w:val="nil"/>
              <w:left w:val="nil"/>
              <w:bottom w:val="single" w:sz="4" w:space="0" w:color="auto"/>
              <w:right w:val="single" w:sz="8" w:space="0" w:color="auto"/>
            </w:tcBorders>
            <w:shd w:val="clear" w:color="auto" w:fill="auto"/>
            <w:noWrap/>
            <w:vAlign w:val="bottom"/>
            <w:hideMark/>
          </w:tcPr>
          <w:p w14:paraId="5AAD305D"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8,0</w:t>
            </w:r>
          </w:p>
        </w:tc>
      </w:tr>
      <w:tr w:rsidR="00011436" w:rsidRPr="00730DF1" w14:paraId="31C6B07C" w14:textId="77777777" w:rsidTr="00011436">
        <w:trPr>
          <w:trHeight w:val="285"/>
        </w:trPr>
        <w:tc>
          <w:tcPr>
            <w:tcW w:w="4800" w:type="dxa"/>
            <w:tcBorders>
              <w:top w:val="single" w:sz="4" w:space="0" w:color="auto"/>
              <w:left w:val="single" w:sz="8" w:space="0" w:color="auto"/>
              <w:bottom w:val="single" w:sz="4" w:space="0" w:color="auto"/>
              <w:right w:val="single" w:sz="4" w:space="0" w:color="000000"/>
            </w:tcBorders>
            <w:shd w:val="clear" w:color="auto" w:fill="auto"/>
            <w:vAlign w:val="bottom"/>
            <w:hideMark/>
          </w:tcPr>
          <w:p w14:paraId="4E7C25A3" w14:textId="77777777" w:rsidR="00011436" w:rsidRPr="00730DF1" w:rsidRDefault="00011436" w:rsidP="00011436">
            <w:pPr>
              <w:spacing w:after="0" w:line="240" w:lineRule="auto"/>
              <w:rPr>
                <w:rFonts w:eastAsia="Times New Roman" w:cstheme="minorHAnsi"/>
                <w:color w:val="0D0D0D"/>
                <w:sz w:val="16"/>
                <w:szCs w:val="16"/>
                <w:lang w:eastAsia="cs-CZ"/>
              </w:rPr>
            </w:pPr>
            <w:r w:rsidRPr="00730DF1">
              <w:rPr>
                <w:rFonts w:eastAsia="Times New Roman" w:cstheme="minorHAnsi"/>
                <w:color w:val="0D0D0D"/>
                <w:sz w:val="16"/>
                <w:szCs w:val="16"/>
                <w:lang w:eastAsia="cs-CZ"/>
              </w:rPr>
              <w:t>C33 - Opravy a instalace strojů a zařízení</w:t>
            </w:r>
          </w:p>
        </w:tc>
        <w:tc>
          <w:tcPr>
            <w:tcW w:w="1134" w:type="dxa"/>
            <w:tcBorders>
              <w:top w:val="nil"/>
              <w:left w:val="nil"/>
              <w:bottom w:val="single" w:sz="4" w:space="0" w:color="auto"/>
              <w:right w:val="single" w:sz="4" w:space="0" w:color="auto"/>
            </w:tcBorders>
            <w:shd w:val="clear" w:color="auto" w:fill="auto"/>
            <w:noWrap/>
            <w:vAlign w:val="bottom"/>
            <w:hideMark/>
          </w:tcPr>
          <w:p w14:paraId="0BBCC88B"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9,1</w:t>
            </w:r>
          </w:p>
        </w:tc>
        <w:tc>
          <w:tcPr>
            <w:tcW w:w="1276" w:type="dxa"/>
            <w:tcBorders>
              <w:top w:val="nil"/>
              <w:left w:val="nil"/>
              <w:bottom w:val="single" w:sz="4" w:space="0" w:color="auto"/>
              <w:right w:val="single" w:sz="4" w:space="0" w:color="auto"/>
            </w:tcBorders>
            <w:shd w:val="clear" w:color="auto" w:fill="auto"/>
            <w:noWrap/>
            <w:vAlign w:val="bottom"/>
            <w:hideMark/>
          </w:tcPr>
          <w:p w14:paraId="6466264E"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8,9</w:t>
            </w:r>
          </w:p>
        </w:tc>
        <w:tc>
          <w:tcPr>
            <w:tcW w:w="1134" w:type="dxa"/>
            <w:tcBorders>
              <w:top w:val="nil"/>
              <w:left w:val="nil"/>
              <w:bottom w:val="single" w:sz="4" w:space="0" w:color="auto"/>
              <w:right w:val="single" w:sz="8" w:space="0" w:color="auto"/>
            </w:tcBorders>
            <w:shd w:val="clear" w:color="auto" w:fill="auto"/>
            <w:noWrap/>
            <w:vAlign w:val="bottom"/>
            <w:hideMark/>
          </w:tcPr>
          <w:p w14:paraId="3DD865D0"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7,8</w:t>
            </w:r>
          </w:p>
        </w:tc>
      </w:tr>
      <w:tr w:rsidR="00011436" w:rsidRPr="00730DF1" w14:paraId="29B9D0C1" w14:textId="77777777" w:rsidTr="00011436">
        <w:trPr>
          <w:trHeight w:val="285"/>
        </w:trPr>
        <w:tc>
          <w:tcPr>
            <w:tcW w:w="4800" w:type="dxa"/>
            <w:tcBorders>
              <w:top w:val="single" w:sz="4" w:space="0" w:color="auto"/>
              <w:left w:val="single" w:sz="8" w:space="0" w:color="auto"/>
              <w:bottom w:val="single" w:sz="4" w:space="0" w:color="auto"/>
              <w:right w:val="single" w:sz="4" w:space="0" w:color="000000"/>
            </w:tcBorders>
            <w:shd w:val="clear" w:color="auto" w:fill="auto"/>
            <w:vAlign w:val="bottom"/>
            <w:hideMark/>
          </w:tcPr>
          <w:p w14:paraId="2E6D494F" w14:textId="77777777" w:rsidR="00011436" w:rsidRPr="00730DF1" w:rsidRDefault="00011436" w:rsidP="00011436">
            <w:pPr>
              <w:spacing w:after="0" w:line="240" w:lineRule="auto"/>
              <w:rPr>
                <w:rFonts w:eastAsia="Times New Roman" w:cstheme="minorHAnsi"/>
                <w:color w:val="0D0D0D"/>
                <w:sz w:val="16"/>
                <w:szCs w:val="16"/>
                <w:lang w:eastAsia="cs-CZ"/>
              </w:rPr>
            </w:pPr>
            <w:r w:rsidRPr="00730DF1">
              <w:rPr>
                <w:rFonts w:eastAsia="Times New Roman" w:cstheme="minorHAnsi"/>
                <w:color w:val="0D0D0D"/>
                <w:sz w:val="16"/>
                <w:szCs w:val="16"/>
                <w:lang w:eastAsia="cs-CZ"/>
              </w:rPr>
              <w:t>C19 - Výroba koksu a rafinovaných ropných produktů</w:t>
            </w:r>
          </w:p>
        </w:tc>
        <w:tc>
          <w:tcPr>
            <w:tcW w:w="1134" w:type="dxa"/>
            <w:tcBorders>
              <w:top w:val="nil"/>
              <w:left w:val="nil"/>
              <w:bottom w:val="single" w:sz="4" w:space="0" w:color="auto"/>
              <w:right w:val="single" w:sz="4" w:space="0" w:color="auto"/>
            </w:tcBorders>
            <w:shd w:val="clear" w:color="auto" w:fill="auto"/>
            <w:noWrap/>
            <w:vAlign w:val="bottom"/>
            <w:hideMark/>
          </w:tcPr>
          <w:p w14:paraId="31A22162"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0,0</w:t>
            </w:r>
          </w:p>
        </w:tc>
        <w:tc>
          <w:tcPr>
            <w:tcW w:w="1276" w:type="dxa"/>
            <w:tcBorders>
              <w:top w:val="nil"/>
              <w:left w:val="nil"/>
              <w:bottom w:val="single" w:sz="4" w:space="0" w:color="auto"/>
              <w:right w:val="single" w:sz="4" w:space="0" w:color="auto"/>
            </w:tcBorders>
            <w:shd w:val="clear" w:color="auto" w:fill="auto"/>
            <w:noWrap/>
            <w:vAlign w:val="bottom"/>
            <w:hideMark/>
          </w:tcPr>
          <w:p w14:paraId="33E78398"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0,0</w:t>
            </w:r>
          </w:p>
        </w:tc>
        <w:tc>
          <w:tcPr>
            <w:tcW w:w="1134" w:type="dxa"/>
            <w:tcBorders>
              <w:top w:val="nil"/>
              <w:left w:val="nil"/>
              <w:bottom w:val="single" w:sz="4" w:space="0" w:color="auto"/>
              <w:right w:val="single" w:sz="8" w:space="0" w:color="auto"/>
            </w:tcBorders>
            <w:shd w:val="clear" w:color="auto" w:fill="auto"/>
            <w:noWrap/>
            <w:vAlign w:val="bottom"/>
            <w:hideMark/>
          </w:tcPr>
          <w:p w14:paraId="53B033A3"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7,7</w:t>
            </w:r>
          </w:p>
        </w:tc>
      </w:tr>
      <w:tr w:rsidR="00011436" w:rsidRPr="00730DF1" w14:paraId="3B976899" w14:textId="77777777" w:rsidTr="00011436">
        <w:trPr>
          <w:trHeight w:val="285"/>
        </w:trPr>
        <w:tc>
          <w:tcPr>
            <w:tcW w:w="4800" w:type="dxa"/>
            <w:tcBorders>
              <w:top w:val="single" w:sz="4" w:space="0" w:color="auto"/>
              <w:left w:val="single" w:sz="8" w:space="0" w:color="auto"/>
              <w:bottom w:val="single" w:sz="4" w:space="0" w:color="auto"/>
              <w:right w:val="single" w:sz="4" w:space="0" w:color="000000"/>
            </w:tcBorders>
            <w:shd w:val="clear" w:color="auto" w:fill="auto"/>
            <w:vAlign w:val="bottom"/>
            <w:hideMark/>
          </w:tcPr>
          <w:p w14:paraId="588A3C1A" w14:textId="77777777" w:rsidR="00011436" w:rsidRPr="00730DF1" w:rsidRDefault="00011436" w:rsidP="00011436">
            <w:pPr>
              <w:spacing w:after="0" w:line="240" w:lineRule="auto"/>
              <w:rPr>
                <w:rFonts w:eastAsia="Times New Roman" w:cstheme="minorHAnsi"/>
                <w:color w:val="0D0D0D"/>
                <w:sz w:val="16"/>
                <w:szCs w:val="16"/>
                <w:lang w:eastAsia="cs-CZ"/>
              </w:rPr>
            </w:pPr>
            <w:r w:rsidRPr="00730DF1">
              <w:rPr>
                <w:rFonts w:eastAsia="Times New Roman" w:cstheme="minorHAnsi"/>
                <w:color w:val="0D0D0D"/>
                <w:sz w:val="16"/>
                <w:szCs w:val="16"/>
                <w:lang w:eastAsia="cs-CZ"/>
              </w:rPr>
              <w:t xml:space="preserve">C20_C21 - Výroba chemických látek a přípravků </w:t>
            </w:r>
            <w:proofErr w:type="spellStart"/>
            <w:r w:rsidRPr="00730DF1">
              <w:rPr>
                <w:rFonts w:eastAsia="Times New Roman" w:cstheme="minorHAnsi"/>
                <w:color w:val="0D0D0D"/>
                <w:sz w:val="16"/>
                <w:szCs w:val="16"/>
                <w:lang w:eastAsia="cs-CZ"/>
              </w:rPr>
              <w:t>výroba,základních</w:t>
            </w:r>
            <w:proofErr w:type="spellEnd"/>
            <w:r w:rsidRPr="00730DF1">
              <w:rPr>
                <w:rFonts w:eastAsia="Times New Roman" w:cstheme="minorHAnsi"/>
                <w:color w:val="0D0D0D"/>
                <w:sz w:val="16"/>
                <w:szCs w:val="16"/>
                <w:lang w:eastAsia="cs-CZ"/>
              </w:rPr>
              <w:t xml:space="preserve"> farmaceutických výrobků a přípravků</w:t>
            </w:r>
          </w:p>
        </w:tc>
        <w:tc>
          <w:tcPr>
            <w:tcW w:w="1134" w:type="dxa"/>
            <w:tcBorders>
              <w:top w:val="nil"/>
              <w:left w:val="nil"/>
              <w:bottom w:val="single" w:sz="4" w:space="0" w:color="auto"/>
              <w:right w:val="single" w:sz="4" w:space="0" w:color="auto"/>
            </w:tcBorders>
            <w:shd w:val="clear" w:color="auto" w:fill="auto"/>
            <w:noWrap/>
            <w:vAlign w:val="bottom"/>
            <w:hideMark/>
          </w:tcPr>
          <w:p w14:paraId="4A308FEE"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11,3</w:t>
            </w:r>
          </w:p>
        </w:tc>
        <w:tc>
          <w:tcPr>
            <w:tcW w:w="1276" w:type="dxa"/>
            <w:tcBorders>
              <w:top w:val="nil"/>
              <w:left w:val="nil"/>
              <w:bottom w:val="single" w:sz="4" w:space="0" w:color="auto"/>
              <w:right w:val="single" w:sz="4" w:space="0" w:color="auto"/>
            </w:tcBorders>
            <w:shd w:val="clear" w:color="auto" w:fill="auto"/>
            <w:noWrap/>
            <w:vAlign w:val="bottom"/>
            <w:hideMark/>
          </w:tcPr>
          <w:p w14:paraId="440E792C"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12,4</w:t>
            </w:r>
          </w:p>
        </w:tc>
        <w:tc>
          <w:tcPr>
            <w:tcW w:w="1134" w:type="dxa"/>
            <w:tcBorders>
              <w:top w:val="nil"/>
              <w:left w:val="nil"/>
              <w:bottom w:val="single" w:sz="4" w:space="0" w:color="auto"/>
              <w:right w:val="single" w:sz="8" w:space="0" w:color="auto"/>
            </w:tcBorders>
            <w:shd w:val="clear" w:color="auto" w:fill="auto"/>
            <w:noWrap/>
            <w:vAlign w:val="bottom"/>
            <w:hideMark/>
          </w:tcPr>
          <w:p w14:paraId="7A4B7368"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7,7</w:t>
            </w:r>
          </w:p>
        </w:tc>
      </w:tr>
      <w:tr w:rsidR="00011436" w:rsidRPr="00730DF1" w14:paraId="433D2B69" w14:textId="77777777" w:rsidTr="00011436">
        <w:trPr>
          <w:trHeight w:val="285"/>
        </w:trPr>
        <w:tc>
          <w:tcPr>
            <w:tcW w:w="4800" w:type="dxa"/>
            <w:tcBorders>
              <w:top w:val="single" w:sz="4" w:space="0" w:color="auto"/>
              <w:left w:val="single" w:sz="8" w:space="0" w:color="auto"/>
              <w:bottom w:val="single" w:sz="4" w:space="0" w:color="auto"/>
              <w:right w:val="single" w:sz="4" w:space="0" w:color="000000"/>
            </w:tcBorders>
            <w:shd w:val="clear" w:color="auto" w:fill="auto"/>
            <w:vAlign w:val="bottom"/>
            <w:hideMark/>
          </w:tcPr>
          <w:p w14:paraId="3A948D53" w14:textId="77777777" w:rsidR="00011436" w:rsidRPr="00730DF1" w:rsidRDefault="00011436" w:rsidP="00011436">
            <w:pPr>
              <w:spacing w:after="0" w:line="240" w:lineRule="auto"/>
              <w:rPr>
                <w:rFonts w:eastAsia="Times New Roman" w:cstheme="minorHAnsi"/>
                <w:color w:val="0D0D0D"/>
                <w:sz w:val="16"/>
                <w:szCs w:val="16"/>
                <w:lang w:eastAsia="cs-CZ"/>
              </w:rPr>
            </w:pPr>
            <w:r w:rsidRPr="00730DF1">
              <w:rPr>
                <w:rFonts w:eastAsia="Times New Roman" w:cstheme="minorHAnsi"/>
                <w:color w:val="0D0D0D"/>
                <w:sz w:val="16"/>
                <w:szCs w:val="16"/>
                <w:lang w:eastAsia="cs-CZ"/>
              </w:rPr>
              <w:t>C23 - Výroba ostatních nekovových minerálních produktů</w:t>
            </w:r>
          </w:p>
        </w:tc>
        <w:tc>
          <w:tcPr>
            <w:tcW w:w="1134" w:type="dxa"/>
            <w:tcBorders>
              <w:top w:val="nil"/>
              <w:left w:val="nil"/>
              <w:bottom w:val="single" w:sz="4" w:space="0" w:color="auto"/>
              <w:right w:val="single" w:sz="4" w:space="0" w:color="auto"/>
            </w:tcBorders>
            <w:shd w:val="clear" w:color="auto" w:fill="auto"/>
            <w:noWrap/>
            <w:vAlign w:val="bottom"/>
            <w:hideMark/>
          </w:tcPr>
          <w:p w14:paraId="6FFE7786"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9,5</w:t>
            </w:r>
          </w:p>
        </w:tc>
        <w:tc>
          <w:tcPr>
            <w:tcW w:w="1276" w:type="dxa"/>
            <w:tcBorders>
              <w:top w:val="nil"/>
              <w:left w:val="nil"/>
              <w:bottom w:val="single" w:sz="4" w:space="0" w:color="auto"/>
              <w:right w:val="single" w:sz="4" w:space="0" w:color="auto"/>
            </w:tcBorders>
            <w:shd w:val="clear" w:color="auto" w:fill="auto"/>
            <w:noWrap/>
            <w:vAlign w:val="bottom"/>
            <w:hideMark/>
          </w:tcPr>
          <w:p w14:paraId="103C4FBC"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5,9</w:t>
            </w:r>
          </w:p>
        </w:tc>
        <w:tc>
          <w:tcPr>
            <w:tcW w:w="1134" w:type="dxa"/>
            <w:tcBorders>
              <w:top w:val="nil"/>
              <w:left w:val="nil"/>
              <w:bottom w:val="single" w:sz="4" w:space="0" w:color="auto"/>
              <w:right w:val="single" w:sz="8" w:space="0" w:color="auto"/>
            </w:tcBorders>
            <w:shd w:val="clear" w:color="auto" w:fill="auto"/>
            <w:noWrap/>
            <w:vAlign w:val="bottom"/>
            <w:hideMark/>
          </w:tcPr>
          <w:p w14:paraId="74CBA31B"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7,0</w:t>
            </w:r>
          </w:p>
        </w:tc>
      </w:tr>
      <w:tr w:rsidR="00011436" w:rsidRPr="00730DF1" w14:paraId="537EDF41" w14:textId="77777777" w:rsidTr="00011436">
        <w:trPr>
          <w:trHeight w:val="285"/>
        </w:trPr>
        <w:tc>
          <w:tcPr>
            <w:tcW w:w="4800" w:type="dxa"/>
            <w:tcBorders>
              <w:top w:val="single" w:sz="4" w:space="0" w:color="auto"/>
              <w:left w:val="single" w:sz="8" w:space="0" w:color="auto"/>
              <w:bottom w:val="single" w:sz="4" w:space="0" w:color="auto"/>
              <w:right w:val="single" w:sz="4" w:space="0" w:color="000000"/>
            </w:tcBorders>
            <w:shd w:val="clear" w:color="auto" w:fill="auto"/>
            <w:vAlign w:val="bottom"/>
            <w:hideMark/>
          </w:tcPr>
          <w:p w14:paraId="1CB72480" w14:textId="77777777" w:rsidR="00011436" w:rsidRPr="00730DF1" w:rsidRDefault="00011436" w:rsidP="00011436">
            <w:pPr>
              <w:spacing w:after="0" w:line="240" w:lineRule="auto"/>
              <w:rPr>
                <w:rFonts w:eastAsia="Times New Roman" w:cstheme="minorHAnsi"/>
                <w:color w:val="0D0D0D"/>
                <w:sz w:val="16"/>
                <w:szCs w:val="16"/>
                <w:lang w:eastAsia="cs-CZ"/>
              </w:rPr>
            </w:pPr>
            <w:r w:rsidRPr="00730DF1">
              <w:rPr>
                <w:rFonts w:eastAsia="Times New Roman" w:cstheme="minorHAnsi"/>
                <w:color w:val="0D0D0D"/>
                <w:sz w:val="16"/>
                <w:szCs w:val="16"/>
                <w:lang w:eastAsia="cs-CZ"/>
              </w:rPr>
              <w:t>C17_C18 - Výroba papíru a výrobků z papíru, tisk a rozmnožování  nahraných nosičů</w:t>
            </w:r>
          </w:p>
        </w:tc>
        <w:tc>
          <w:tcPr>
            <w:tcW w:w="1134" w:type="dxa"/>
            <w:tcBorders>
              <w:top w:val="nil"/>
              <w:left w:val="nil"/>
              <w:bottom w:val="single" w:sz="4" w:space="0" w:color="auto"/>
              <w:right w:val="single" w:sz="4" w:space="0" w:color="auto"/>
            </w:tcBorders>
            <w:shd w:val="clear" w:color="auto" w:fill="auto"/>
            <w:noWrap/>
            <w:vAlign w:val="bottom"/>
            <w:hideMark/>
          </w:tcPr>
          <w:p w14:paraId="390015AC"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10,4</w:t>
            </w:r>
          </w:p>
        </w:tc>
        <w:tc>
          <w:tcPr>
            <w:tcW w:w="1276" w:type="dxa"/>
            <w:tcBorders>
              <w:top w:val="nil"/>
              <w:left w:val="nil"/>
              <w:bottom w:val="single" w:sz="4" w:space="0" w:color="auto"/>
              <w:right w:val="single" w:sz="4" w:space="0" w:color="auto"/>
            </w:tcBorders>
            <w:shd w:val="clear" w:color="auto" w:fill="auto"/>
            <w:noWrap/>
            <w:vAlign w:val="bottom"/>
            <w:hideMark/>
          </w:tcPr>
          <w:p w14:paraId="534C32C9"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8,6</w:t>
            </w:r>
          </w:p>
        </w:tc>
        <w:tc>
          <w:tcPr>
            <w:tcW w:w="1134" w:type="dxa"/>
            <w:tcBorders>
              <w:top w:val="nil"/>
              <w:left w:val="nil"/>
              <w:bottom w:val="single" w:sz="4" w:space="0" w:color="auto"/>
              <w:right w:val="single" w:sz="8" w:space="0" w:color="auto"/>
            </w:tcBorders>
            <w:shd w:val="clear" w:color="auto" w:fill="auto"/>
            <w:noWrap/>
            <w:vAlign w:val="bottom"/>
            <w:hideMark/>
          </w:tcPr>
          <w:p w14:paraId="2D4537EA"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7,0</w:t>
            </w:r>
          </w:p>
        </w:tc>
      </w:tr>
      <w:tr w:rsidR="00011436" w:rsidRPr="00730DF1" w14:paraId="49F91B22" w14:textId="77777777" w:rsidTr="00011436">
        <w:trPr>
          <w:trHeight w:val="285"/>
        </w:trPr>
        <w:tc>
          <w:tcPr>
            <w:tcW w:w="4800" w:type="dxa"/>
            <w:tcBorders>
              <w:top w:val="single" w:sz="4" w:space="0" w:color="auto"/>
              <w:left w:val="single" w:sz="8" w:space="0" w:color="auto"/>
              <w:bottom w:val="single" w:sz="4" w:space="0" w:color="auto"/>
              <w:right w:val="single" w:sz="4" w:space="0" w:color="000000"/>
            </w:tcBorders>
            <w:shd w:val="clear" w:color="auto" w:fill="auto"/>
            <w:vAlign w:val="bottom"/>
            <w:hideMark/>
          </w:tcPr>
          <w:p w14:paraId="454792E2" w14:textId="77777777" w:rsidR="00011436" w:rsidRPr="00730DF1" w:rsidRDefault="00011436" w:rsidP="00011436">
            <w:pPr>
              <w:spacing w:after="0" w:line="240" w:lineRule="auto"/>
              <w:rPr>
                <w:rFonts w:eastAsia="Times New Roman" w:cstheme="minorHAnsi"/>
                <w:color w:val="0D0D0D"/>
                <w:sz w:val="16"/>
                <w:szCs w:val="16"/>
                <w:lang w:eastAsia="cs-CZ"/>
              </w:rPr>
            </w:pPr>
            <w:r w:rsidRPr="00730DF1">
              <w:rPr>
                <w:rFonts w:eastAsia="Times New Roman" w:cstheme="minorHAnsi"/>
                <w:color w:val="0D0D0D"/>
                <w:sz w:val="16"/>
                <w:szCs w:val="16"/>
                <w:lang w:eastAsia="cs-CZ"/>
              </w:rPr>
              <w:t>C31_C32 - Výroba nábytku, Ostatní zpracovatelský průmysl</w:t>
            </w:r>
          </w:p>
        </w:tc>
        <w:tc>
          <w:tcPr>
            <w:tcW w:w="1134" w:type="dxa"/>
            <w:tcBorders>
              <w:top w:val="nil"/>
              <w:left w:val="nil"/>
              <w:bottom w:val="single" w:sz="4" w:space="0" w:color="auto"/>
              <w:right w:val="single" w:sz="4" w:space="0" w:color="auto"/>
            </w:tcBorders>
            <w:shd w:val="clear" w:color="auto" w:fill="auto"/>
            <w:noWrap/>
            <w:vAlign w:val="bottom"/>
            <w:hideMark/>
          </w:tcPr>
          <w:p w14:paraId="65DAD2DF"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8,8</w:t>
            </w:r>
          </w:p>
        </w:tc>
        <w:tc>
          <w:tcPr>
            <w:tcW w:w="1276" w:type="dxa"/>
            <w:tcBorders>
              <w:top w:val="nil"/>
              <w:left w:val="nil"/>
              <w:bottom w:val="single" w:sz="4" w:space="0" w:color="auto"/>
              <w:right w:val="single" w:sz="4" w:space="0" w:color="auto"/>
            </w:tcBorders>
            <w:shd w:val="clear" w:color="auto" w:fill="auto"/>
            <w:noWrap/>
            <w:vAlign w:val="bottom"/>
            <w:hideMark/>
          </w:tcPr>
          <w:p w14:paraId="16D8AEFF"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8,1</w:t>
            </w:r>
          </w:p>
        </w:tc>
        <w:tc>
          <w:tcPr>
            <w:tcW w:w="1134" w:type="dxa"/>
            <w:tcBorders>
              <w:top w:val="nil"/>
              <w:left w:val="nil"/>
              <w:bottom w:val="single" w:sz="4" w:space="0" w:color="auto"/>
              <w:right w:val="single" w:sz="8" w:space="0" w:color="auto"/>
            </w:tcBorders>
            <w:shd w:val="clear" w:color="auto" w:fill="auto"/>
            <w:noWrap/>
            <w:vAlign w:val="bottom"/>
            <w:hideMark/>
          </w:tcPr>
          <w:p w14:paraId="11BE3B64"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6,9</w:t>
            </w:r>
          </w:p>
        </w:tc>
      </w:tr>
      <w:tr w:rsidR="00011436" w:rsidRPr="00730DF1" w14:paraId="2E0DF34D" w14:textId="77777777" w:rsidTr="00011436">
        <w:trPr>
          <w:trHeight w:val="285"/>
        </w:trPr>
        <w:tc>
          <w:tcPr>
            <w:tcW w:w="4800" w:type="dxa"/>
            <w:tcBorders>
              <w:top w:val="single" w:sz="4" w:space="0" w:color="auto"/>
              <w:left w:val="single" w:sz="8" w:space="0" w:color="auto"/>
              <w:bottom w:val="single" w:sz="4" w:space="0" w:color="auto"/>
              <w:right w:val="single" w:sz="4" w:space="0" w:color="000000"/>
            </w:tcBorders>
            <w:shd w:val="clear" w:color="auto" w:fill="auto"/>
            <w:vAlign w:val="bottom"/>
            <w:hideMark/>
          </w:tcPr>
          <w:p w14:paraId="7492BCD8" w14:textId="77777777" w:rsidR="00011436" w:rsidRPr="00730DF1" w:rsidRDefault="00011436" w:rsidP="00011436">
            <w:pPr>
              <w:spacing w:after="0" w:line="240" w:lineRule="auto"/>
              <w:rPr>
                <w:rFonts w:eastAsia="Times New Roman" w:cstheme="minorHAnsi"/>
                <w:color w:val="0D0D0D"/>
                <w:sz w:val="16"/>
                <w:szCs w:val="16"/>
                <w:lang w:eastAsia="cs-CZ"/>
              </w:rPr>
            </w:pPr>
            <w:r w:rsidRPr="00730DF1">
              <w:rPr>
                <w:rFonts w:eastAsia="Times New Roman" w:cstheme="minorHAnsi"/>
                <w:color w:val="0D0D0D"/>
                <w:sz w:val="16"/>
                <w:szCs w:val="16"/>
                <w:lang w:eastAsia="cs-CZ"/>
              </w:rPr>
              <w:t>C10-C12 - Výroba potravinářských výrobků. Výroba nápojů, výroba tabákových výrobků</w:t>
            </w:r>
          </w:p>
        </w:tc>
        <w:tc>
          <w:tcPr>
            <w:tcW w:w="1134" w:type="dxa"/>
            <w:tcBorders>
              <w:top w:val="nil"/>
              <w:left w:val="nil"/>
              <w:bottom w:val="single" w:sz="4" w:space="0" w:color="auto"/>
              <w:right w:val="single" w:sz="4" w:space="0" w:color="auto"/>
            </w:tcBorders>
            <w:shd w:val="clear" w:color="auto" w:fill="auto"/>
            <w:noWrap/>
            <w:vAlign w:val="bottom"/>
            <w:hideMark/>
          </w:tcPr>
          <w:p w14:paraId="3C638DF9"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9,6</w:t>
            </w:r>
          </w:p>
        </w:tc>
        <w:tc>
          <w:tcPr>
            <w:tcW w:w="1276" w:type="dxa"/>
            <w:tcBorders>
              <w:top w:val="nil"/>
              <w:left w:val="nil"/>
              <w:bottom w:val="single" w:sz="4" w:space="0" w:color="auto"/>
              <w:right w:val="single" w:sz="4" w:space="0" w:color="auto"/>
            </w:tcBorders>
            <w:shd w:val="clear" w:color="auto" w:fill="auto"/>
            <w:noWrap/>
            <w:vAlign w:val="bottom"/>
            <w:hideMark/>
          </w:tcPr>
          <w:p w14:paraId="524A6BB0"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8,9</w:t>
            </w:r>
          </w:p>
        </w:tc>
        <w:tc>
          <w:tcPr>
            <w:tcW w:w="1134" w:type="dxa"/>
            <w:tcBorders>
              <w:top w:val="nil"/>
              <w:left w:val="nil"/>
              <w:bottom w:val="single" w:sz="4" w:space="0" w:color="auto"/>
              <w:right w:val="single" w:sz="8" w:space="0" w:color="auto"/>
            </w:tcBorders>
            <w:shd w:val="clear" w:color="auto" w:fill="auto"/>
            <w:noWrap/>
            <w:vAlign w:val="bottom"/>
            <w:hideMark/>
          </w:tcPr>
          <w:p w14:paraId="0C121DCD"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6,6</w:t>
            </w:r>
          </w:p>
        </w:tc>
      </w:tr>
      <w:tr w:rsidR="00011436" w:rsidRPr="00730DF1" w14:paraId="378A6E07" w14:textId="77777777" w:rsidTr="00454F73">
        <w:trPr>
          <w:trHeight w:val="300"/>
        </w:trPr>
        <w:tc>
          <w:tcPr>
            <w:tcW w:w="4800" w:type="dxa"/>
            <w:tcBorders>
              <w:top w:val="single" w:sz="4" w:space="0" w:color="auto"/>
              <w:left w:val="single" w:sz="8" w:space="0" w:color="auto"/>
              <w:bottom w:val="single" w:sz="4" w:space="0" w:color="auto"/>
              <w:right w:val="single" w:sz="4" w:space="0" w:color="000000"/>
            </w:tcBorders>
            <w:shd w:val="clear" w:color="auto" w:fill="auto"/>
            <w:vAlign w:val="bottom"/>
            <w:hideMark/>
          </w:tcPr>
          <w:p w14:paraId="683BA2CB" w14:textId="77777777" w:rsidR="00011436" w:rsidRPr="00730DF1" w:rsidRDefault="00011436" w:rsidP="00011436">
            <w:pPr>
              <w:spacing w:after="0" w:line="240" w:lineRule="auto"/>
              <w:rPr>
                <w:rFonts w:eastAsia="Times New Roman" w:cstheme="minorHAnsi"/>
                <w:color w:val="0D0D0D"/>
                <w:sz w:val="16"/>
                <w:szCs w:val="16"/>
                <w:lang w:eastAsia="cs-CZ"/>
              </w:rPr>
            </w:pPr>
            <w:r w:rsidRPr="00730DF1">
              <w:rPr>
                <w:rFonts w:eastAsia="Times New Roman" w:cstheme="minorHAnsi"/>
                <w:color w:val="0D0D0D"/>
                <w:sz w:val="16"/>
                <w:szCs w:val="16"/>
                <w:lang w:eastAsia="cs-CZ"/>
              </w:rPr>
              <w:t xml:space="preserve">C13_C14 - Výroba </w:t>
            </w:r>
            <w:proofErr w:type="spellStart"/>
            <w:r w:rsidRPr="00730DF1">
              <w:rPr>
                <w:rFonts w:eastAsia="Times New Roman" w:cstheme="minorHAnsi"/>
                <w:color w:val="0D0D0D"/>
                <w:sz w:val="16"/>
                <w:szCs w:val="16"/>
                <w:lang w:eastAsia="cs-CZ"/>
              </w:rPr>
              <w:t>texilu</w:t>
            </w:r>
            <w:proofErr w:type="spellEnd"/>
            <w:r w:rsidRPr="00730DF1">
              <w:rPr>
                <w:rFonts w:eastAsia="Times New Roman" w:cstheme="minorHAnsi"/>
                <w:color w:val="0D0D0D"/>
                <w:sz w:val="16"/>
                <w:szCs w:val="16"/>
                <w:lang w:eastAsia="cs-CZ"/>
              </w:rPr>
              <w:t>, Výroba oděvůl+A37</w:t>
            </w:r>
          </w:p>
        </w:tc>
        <w:tc>
          <w:tcPr>
            <w:tcW w:w="1134" w:type="dxa"/>
            <w:tcBorders>
              <w:top w:val="nil"/>
              <w:left w:val="nil"/>
              <w:bottom w:val="nil"/>
              <w:right w:val="single" w:sz="4" w:space="0" w:color="auto"/>
            </w:tcBorders>
            <w:shd w:val="clear" w:color="auto" w:fill="auto"/>
            <w:noWrap/>
            <w:vAlign w:val="bottom"/>
            <w:hideMark/>
          </w:tcPr>
          <w:p w14:paraId="52E12D12"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9,4</w:t>
            </w:r>
          </w:p>
        </w:tc>
        <w:tc>
          <w:tcPr>
            <w:tcW w:w="1276" w:type="dxa"/>
            <w:tcBorders>
              <w:top w:val="nil"/>
              <w:left w:val="nil"/>
              <w:bottom w:val="nil"/>
              <w:right w:val="single" w:sz="4" w:space="0" w:color="auto"/>
            </w:tcBorders>
            <w:shd w:val="clear" w:color="auto" w:fill="auto"/>
            <w:noWrap/>
            <w:vAlign w:val="bottom"/>
            <w:hideMark/>
          </w:tcPr>
          <w:p w14:paraId="238AF7E3"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7,7</w:t>
            </w:r>
          </w:p>
        </w:tc>
        <w:tc>
          <w:tcPr>
            <w:tcW w:w="1134" w:type="dxa"/>
            <w:tcBorders>
              <w:top w:val="nil"/>
              <w:left w:val="nil"/>
              <w:bottom w:val="nil"/>
              <w:right w:val="single" w:sz="8" w:space="0" w:color="auto"/>
            </w:tcBorders>
            <w:shd w:val="clear" w:color="auto" w:fill="auto"/>
            <w:noWrap/>
            <w:vAlign w:val="bottom"/>
            <w:hideMark/>
          </w:tcPr>
          <w:p w14:paraId="25548BF8" w14:textId="77777777" w:rsidR="00011436" w:rsidRPr="00730DF1" w:rsidRDefault="00011436" w:rsidP="00011436">
            <w:pPr>
              <w:spacing w:after="0" w:line="240" w:lineRule="auto"/>
              <w:jc w:val="right"/>
              <w:rPr>
                <w:rFonts w:eastAsia="Times New Roman" w:cstheme="minorHAnsi"/>
                <w:color w:val="0D0D0D"/>
                <w:sz w:val="16"/>
                <w:szCs w:val="16"/>
                <w:lang w:eastAsia="cs-CZ"/>
              </w:rPr>
            </w:pPr>
            <w:r w:rsidRPr="00730DF1">
              <w:rPr>
                <w:rFonts w:eastAsia="Times New Roman" w:cstheme="minorHAnsi"/>
                <w:color w:val="0D0D0D"/>
                <w:sz w:val="16"/>
                <w:szCs w:val="16"/>
                <w:lang w:eastAsia="cs-CZ"/>
              </w:rPr>
              <w:t>5,7</w:t>
            </w:r>
          </w:p>
        </w:tc>
      </w:tr>
      <w:tr w:rsidR="00454F73" w:rsidRPr="00730DF1" w14:paraId="3E18CA02" w14:textId="77777777" w:rsidTr="00B11B5A">
        <w:trPr>
          <w:trHeight w:val="300"/>
        </w:trPr>
        <w:tc>
          <w:tcPr>
            <w:tcW w:w="4800" w:type="dxa"/>
            <w:tcBorders>
              <w:top w:val="single" w:sz="4" w:space="0" w:color="auto"/>
              <w:left w:val="single" w:sz="8" w:space="0" w:color="auto"/>
              <w:bottom w:val="single" w:sz="4" w:space="0" w:color="auto"/>
              <w:right w:val="single" w:sz="4" w:space="0" w:color="000000"/>
            </w:tcBorders>
            <w:shd w:val="clear" w:color="auto" w:fill="auto"/>
            <w:vAlign w:val="bottom"/>
          </w:tcPr>
          <w:p w14:paraId="7AFB9D13" w14:textId="77777777" w:rsidR="00454F73" w:rsidRPr="00730DF1" w:rsidRDefault="00454F73" w:rsidP="00011436">
            <w:pPr>
              <w:spacing w:after="0" w:line="240" w:lineRule="auto"/>
              <w:rPr>
                <w:rFonts w:eastAsia="Times New Roman" w:cstheme="minorHAnsi"/>
                <w:color w:val="0D0D0D"/>
                <w:sz w:val="16"/>
                <w:szCs w:val="16"/>
                <w:lang w:eastAsia="cs-CZ"/>
              </w:rPr>
            </w:pPr>
          </w:p>
        </w:tc>
        <w:tc>
          <w:tcPr>
            <w:tcW w:w="1134" w:type="dxa"/>
            <w:tcBorders>
              <w:top w:val="nil"/>
              <w:left w:val="nil"/>
              <w:bottom w:val="nil"/>
              <w:right w:val="single" w:sz="4" w:space="0" w:color="auto"/>
            </w:tcBorders>
            <w:shd w:val="clear" w:color="auto" w:fill="auto"/>
            <w:noWrap/>
            <w:vAlign w:val="bottom"/>
          </w:tcPr>
          <w:p w14:paraId="21C5D704" w14:textId="77777777" w:rsidR="00454F73" w:rsidRPr="00730DF1" w:rsidRDefault="00454F73" w:rsidP="00011436">
            <w:pPr>
              <w:spacing w:after="0" w:line="240" w:lineRule="auto"/>
              <w:jc w:val="right"/>
              <w:rPr>
                <w:rFonts w:eastAsia="Times New Roman" w:cstheme="minorHAnsi"/>
                <w:color w:val="0D0D0D"/>
                <w:sz w:val="16"/>
                <w:szCs w:val="16"/>
                <w:lang w:eastAsia="cs-CZ"/>
              </w:rPr>
            </w:pPr>
          </w:p>
        </w:tc>
        <w:tc>
          <w:tcPr>
            <w:tcW w:w="1276" w:type="dxa"/>
            <w:tcBorders>
              <w:top w:val="nil"/>
              <w:left w:val="nil"/>
              <w:bottom w:val="nil"/>
              <w:right w:val="single" w:sz="4" w:space="0" w:color="auto"/>
            </w:tcBorders>
            <w:shd w:val="clear" w:color="auto" w:fill="auto"/>
            <w:noWrap/>
            <w:vAlign w:val="bottom"/>
          </w:tcPr>
          <w:p w14:paraId="3DD68AB2" w14:textId="77777777" w:rsidR="00454F73" w:rsidRPr="00730DF1" w:rsidRDefault="00454F73" w:rsidP="00011436">
            <w:pPr>
              <w:spacing w:after="0" w:line="240" w:lineRule="auto"/>
              <w:jc w:val="right"/>
              <w:rPr>
                <w:rFonts w:eastAsia="Times New Roman" w:cstheme="minorHAnsi"/>
                <w:color w:val="0D0D0D"/>
                <w:sz w:val="16"/>
                <w:szCs w:val="16"/>
                <w:lang w:eastAsia="cs-CZ"/>
              </w:rPr>
            </w:pPr>
          </w:p>
        </w:tc>
        <w:tc>
          <w:tcPr>
            <w:tcW w:w="1134" w:type="dxa"/>
            <w:tcBorders>
              <w:top w:val="nil"/>
              <w:left w:val="nil"/>
              <w:bottom w:val="nil"/>
              <w:right w:val="single" w:sz="8" w:space="0" w:color="auto"/>
            </w:tcBorders>
            <w:shd w:val="clear" w:color="auto" w:fill="auto"/>
            <w:noWrap/>
            <w:vAlign w:val="bottom"/>
          </w:tcPr>
          <w:p w14:paraId="6A93AB20" w14:textId="77777777" w:rsidR="00454F73" w:rsidRPr="00730DF1" w:rsidRDefault="00454F73" w:rsidP="00011436">
            <w:pPr>
              <w:spacing w:after="0" w:line="240" w:lineRule="auto"/>
              <w:jc w:val="right"/>
              <w:rPr>
                <w:rFonts w:eastAsia="Times New Roman" w:cstheme="minorHAnsi"/>
                <w:color w:val="0D0D0D"/>
                <w:sz w:val="16"/>
                <w:szCs w:val="16"/>
                <w:lang w:eastAsia="cs-CZ"/>
              </w:rPr>
            </w:pPr>
          </w:p>
        </w:tc>
      </w:tr>
      <w:tr w:rsidR="00B11B5A" w:rsidRPr="00730DF1" w14:paraId="3A70B784" w14:textId="77777777" w:rsidTr="00011436">
        <w:trPr>
          <w:trHeight w:val="300"/>
        </w:trPr>
        <w:tc>
          <w:tcPr>
            <w:tcW w:w="4800" w:type="dxa"/>
            <w:tcBorders>
              <w:top w:val="single" w:sz="4" w:space="0" w:color="auto"/>
              <w:left w:val="single" w:sz="8" w:space="0" w:color="auto"/>
              <w:bottom w:val="single" w:sz="8" w:space="0" w:color="auto"/>
              <w:right w:val="single" w:sz="4" w:space="0" w:color="000000"/>
            </w:tcBorders>
            <w:shd w:val="clear" w:color="auto" w:fill="auto"/>
            <w:vAlign w:val="bottom"/>
          </w:tcPr>
          <w:p w14:paraId="68DB0CD2" w14:textId="77777777" w:rsidR="00B11B5A" w:rsidRDefault="00B11B5A" w:rsidP="00011436">
            <w:pPr>
              <w:spacing w:after="0" w:line="240" w:lineRule="auto"/>
              <w:rPr>
                <w:rFonts w:eastAsia="Times New Roman" w:cstheme="minorHAnsi"/>
                <w:color w:val="0D0D0D"/>
                <w:sz w:val="16"/>
                <w:szCs w:val="16"/>
                <w:lang w:eastAsia="cs-CZ"/>
              </w:rPr>
            </w:pPr>
          </w:p>
          <w:p w14:paraId="30EBEDDB" w14:textId="77777777" w:rsidR="00B11B5A" w:rsidRDefault="00B11B5A" w:rsidP="00011436">
            <w:pPr>
              <w:spacing w:after="0" w:line="240" w:lineRule="auto"/>
              <w:rPr>
                <w:rFonts w:eastAsia="Times New Roman" w:cstheme="minorHAnsi"/>
                <w:color w:val="0D0D0D"/>
                <w:sz w:val="16"/>
                <w:szCs w:val="16"/>
                <w:lang w:eastAsia="cs-CZ"/>
              </w:rPr>
            </w:pPr>
          </w:p>
          <w:p w14:paraId="09B45898" w14:textId="77777777" w:rsidR="00B11B5A" w:rsidRDefault="00B11B5A" w:rsidP="00011436">
            <w:pPr>
              <w:spacing w:after="0" w:line="240" w:lineRule="auto"/>
              <w:rPr>
                <w:rFonts w:eastAsia="Times New Roman" w:cstheme="minorHAnsi"/>
                <w:color w:val="0D0D0D"/>
                <w:sz w:val="16"/>
                <w:szCs w:val="16"/>
                <w:lang w:eastAsia="cs-CZ"/>
              </w:rPr>
            </w:pPr>
          </w:p>
          <w:p w14:paraId="56CB6396" w14:textId="18A193EB" w:rsidR="00B11B5A" w:rsidRPr="00730DF1" w:rsidRDefault="00B11B5A" w:rsidP="00011436">
            <w:pPr>
              <w:spacing w:after="0" w:line="240" w:lineRule="auto"/>
              <w:rPr>
                <w:rFonts w:eastAsia="Times New Roman" w:cstheme="minorHAnsi"/>
                <w:color w:val="0D0D0D"/>
                <w:sz w:val="16"/>
                <w:szCs w:val="16"/>
                <w:lang w:eastAsia="cs-CZ"/>
              </w:rPr>
            </w:pPr>
          </w:p>
        </w:tc>
        <w:tc>
          <w:tcPr>
            <w:tcW w:w="1134" w:type="dxa"/>
            <w:tcBorders>
              <w:top w:val="nil"/>
              <w:left w:val="nil"/>
              <w:bottom w:val="single" w:sz="8" w:space="0" w:color="auto"/>
              <w:right w:val="single" w:sz="4" w:space="0" w:color="auto"/>
            </w:tcBorders>
            <w:shd w:val="clear" w:color="auto" w:fill="auto"/>
            <w:noWrap/>
            <w:vAlign w:val="bottom"/>
          </w:tcPr>
          <w:p w14:paraId="53B856B9" w14:textId="77777777" w:rsidR="00B11B5A" w:rsidRPr="00730DF1" w:rsidRDefault="00B11B5A" w:rsidP="00011436">
            <w:pPr>
              <w:spacing w:after="0" w:line="240" w:lineRule="auto"/>
              <w:jc w:val="right"/>
              <w:rPr>
                <w:rFonts w:eastAsia="Times New Roman" w:cstheme="minorHAnsi"/>
                <w:color w:val="0D0D0D"/>
                <w:sz w:val="16"/>
                <w:szCs w:val="16"/>
                <w:lang w:eastAsia="cs-CZ"/>
              </w:rPr>
            </w:pPr>
          </w:p>
        </w:tc>
        <w:tc>
          <w:tcPr>
            <w:tcW w:w="1276" w:type="dxa"/>
            <w:tcBorders>
              <w:top w:val="nil"/>
              <w:left w:val="nil"/>
              <w:bottom w:val="single" w:sz="8" w:space="0" w:color="auto"/>
              <w:right w:val="single" w:sz="4" w:space="0" w:color="auto"/>
            </w:tcBorders>
            <w:shd w:val="clear" w:color="auto" w:fill="auto"/>
            <w:noWrap/>
            <w:vAlign w:val="bottom"/>
          </w:tcPr>
          <w:p w14:paraId="61E3D0E5" w14:textId="77777777" w:rsidR="00B11B5A" w:rsidRPr="00730DF1" w:rsidRDefault="00B11B5A" w:rsidP="00011436">
            <w:pPr>
              <w:spacing w:after="0" w:line="240" w:lineRule="auto"/>
              <w:jc w:val="right"/>
              <w:rPr>
                <w:rFonts w:eastAsia="Times New Roman" w:cstheme="minorHAnsi"/>
                <w:color w:val="0D0D0D"/>
                <w:sz w:val="16"/>
                <w:szCs w:val="16"/>
                <w:lang w:eastAsia="cs-CZ"/>
              </w:rPr>
            </w:pPr>
          </w:p>
        </w:tc>
        <w:tc>
          <w:tcPr>
            <w:tcW w:w="1134" w:type="dxa"/>
            <w:tcBorders>
              <w:top w:val="nil"/>
              <w:left w:val="nil"/>
              <w:bottom w:val="single" w:sz="8" w:space="0" w:color="auto"/>
              <w:right w:val="single" w:sz="8" w:space="0" w:color="auto"/>
            </w:tcBorders>
            <w:shd w:val="clear" w:color="auto" w:fill="auto"/>
            <w:noWrap/>
            <w:vAlign w:val="bottom"/>
          </w:tcPr>
          <w:p w14:paraId="7BD1CB49" w14:textId="77777777" w:rsidR="00B11B5A" w:rsidRPr="00730DF1" w:rsidRDefault="00B11B5A" w:rsidP="00011436">
            <w:pPr>
              <w:spacing w:after="0" w:line="240" w:lineRule="auto"/>
              <w:jc w:val="right"/>
              <w:rPr>
                <w:rFonts w:eastAsia="Times New Roman" w:cstheme="minorHAnsi"/>
                <w:color w:val="0D0D0D"/>
                <w:sz w:val="16"/>
                <w:szCs w:val="16"/>
                <w:lang w:eastAsia="cs-CZ"/>
              </w:rPr>
            </w:pPr>
          </w:p>
        </w:tc>
      </w:tr>
    </w:tbl>
    <w:p w14:paraId="077255D2" w14:textId="77777777" w:rsidR="00454F73" w:rsidRDefault="00454F73" w:rsidP="00011436">
      <w:pPr>
        <w:rPr>
          <w:b/>
          <w:sz w:val="24"/>
          <w:szCs w:val="24"/>
        </w:rPr>
      </w:pPr>
    </w:p>
    <w:p w14:paraId="09B401A1" w14:textId="1F69B3B8" w:rsidR="00B11B5A" w:rsidRDefault="00B11B5A" w:rsidP="00780F58">
      <w:pPr>
        <w:pStyle w:val="Nadpis2"/>
      </w:pPr>
    </w:p>
    <w:p w14:paraId="352060F4" w14:textId="77777777" w:rsidR="00B11B5A" w:rsidRPr="00B11B5A" w:rsidRDefault="00B11B5A" w:rsidP="00B11B5A"/>
    <w:p w14:paraId="00754539" w14:textId="77777777" w:rsidR="00BB7A7C" w:rsidRDefault="00BB7A7C">
      <w:pPr>
        <w:rPr>
          <w:rFonts w:asciiTheme="majorHAnsi" w:eastAsiaTheme="majorEastAsia" w:hAnsiTheme="majorHAnsi" w:cstheme="majorBidi"/>
          <w:color w:val="2F5496" w:themeColor="accent1" w:themeShade="BF"/>
          <w:sz w:val="26"/>
          <w:szCs w:val="26"/>
        </w:rPr>
      </w:pPr>
      <w:r>
        <w:br w:type="page"/>
      </w:r>
    </w:p>
    <w:p w14:paraId="54ABE094" w14:textId="2938BB46" w:rsidR="00011436" w:rsidRDefault="0024692F" w:rsidP="00780F58">
      <w:pPr>
        <w:pStyle w:val="Nadpis2"/>
      </w:pPr>
      <w:bookmarkStart w:id="32" w:name="_Toc508057932"/>
      <w:r w:rsidRPr="007A2D11">
        <w:lastRenderedPageBreak/>
        <w:t xml:space="preserve">Příloha </w:t>
      </w:r>
      <w:r w:rsidR="007A2D11" w:rsidRPr="007A2D11">
        <w:t>8</w:t>
      </w:r>
      <w:bookmarkEnd w:id="32"/>
    </w:p>
    <w:tbl>
      <w:tblPr>
        <w:tblW w:w="8344" w:type="dxa"/>
        <w:jc w:val="center"/>
        <w:tblCellMar>
          <w:left w:w="70" w:type="dxa"/>
          <w:right w:w="70" w:type="dxa"/>
        </w:tblCellMar>
        <w:tblLook w:val="04A0" w:firstRow="1" w:lastRow="0" w:firstColumn="1" w:lastColumn="0" w:noHBand="0" w:noVBand="1"/>
      </w:tblPr>
      <w:tblGrid>
        <w:gridCol w:w="4800"/>
        <w:gridCol w:w="1134"/>
        <w:gridCol w:w="1276"/>
        <w:gridCol w:w="1134"/>
      </w:tblGrid>
      <w:tr w:rsidR="00011436" w:rsidRPr="00730DF1" w14:paraId="28FE19B3" w14:textId="77777777" w:rsidTr="00BB7A7C">
        <w:trPr>
          <w:trHeight w:val="315"/>
          <w:jc w:val="center"/>
        </w:trPr>
        <w:tc>
          <w:tcPr>
            <w:tcW w:w="8344" w:type="dxa"/>
            <w:gridSpan w:val="4"/>
            <w:tcBorders>
              <w:top w:val="nil"/>
              <w:left w:val="nil"/>
              <w:bottom w:val="nil"/>
              <w:right w:val="nil"/>
            </w:tcBorders>
            <w:shd w:val="clear" w:color="auto" w:fill="auto"/>
            <w:noWrap/>
            <w:vAlign w:val="bottom"/>
            <w:hideMark/>
          </w:tcPr>
          <w:p w14:paraId="60D36608" w14:textId="04E7DCCC" w:rsidR="00011436" w:rsidRPr="00730DF1" w:rsidRDefault="007C528E" w:rsidP="00011436">
            <w:pPr>
              <w:spacing w:after="0" w:line="240" w:lineRule="auto"/>
              <w:rPr>
                <w:rFonts w:ascii="Times New Roman" w:eastAsia="Times New Roman" w:hAnsi="Times New Roman" w:cs="Times New Roman"/>
                <w:sz w:val="20"/>
                <w:szCs w:val="20"/>
                <w:lang w:eastAsia="cs-CZ"/>
              </w:rPr>
            </w:pPr>
            <w:r>
              <w:rPr>
                <w:b/>
                <w:sz w:val="24"/>
                <w:szCs w:val="24"/>
              </w:rPr>
              <w:t xml:space="preserve">Tab.č.1 </w:t>
            </w:r>
            <w:r w:rsidR="00011436" w:rsidRPr="00730DF1">
              <w:rPr>
                <w:rFonts w:ascii="Arial" w:eastAsia="Times New Roman" w:hAnsi="Arial" w:cs="Arial"/>
                <w:b/>
                <w:bCs/>
                <w:lang w:eastAsia="cs-CZ"/>
              </w:rPr>
              <w:t>Nejrychleji rostoucí obory služeb v ČR (sekce G-N)</w:t>
            </w:r>
          </w:p>
        </w:tc>
      </w:tr>
      <w:tr w:rsidR="00011436" w:rsidRPr="00730DF1" w14:paraId="7949967D" w14:textId="77777777" w:rsidTr="00BB7A7C">
        <w:trPr>
          <w:trHeight w:val="661"/>
          <w:jc w:val="center"/>
        </w:trPr>
        <w:tc>
          <w:tcPr>
            <w:tcW w:w="480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72CA4DF" w14:textId="77777777" w:rsidR="00011436" w:rsidRPr="00730DF1" w:rsidRDefault="00011436" w:rsidP="00011436">
            <w:pPr>
              <w:spacing w:after="0" w:line="240" w:lineRule="auto"/>
              <w:jc w:val="center"/>
              <w:rPr>
                <w:rFonts w:ascii="Arial" w:eastAsia="Times New Roman" w:hAnsi="Arial" w:cs="Arial"/>
                <w:sz w:val="20"/>
                <w:szCs w:val="20"/>
                <w:lang w:eastAsia="cs-CZ"/>
              </w:rPr>
            </w:pPr>
            <w:r w:rsidRPr="00730DF1">
              <w:rPr>
                <w:rFonts w:ascii="Arial" w:eastAsia="Times New Roman" w:hAnsi="Arial" w:cs="Arial"/>
                <w:sz w:val="20"/>
                <w:szCs w:val="20"/>
                <w:lang w:eastAsia="cs-CZ"/>
              </w:rPr>
              <w:t>Hlavní dílčí odvětví v rámci služeb (B-N)</w:t>
            </w:r>
          </w:p>
        </w:tc>
        <w:tc>
          <w:tcPr>
            <w:tcW w:w="3544" w:type="dxa"/>
            <w:gridSpan w:val="3"/>
            <w:tcBorders>
              <w:top w:val="single" w:sz="8" w:space="0" w:color="auto"/>
              <w:left w:val="nil"/>
              <w:bottom w:val="single" w:sz="4" w:space="0" w:color="auto"/>
              <w:right w:val="single" w:sz="8" w:space="0" w:color="000000"/>
            </w:tcBorders>
            <w:shd w:val="clear" w:color="auto" w:fill="auto"/>
            <w:vAlign w:val="bottom"/>
            <w:hideMark/>
          </w:tcPr>
          <w:p w14:paraId="46BDC55F" w14:textId="77777777" w:rsidR="00011436" w:rsidRPr="00730DF1" w:rsidRDefault="00011436" w:rsidP="00011436">
            <w:pPr>
              <w:spacing w:after="0" w:line="240" w:lineRule="auto"/>
              <w:jc w:val="center"/>
              <w:rPr>
                <w:rFonts w:ascii="Arial" w:eastAsia="Times New Roman" w:hAnsi="Arial" w:cs="Arial"/>
                <w:lang w:eastAsia="cs-CZ"/>
              </w:rPr>
            </w:pPr>
            <w:r w:rsidRPr="00730DF1">
              <w:rPr>
                <w:rFonts w:ascii="Arial" w:eastAsia="Times New Roman" w:hAnsi="Arial" w:cs="Arial"/>
                <w:lang w:eastAsia="cs-CZ"/>
              </w:rPr>
              <w:t xml:space="preserve">% rychle rostoucích podniků (dle  kritéria zaměstnanosti) ze všech aktivních podniků s 10+ </w:t>
            </w:r>
            <w:proofErr w:type="spellStart"/>
            <w:r w:rsidRPr="00730DF1">
              <w:rPr>
                <w:rFonts w:ascii="Arial" w:eastAsia="Times New Roman" w:hAnsi="Arial" w:cs="Arial"/>
                <w:lang w:eastAsia="cs-CZ"/>
              </w:rPr>
              <w:t>zam</w:t>
            </w:r>
            <w:proofErr w:type="spellEnd"/>
            <w:r w:rsidRPr="00730DF1">
              <w:rPr>
                <w:rFonts w:ascii="Arial" w:eastAsia="Times New Roman" w:hAnsi="Arial" w:cs="Arial"/>
                <w:lang w:eastAsia="cs-CZ"/>
              </w:rPr>
              <w:t>.</w:t>
            </w:r>
          </w:p>
        </w:tc>
      </w:tr>
      <w:tr w:rsidR="00011436" w:rsidRPr="00730DF1" w14:paraId="38097D95" w14:textId="77777777" w:rsidTr="00BB7A7C">
        <w:trPr>
          <w:trHeight w:val="60"/>
          <w:jc w:val="center"/>
        </w:trPr>
        <w:tc>
          <w:tcPr>
            <w:tcW w:w="4800" w:type="dxa"/>
            <w:vMerge/>
            <w:tcBorders>
              <w:top w:val="single" w:sz="8" w:space="0" w:color="auto"/>
              <w:left w:val="single" w:sz="8" w:space="0" w:color="auto"/>
              <w:bottom w:val="single" w:sz="4" w:space="0" w:color="auto"/>
              <w:right w:val="single" w:sz="4" w:space="0" w:color="auto"/>
            </w:tcBorders>
            <w:vAlign w:val="center"/>
            <w:hideMark/>
          </w:tcPr>
          <w:p w14:paraId="171F3678" w14:textId="77777777" w:rsidR="00011436" w:rsidRPr="00730DF1" w:rsidRDefault="00011436" w:rsidP="00011436">
            <w:pPr>
              <w:spacing w:after="0" w:line="240" w:lineRule="auto"/>
              <w:rPr>
                <w:rFonts w:ascii="Arial" w:eastAsia="Times New Roman" w:hAnsi="Arial" w:cs="Arial"/>
                <w:sz w:val="20"/>
                <w:szCs w:val="20"/>
                <w:lang w:eastAsia="cs-CZ"/>
              </w:rPr>
            </w:pPr>
          </w:p>
        </w:tc>
        <w:tc>
          <w:tcPr>
            <w:tcW w:w="1134" w:type="dxa"/>
            <w:tcBorders>
              <w:top w:val="nil"/>
              <w:left w:val="nil"/>
              <w:bottom w:val="single" w:sz="4" w:space="0" w:color="auto"/>
              <w:right w:val="single" w:sz="4" w:space="0" w:color="auto"/>
            </w:tcBorders>
            <w:shd w:val="clear" w:color="auto" w:fill="auto"/>
            <w:noWrap/>
            <w:vAlign w:val="bottom"/>
            <w:hideMark/>
          </w:tcPr>
          <w:p w14:paraId="23795337" w14:textId="77777777" w:rsidR="00011436" w:rsidRPr="00730DF1" w:rsidRDefault="00011436" w:rsidP="00011436">
            <w:pPr>
              <w:spacing w:after="0" w:line="240" w:lineRule="auto"/>
              <w:jc w:val="center"/>
              <w:rPr>
                <w:rFonts w:ascii="Arial" w:eastAsia="Times New Roman" w:hAnsi="Arial" w:cs="Arial"/>
                <w:sz w:val="20"/>
                <w:szCs w:val="20"/>
                <w:lang w:eastAsia="cs-CZ"/>
              </w:rPr>
            </w:pPr>
            <w:r w:rsidRPr="00730DF1">
              <w:rPr>
                <w:rFonts w:ascii="Arial" w:eastAsia="Times New Roman" w:hAnsi="Arial" w:cs="Arial"/>
                <w:sz w:val="20"/>
                <w:szCs w:val="20"/>
                <w:lang w:eastAsia="cs-CZ"/>
              </w:rPr>
              <w:t>2012</w:t>
            </w:r>
          </w:p>
        </w:tc>
        <w:tc>
          <w:tcPr>
            <w:tcW w:w="1276" w:type="dxa"/>
            <w:tcBorders>
              <w:top w:val="nil"/>
              <w:left w:val="nil"/>
              <w:bottom w:val="single" w:sz="4" w:space="0" w:color="auto"/>
              <w:right w:val="single" w:sz="4" w:space="0" w:color="auto"/>
            </w:tcBorders>
            <w:shd w:val="clear" w:color="auto" w:fill="auto"/>
            <w:noWrap/>
            <w:vAlign w:val="bottom"/>
            <w:hideMark/>
          </w:tcPr>
          <w:p w14:paraId="007A329C" w14:textId="77777777" w:rsidR="00011436" w:rsidRPr="00730DF1" w:rsidRDefault="00011436" w:rsidP="00011436">
            <w:pPr>
              <w:spacing w:after="0" w:line="240" w:lineRule="auto"/>
              <w:jc w:val="center"/>
              <w:rPr>
                <w:rFonts w:ascii="Arial" w:eastAsia="Times New Roman" w:hAnsi="Arial" w:cs="Arial"/>
                <w:sz w:val="20"/>
                <w:szCs w:val="20"/>
                <w:lang w:eastAsia="cs-CZ"/>
              </w:rPr>
            </w:pPr>
            <w:r w:rsidRPr="00730DF1">
              <w:rPr>
                <w:rFonts w:ascii="Arial" w:eastAsia="Times New Roman" w:hAnsi="Arial" w:cs="Arial"/>
                <w:sz w:val="20"/>
                <w:szCs w:val="20"/>
                <w:lang w:eastAsia="cs-CZ"/>
              </w:rPr>
              <w:t>2013</w:t>
            </w:r>
          </w:p>
        </w:tc>
        <w:tc>
          <w:tcPr>
            <w:tcW w:w="1134" w:type="dxa"/>
            <w:tcBorders>
              <w:top w:val="nil"/>
              <w:left w:val="nil"/>
              <w:bottom w:val="single" w:sz="4" w:space="0" w:color="auto"/>
              <w:right w:val="single" w:sz="8" w:space="0" w:color="auto"/>
            </w:tcBorders>
            <w:shd w:val="clear" w:color="auto" w:fill="auto"/>
            <w:noWrap/>
            <w:vAlign w:val="bottom"/>
            <w:hideMark/>
          </w:tcPr>
          <w:p w14:paraId="6AF4450A" w14:textId="77777777" w:rsidR="00011436" w:rsidRPr="00730DF1" w:rsidRDefault="00011436" w:rsidP="00011436">
            <w:pPr>
              <w:spacing w:after="0" w:line="240" w:lineRule="auto"/>
              <w:jc w:val="center"/>
              <w:rPr>
                <w:rFonts w:ascii="Arial" w:eastAsia="Times New Roman" w:hAnsi="Arial" w:cs="Arial"/>
                <w:sz w:val="20"/>
                <w:szCs w:val="20"/>
                <w:lang w:eastAsia="cs-CZ"/>
              </w:rPr>
            </w:pPr>
            <w:r w:rsidRPr="00730DF1">
              <w:rPr>
                <w:rFonts w:ascii="Arial" w:eastAsia="Times New Roman" w:hAnsi="Arial" w:cs="Arial"/>
                <w:sz w:val="20"/>
                <w:szCs w:val="20"/>
                <w:lang w:eastAsia="cs-CZ"/>
              </w:rPr>
              <w:t>2014</w:t>
            </w:r>
          </w:p>
        </w:tc>
      </w:tr>
      <w:tr w:rsidR="00011436" w:rsidRPr="00730DF1" w14:paraId="5A2376DC"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F238030"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N78 - Činnosti související se zaměstnáním</w:t>
            </w:r>
          </w:p>
        </w:tc>
        <w:tc>
          <w:tcPr>
            <w:tcW w:w="1134" w:type="dxa"/>
            <w:tcBorders>
              <w:top w:val="nil"/>
              <w:left w:val="nil"/>
              <w:bottom w:val="single" w:sz="4" w:space="0" w:color="auto"/>
              <w:right w:val="single" w:sz="4" w:space="0" w:color="auto"/>
            </w:tcBorders>
            <w:shd w:val="clear" w:color="auto" w:fill="auto"/>
            <w:noWrap/>
            <w:vAlign w:val="bottom"/>
            <w:hideMark/>
          </w:tcPr>
          <w:p w14:paraId="6FF9A114"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29,3</w:t>
            </w:r>
          </w:p>
        </w:tc>
        <w:tc>
          <w:tcPr>
            <w:tcW w:w="1276" w:type="dxa"/>
            <w:tcBorders>
              <w:top w:val="nil"/>
              <w:left w:val="nil"/>
              <w:bottom w:val="single" w:sz="4" w:space="0" w:color="auto"/>
              <w:right w:val="single" w:sz="4" w:space="0" w:color="auto"/>
            </w:tcBorders>
            <w:shd w:val="clear" w:color="auto" w:fill="auto"/>
            <w:noWrap/>
            <w:vAlign w:val="bottom"/>
            <w:hideMark/>
          </w:tcPr>
          <w:p w14:paraId="56A56ED4"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25,4</w:t>
            </w:r>
          </w:p>
        </w:tc>
        <w:tc>
          <w:tcPr>
            <w:tcW w:w="1134" w:type="dxa"/>
            <w:tcBorders>
              <w:top w:val="nil"/>
              <w:left w:val="nil"/>
              <w:bottom w:val="single" w:sz="4" w:space="0" w:color="auto"/>
              <w:right w:val="single" w:sz="8" w:space="0" w:color="auto"/>
            </w:tcBorders>
            <w:shd w:val="clear" w:color="auto" w:fill="auto"/>
            <w:noWrap/>
            <w:vAlign w:val="bottom"/>
            <w:hideMark/>
          </w:tcPr>
          <w:p w14:paraId="2399B0E1"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18,4</w:t>
            </w:r>
          </w:p>
        </w:tc>
      </w:tr>
      <w:tr w:rsidR="00011436" w:rsidRPr="00730DF1" w14:paraId="18DC3B67"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D93CEEF"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 xml:space="preserve">K65 -pojištění, zajištění a </w:t>
            </w:r>
            <w:proofErr w:type="spellStart"/>
            <w:r w:rsidRPr="00730DF1">
              <w:rPr>
                <w:rFonts w:ascii="Arial" w:eastAsia="Times New Roman" w:hAnsi="Arial" w:cs="Arial"/>
                <w:color w:val="0D0D0D"/>
                <w:sz w:val="20"/>
                <w:szCs w:val="20"/>
                <w:lang w:eastAsia="cs-CZ"/>
              </w:rPr>
              <w:t>penziní</w:t>
            </w:r>
            <w:proofErr w:type="spellEnd"/>
            <w:r w:rsidRPr="00730DF1">
              <w:rPr>
                <w:rFonts w:ascii="Arial" w:eastAsia="Times New Roman" w:hAnsi="Arial" w:cs="Arial"/>
                <w:color w:val="0D0D0D"/>
                <w:sz w:val="20"/>
                <w:szCs w:val="20"/>
                <w:lang w:eastAsia="cs-CZ"/>
              </w:rPr>
              <w:t xml:space="preserve"> </w:t>
            </w:r>
            <w:proofErr w:type="spellStart"/>
            <w:r w:rsidRPr="00730DF1">
              <w:rPr>
                <w:rFonts w:ascii="Arial" w:eastAsia="Times New Roman" w:hAnsi="Arial" w:cs="Arial"/>
                <w:color w:val="0D0D0D"/>
                <w:sz w:val="20"/>
                <w:szCs w:val="20"/>
                <w:lang w:eastAsia="cs-CZ"/>
              </w:rPr>
              <w:t>financopvání</w:t>
            </w:r>
            <w:proofErr w:type="spellEnd"/>
            <w:r w:rsidRPr="00730DF1">
              <w:rPr>
                <w:rFonts w:ascii="Arial" w:eastAsia="Times New Roman" w:hAnsi="Arial" w:cs="Arial"/>
                <w:color w:val="0D0D0D"/>
                <w:sz w:val="20"/>
                <w:szCs w:val="20"/>
                <w:lang w:eastAsia="cs-CZ"/>
              </w:rPr>
              <w:t>, kromě povinného sociálního zabezpečení</w:t>
            </w:r>
          </w:p>
        </w:tc>
        <w:tc>
          <w:tcPr>
            <w:tcW w:w="1134" w:type="dxa"/>
            <w:tcBorders>
              <w:top w:val="nil"/>
              <w:left w:val="nil"/>
              <w:bottom w:val="single" w:sz="4" w:space="0" w:color="auto"/>
              <w:right w:val="single" w:sz="4" w:space="0" w:color="auto"/>
            </w:tcBorders>
            <w:shd w:val="clear" w:color="auto" w:fill="auto"/>
            <w:noWrap/>
            <w:vAlign w:val="bottom"/>
            <w:hideMark/>
          </w:tcPr>
          <w:p w14:paraId="4A7667B6"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35,7</w:t>
            </w:r>
          </w:p>
        </w:tc>
        <w:tc>
          <w:tcPr>
            <w:tcW w:w="1276" w:type="dxa"/>
            <w:tcBorders>
              <w:top w:val="nil"/>
              <w:left w:val="nil"/>
              <w:bottom w:val="single" w:sz="4" w:space="0" w:color="auto"/>
              <w:right w:val="single" w:sz="4" w:space="0" w:color="auto"/>
            </w:tcBorders>
            <w:shd w:val="clear" w:color="auto" w:fill="auto"/>
            <w:noWrap/>
            <w:vAlign w:val="bottom"/>
            <w:hideMark/>
          </w:tcPr>
          <w:p w14:paraId="3B75967F"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32,6</w:t>
            </w:r>
          </w:p>
        </w:tc>
        <w:tc>
          <w:tcPr>
            <w:tcW w:w="1134" w:type="dxa"/>
            <w:tcBorders>
              <w:top w:val="nil"/>
              <w:left w:val="nil"/>
              <w:bottom w:val="single" w:sz="4" w:space="0" w:color="auto"/>
              <w:right w:val="single" w:sz="8" w:space="0" w:color="auto"/>
            </w:tcBorders>
            <w:shd w:val="clear" w:color="auto" w:fill="auto"/>
            <w:noWrap/>
            <w:vAlign w:val="bottom"/>
            <w:hideMark/>
          </w:tcPr>
          <w:p w14:paraId="291B56C3"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17,4</w:t>
            </w:r>
          </w:p>
        </w:tc>
      </w:tr>
      <w:tr w:rsidR="00011436" w:rsidRPr="00730DF1" w14:paraId="5F6434BC"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3DF999C"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M75 - Veterinární činnosti</w:t>
            </w:r>
          </w:p>
        </w:tc>
        <w:tc>
          <w:tcPr>
            <w:tcW w:w="1134" w:type="dxa"/>
            <w:tcBorders>
              <w:top w:val="nil"/>
              <w:left w:val="nil"/>
              <w:bottom w:val="single" w:sz="4" w:space="0" w:color="auto"/>
              <w:right w:val="single" w:sz="4" w:space="0" w:color="auto"/>
            </w:tcBorders>
            <w:shd w:val="clear" w:color="auto" w:fill="auto"/>
            <w:noWrap/>
            <w:vAlign w:val="bottom"/>
            <w:hideMark/>
          </w:tcPr>
          <w:p w14:paraId="4414E28B"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7,4</w:t>
            </w:r>
          </w:p>
        </w:tc>
        <w:tc>
          <w:tcPr>
            <w:tcW w:w="1276" w:type="dxa"/>
            <w:tcBorders>
              <w:top w:val="nil"/>
              <w:left w:val="nil"/>
              <w:bottom w:val="single" w:sz="4" w:space="0" w:color="auto"/>
              <w:right w:val="single" w:sz="4" w:space="0" w:color="auto"/>
            </w:tcBorders>
            <w:shd w:val="clear" w:color="auto" w:fill="auto"/>
            <w:noWrap/>
            <w:vAlign w:val="bottom"/>
            <w:hideMark/>
          </w:tcPr>
          <w:p w14:paraId="7043C569"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7,1</w:t>
            </w:r>
          </w:p>
        </w:tc>
        <w:tc>
          <w:tcPr>
            <w:tcW w:w="1134" w:type="dxa"/>
            <w:tcBorders>
              <w:top w:val="nil"/>
              <w:left w:val="nil"/>
              <w:bottom w:val="single" w:sz="4" w:space="0" w:color="auto"/>
              <w:right w:val="single" w:sz="8" w:space="0" w:color="auto"/>
            </w:tcBorders>
            <w:shd w:val="clear" w:color="auto" w:fill="auto"/>
            <w:noWrap/>
            <w:vAlign w:val="bottom"/>
            <w:hideMark/>
          </w:tcPr>
          <w:p w14:paraId="72F941F4"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16,7</w:t>
            </w:r>
          </w:p>
        </w:tc>
      </w:tr>
      <w:tr w:rsidR="00011436" w:rsidRPr="00730DF1" w14:paraId="4AF5E8BC"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247FD52"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J63 - Informační činnost</w:t>
            </w:r>
          </w:p>
        </w:tc>
        <w:tc>
          <w:tcPr>
            <w:tcW w:w="1134" w:type="dxa"/>
            <w:tcBorders>
              <w:top w:val="nil"/>
              <w:left w:val="nil"/>
              <w:bottom w:val="single" w:sz="4" w:space="0" w:color="auto"/>
              <w:right w:val="single" w:sz="4" w:space="0" w:color="auto"/>
            </w:tcBorders>
            <w:shd w:val="clear" w:color="auto" w:fill="auto"/>
            <w:noWrap/>
            <w:vAlign w:val="bottom"/>
            <w:hideMark/>
          </w:tcPr>
          <w:p w14:paraId="3ECDF148"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20,9</w:t>
            </w:r>
          </w:p>
        </w:tc>
        <w:tc>
          <w:tcPr>
            <w:tcW w:w="1276" w:type="dxa"/>
            <w:tcBorders>
              <w:top w:val="nil"/>
              <w:left w:val="nil"/>
              <w:bottom w:val="single" w:sz="4" w:space="0" w:color="auto"/>
              <w:right w:val="single" w:sz="4" w:space="0" w:color="auto"/>
            </w:tcBorders>
            <w:shd w:val="clear" w:color="auto" w:fill="auto"/>
            <w:noWrap/>
            <w:vAlign w:val="bottom"/>
            <w:hideMark/>
          </w:tcPr>
          <w:p w14:paraId="7DAE1D5C"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18,4</w:t>
            </w:r>
          </w:p>
        </w:tc>
        <w:tc>
          <w:tcPr>
            <w:tcW w:w="1134" w:type="dxa"/>
            <w:tcBorders>
              <w:top w:val="nil"/>
              <w:left w:val="nil"/>
              <w:bottom w:val="single" w:sz="4" w:space="0" w:color="auto"/>
              <w:right w:val="single" w:sz="8" w:space="0" w:color="auto"/>
            </w:tcBorders>
            <w:shd w:val="clear" w:color="auto" w:fill="auto"/>
            <w:noWrap/>
            <w:vAlign w:val="bottom"/>
            <w:hideMark/>
          </w:tcPr>
          <w:p w14:paraId="1BA95A32"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15,9</w:t>
            </w:r>
          </w:p>
        </w:tc>
      </w:tr>
      <w:tr w:rsidR="00011436" w:rsidRPr="00730DF1" w14:paraId="6ECDE978"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6EE5374"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N82 Administrativní, kancelářské a jiné podpůrné činnosti pro podnikání</w:t>
            </w:r>
          </w:p>
        </w:tc>
        <w:tc>
          <w:tcPr>
            <w:tcW w:w="1134" w:type="dxa"/>
            <w:tcBorders>
              <w:top w:val="nil"/>
              <w:left w:val="nil"/>
              <w:bottom w:val="single" w:sz="4" w:space="0" w:color="auto"/>
              <w:right w:val="single" w:sz="4" w:space="0" w:color="auto"/>
            </w:tcBorders>
            <w:shd w:val="clear" w:color="auto" w:fill="auto"/>
            <w:noWrap/>
            <w:vAlign w:val="bottom"/>
            <w:hideMark/>
          </w:tcPr>
          <w:p w14:paraId="10047D35"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18,1</w:t>
            </w:r>
          </w:p>
        </w:tc>
        <w:tc>
          <w:tcPr>
            <w:tcW w:w="1276" w:type="dxa"/>
            <w:tcBorders>
              <w:top w:val="nil"/>
              <w:left w:val="nil"/>
              <w:bottom w:val="single" w:sz="4" w:space="0" w:color="auto"/>
              <w:right w:val="single" w:sz="4" w:space="0" w:color="auto"/>
            </w:tcBorders>
            <w:shd w:val="clear" w:color="auto" w:fill="auto"/>
            <w:noWrap/>
            <w:vAlign w:val="bottom"/>
            <w:hideMark/>
          </w:tcPr>
          <w:p w14:paraId="17441B98"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16,6</w:t>
            </w:r>
          </w:p>
        </w:tc>
        <w:tc>
          <w:tcPr>
            <w:tcW w:w="1134" w:type="dxa"/>
            <w:tcBorders>
              <w:top w:val="nil"/>
              <w:left w:val="nil"/>
              <w:bottom w:val="single" w:sz="4" w:space="0" w:color="auto"/>
              <w:right w:val="single" w:sz="8" w:space="0" w:color="auto"/>
            </w:tcBorders>
            <w:shd w:val="clear" w:color="auto" w:fill="auto"/>
            <w:noWrap/>
            <w:vAlign w:val="bottom"/>
            <w:hideMark/>
          </w:tcPr>
          <w:p w14:paraId="2AE358AF"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15,3</w:t>
            </w:r>
          </w:p>
        </w:tc>
      </w:tr>
      <w:tr w:rsidR="00011436" w:rsidRPr="00730DF1" w14:paraId="4328B39D"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C828DC3"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J62 - Činnosti v oblasti informačních technologií</w:t>
            </w:r>
          </w:p>
        </w:tc>
        <w:tc>
          <w:tcPr>
            <w:tcW w:w="1134" w:type="dxa"/>
            <w:tcBorders>
              <w:top w:val="nil"/>
              <w:left w:val="nil"/>
              <w:bottom w:val="single" w:sz="4" w:space="0" w:color="auto"/>
              <w:right w:val="single" w:sz="4" w:space="0" w:color="auto"/>
            </w:tcBorders>
            <w:shd w:val="clear" w:color="auto" w:fill="auto"/>
            <w:noWrap/>
            <w:vAlign w:val="bottom"/>
            <w:hideMark/>
          </w:tcPr>
          <w:p w14:paraId="678564B4"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20,3</w:t>
            </w:r>
          </w:p>
        </w:tc>
        <w:tc>
          <w:tcPr>
            <w:tcW w:w="1276" w:type="dxa"/>
            <w:tcBorders>
              <w:top w:val="nil"/>
              <w:left w:val="nil"/>
              <w:bottom w:val="single" w:sz="4" w:space="0" w:color="auto"/>
              <w:right w:val="single" w:sz="4" w:space="0" w:color="auto"/>
            </w:tcBorders>
            <w:shd w:val="clear" w:color="auto" w:fill="auto"/>
            <w:noWrap/>
            <w:vAlign w:val="bottom"/>
            <w:hideMark/>
          </w:tcPr>
          <w:p w14:paraId="037538C4"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18,9</w:t>
            </w:r>
          </w:p>
        </w:tc>
        <w:tc>
          <w:tcPr>
            <w:tcW w:w="1134" w:type="dxa"/>
            <w:tcBorders>
              <w:top w:val="nil"/>
              <w:left w:val="nil"/>
              <w:bottom w:val="single" w:sz="4" w:space="0" w:color="auto"/>
              <w:right w:val="single" w:sz="8" w:space="0" w:color="auto"/>
            </w:tcBorders>
            <w:shd w:val="clear" w:color="auto" w:fill="auto"/>
            <w:noWrap/>
            <w:vAlign w:val="bottom"/>
            <w:hideMark/>
          </w:tcPr>
          <w:p w14:paraId="430F75D8"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13,7</w:t>
            </w:r>
          </w:p>
        </w:tc>
      </w:tr>
      <w:tr w:rsidR="00011436" w:rsidRPr="00730DF1" w14:paraId="767BAA53"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B7F6734"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 xml:space="preserve">H52 – </w:t>
            </w:r>
            <w:proofErr w:type="spellStart"/>
            <w:r w:rsidRPr="00730DF1">
              <w:rPr>
                <w:rFonts w:ascii="Arial" w:eastAsia="Times New Roman" w:hAnsi="Arial" w:cs="Arial"/>
                <w:color w:val="0D0D0D"/>
                <w:sz w:val="20"/>
                <w:szCs w:val="20"/>
                <w:lang w:eastAsia="cs-CZ"/>
              </w:rPr>
              <w:t>Skladovánní</w:t>
            </w:r>
            <w:proofErr w:type="spellEnd"/>
            <w:r w:rsidRPr="00730DF1">
              <w:rPr>
                <w:rFonts w:ascii="Arial" w:eastAsia="Times New Roman" w:hAnsi="Arial" w:cs="Arial"/>
                <w:color w:val="0D0D0D"/>
                <w:sz w:val="20"/>
                <w:szCs w:val="20"/>
                <w:lang w:eastAsia="cs-CZ"/>
              </w:rPr>
              <w:t xml:space="preserve"> a vedlejší činnosti v</w:t>
            </w:r>
            <w:r w:rsidR="006337D2" w:rsidRPr="00730DF1">
              <w:rPr>
                <w:rFonts w:ascii="Arial" w:eastAsia="Times New Roman" w:hAnsi="Arial" w:cs="Arial"/>
                <w:color w:val="0D0D0D"/>
                <w:sz w:val="20"/>
                <w:szCs w:val="20"/>
                <w:lang w:eastAsia="cs-CZ"/>
              </w:rPr>
              <w:t> </w:t>
            </w:r>
            <w:r w:rsidRPr="00730DF1">
              <w:rPr>
                <w:rFonts w:ascii="Arial" w:eastAsia="Times New Roman" w:hAnsi="Arial" w:cs="Arial"/>
                <w:color w:val="0D0D0D"/>
                <w:sz w:val="20"/>
                <w:szCs w:val="20"/>
                <w:lang w:eastAsia="cs-CZ"/>
              </w:rPr>
              <w:t>dopravě</w:t>
            </w:r>
          </w:p>
        </w:tc>
        <w:tc>
          <w:tcPr>
            <w:tcW w:w="1134" w:type="dxa"/>
            <w:tcBorders>
              <w:top w:val="nil"/>
              <w:left w:val="nil"/>
              <w:bottom w:val="single" w:sz="4" w:space="0" w:color="auto"/>
              <w:right w:val="single" w:sz="4" w:space="0" w:color="auto"/>
            </w:tcBorders>
            <w:shd w:val="clear" w:color="auto" w:fill="auto"/>
            <w:noWrap/>
            <w:vAlign w:val="bottom"/>
            <w:hideMark/>
          </w:tcPr>
          <w:p w14:paraId="31A6EF36"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20,5</w:t>
            </w:r>
          </w:p>
        </w:tc>
        <w:tc>
          <w:tcPr>
            <w:tcW w:w="1276" w:type="dxa"/>
            <w:tcBorders>
              <w:top w:val="nil"/>
              <w:left w:val="nil"/>
              <w:bottom w:val="single" w:sz="4" w:space="0" w:color="auto"/>
              <w:right w:val="single" w:sz="4" w:space="0" w:color="auto"/>
            </w:tcBorders>
            <w:shd w:val="clear" w:color="auto" w:fill="auto"/>
            <w:noWrap/>
            <w:vAlign w:val="bottom"/>
            <w:hideMark/>
          </w:tcPr>
          <w:p w14:paraId="6C33C2BB"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19,6</w:t>
            </w:r>
          </w:p>
        </w:tc>
        <w:tc>
          <w:tcPr>
            <w:tcW w:w="1134" w:type="dxa"/>
            <w:tcBorders>
              <w:top w:val="nil"/>
              <w:left w:val="nil"/>
              <w:bottom w:val="single" w:sz="4" w:space="0" w:color="auto"/>
              <w:right w:val="single" w:sz="8" w:space="0" w:color="auto"/>
            </w:tcBorders>
            <w:shd w:val="clear" w:color="auto" w:fill="auto"/>
            <w:noWrap/>
            <w:vAlign w:val="bottom"/>
            <w:hideMark/>
          </w:tcPr>
          <w:p w14:paraId="18C27127"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12,7</w:t>
            </w:r>
          </w:p>
        </w:tc>
      </w:tr>
      <w:tr w:rsidR="00011436" w:rsidRPr="00730DF1" w14:paraId="3D9D8C4C"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1422519"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K66 - Ostatní finanční činnosti</w:t>
            </w:r>
          </w:p>
        </w:tc>
        <w:tc>
          <w:tcPr>
            <w:tcW w:w="1134" w:type="dxa"/>
            <w:tcBorders>
              <w:top w:val="nil"/>
              <w:left w:val="nil"/>
              <w:bottom w:val="single" w:sz="4" w:space="0" w:color="auto"/>
              <w:right w:val="single" w:sz="4" w:space="0" w:color="auto"/>
            </w:tcBorders>
            <w:shd w:val="clear" w:color="auto" w:fill="auto"/>
            <w:noWrap/>
            <w:vAlign w:val="bottom"/>
            <w:hideMark/>
          </w:tcPr>
          <w:p w14:paraId="6195D5C5"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23,9</w:t>
            </w:r>
          </w:p>
        </w:tc>
        <w:tc>
          <w:tcPr>
            <w:tcW w:w="1276" w:type="dxa"/>
            <w:tcBorders>
              <w:top w:val="nil"/>
              <w:left w:val="nil"/>
              <w:bottom w:val="single" w:sz="4" w:space="0" w:color="auto"/>
              <w:right w:val="single" w:sz="4" w:space="0" w:color="auto"/>
            </w:tcBorders>
            <w:shd w:val="clear" w:color="auto" w:fill="auto"/>
            <w:noWrap/>
            <w:vAlign w:val="bottom"/>
            <w:hideMark/>
          </w:tcPr>
          <w:p w14:paraId="4C36CE6B"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16,7</w:t>
            </w:r>
          </w:p>
        </w:tc>
        <w:tc>
          <w:tcPr>
            <w:tcW w:w="1134" w:type="dxa"/>
            <w:tcBorders>
              <w:top w:val="nil"/>
              <w:left w:val="nil"/>
              <w:bottom w:val="single" w:sz="4" w:space="0" w:color="auto"/>
              <w:right w:val="single" w:sz="8" w:space="0" w:color="auto"/>
            </w:tcBorders>
            <w:shd w:val="clear" w:color="auto" w:fill="auto"/>
            <w:noWrap/>
            <w:vAlign w:val="bottom"/>
            <w:hideMark/>
          </w:tcPr>
          <w:p w14:paraId="6D99BABB"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12,6</w:t>
            </w:r>
          </w:p>
        </w:tc>
      </w:tr>
      <w:tr w:rsidR="00011436" w:rsidRPr="00730DF1" w14:paraId="46490D8F"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01C1CE5"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N80 - Bezpečnostní a pátrací činnosti</w:t>
            </w:r>
          </w:p>
        </w:tc>
        <w:tc>
          <w:tcPr>
            <w:tcW w:w="1134" w:type="dxa"/>
            <w:tcBorders>
              <w:top w:val="nil"/>
              <w:left w:val="nil"/>
              <w:bottom w:val="single" w:sz="4" w:space="0" w:color="auto"/>
              <w:right w:val="single" w:sz="4" w:space="0" w:color="auto"/>
            </w:tcBorders>
            <w:shd w:val="clear" w:color="auto" w:fill="auto"/>
            <w:noWrap/>
            <w:vAlign w:val="bottom"/>
            <w:hideMark/>
          </w:tcPr>
          <w:p w14:paraId="318D5C80"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14,9</w:t>
            </w:r>
          </w:p>
        </w:tc>
        <w:tc>
          <w:tcPr>
            <w:tcW w:w="1276" w:type="dxa"/>
            <w:tcBorders>
              <w:top w:val="nil"/>
              <w:left w:val="nil"/>
              <w:bottom w:val="single" w:sz="4" w:space="0" w:color="auto"/>
              <w:right w:val="single" w:sz="4" w:space="0" w:color="auto"/>
            </w:tcBorders>
            <w:shd w:val="clear" w:color="auto" w:fill="auto"/>
            <w:noWrap/>
            <w:vAlign w:val="bottom"/>
            <w:hideMark/>
          </w:tcPr>
          <w:p w14:paraId="17227624"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12,2</w:t>
            </w:r>
          </w:p>
        </w:tc>
        <w:tc>
          <w:tcPr>
            <w:tcW w:w="1134" w:type="dxa"/>
            <w:tcBorders>
              <w:top w:val="nil"/>
              <w:left w:val="nil"/>
              <w:bottom w:val="single" w:sz="4" w:space="0" w:color="auto"/>
              <w:right w:val="single" w:sz="8" w:space="0" w:color="auto"/>
            </w:tcBorders>
            <w:shd w:val="clear" w:color="auto" w:fill="auto"/>
            <w:noWrap/>
            <w:vAlign w:val="bottom"/>
            <w:hideMark/>
          </w:tcPr>
          <w:p w14:paraId="201AFC2D"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11,9</w:t>
            </w:r>
          </w:p>
        </w:tc>
      </w:tr>
      <w:tr w:rsidR="00011436" w:rsidRPr="00730DF1" w14:paraId="5420327D"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B99FE2A"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K64-finanční zprostředkování</w:t>
            </w:r>
          </w:p>
          <w:p w14:paraId="5DB87B94"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kromě pojišťovnictví a penzijního financování</w:t>
            </w:r>
          </w:p>
        </w:tc>
        <w:tc>
          <w:tcPr>
            <w:tcW w:w="1134" w:type="dxa"/>
            <w:tcBorders>
              <w:top w:val="nil"/>
              <w:left w:val="nil"/>
              <w:bottom w:val="single" w:sz="4" w:space="0" w:color="auto"/>
              <w:right w:val="single" w:sz="4" w:space="0" w:color="auto"/>
            </w:tcBorders>
            <w:shd w:val="clear" w:color="auto" w:fill="auto"/>
            <w:noWrap/>
            <w:vAlign w:val="bottom"/>
            <w:hideMark/>
          </w:tcPr>
          <w:p w14:paraId="0969D361"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21,1</w:t>
            </w:r>
          </w:p>
        </w:tc>
        <w:tc>
          <w:tcPr>
            <w:tcW w:w="1276" w:type="dxa"/>
            <w:tcBorders>
              <w:top w:val="nil"/>
              <w:left w:val="nil"/>
              <w:bottom w:val="single" w:sz="4" w:space="0" w:color="auto"/>
              <w:right w:val="single" w:sz="4" w:space="0" w:color="auto"/>
            </w:tcBorders>
            <w:shd w:val="clear" w:color="auto" w:fill="auto"/>
            <w:noWrap/>
            <w:vAlign w:val="bottom"/>
            <w:hideMark/>
          </w:tcPr>
          <w:p w14:paraId="3BDEF852"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13,8</w:t>
            </w:r>
          </w:p>
        </w:tc>
        <w:tc>
          <w:tcPr>
            <w:tcW w:w="1134" w:type="dxa"/>
            <w:tcBorders>
              <w:top w:val="nil"/>
              <w:left w:val="nil"/>
              <w:bottom w:val="single" w:sz="4" w:space="0" w:color="auto"/>
              <w:right w:val="single" w:sz="8" w:space="0" w:color="auto"/>
            </w:tcBorders>
            <w:shd w:val="clear" w:color="auto" w:fill="auto"/>
            <w:noWrap/>
            <w:vAlign w:val="bottom"/>
            <w:hideMark/>
          </w:tcPr>
          <w:p w14:paraId="73E93196"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11,5</w:t>
            </w:r>
          </w:p>
        </w:tc>
      </w:tr>
      <w:tr w:rsidR="00011436" w:rsidRPr="00730DF1" w14:paraId="3461EA34"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23DCDEF"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N77 - Činnosti v oblasti pronájmu a operativního leasingu</w:t>
            </w:r>
          </w:p>
        </w:tc>
        <w:tc>
          <w:tcPr>
            <w:tcW w:w="1134" w:type="dxa"/>
            <w:tcBorders>
              <w:top w:val="nil"/>
              <w:left w:val="nil"/>
              <w:bottom w:val="single" w:sz="4" w:space="0" w:color="auto"/>
              <w:right w:val="single" w:sz="4" w:space="0" w:color="auto"/>
            </w:tcBorders>
            <w:shd w:val="clear" w:color="auto" w:fill="auto"/>
            <w:noWrap/>
            <w:vAlign w:val="bottom"/>
            <w:hideMark/>
          </w:tcPr>
          <w:p w14:paraId="48123293"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11,8</w:t>
            </w:r>
          </w:p>
        </w:tc>
        <w:tc>
          <w:tcPr>
            <w:tcW w:w="1276" w:type="dxa"/>
            <w:tcBorders>
              <w:top w:val="nil"/>
              <w:left w:val="nil"/>
              <w:bottom w:val="single" w:sz="4" w:space="0" w:color="auto"/>
              <w:right w:val="single" w:sz="4" w:space="0" w:color="auto"/>
            </w:tcBorders>
            <w:shd w:val="clear" w:color="auto" w:fill="auto"/>
            <w:noWrap/>
            <w:vAlign w:val="bottom"/>
            <w:hideMark/>
          </w:tcPr>
          <w:p w14:paraId="7D2B08D7"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13,7</w:t>
            </w:r>
          </w:p>
        </w:tc>
        <w:tc>
          <w:tcPr>
            <w:tcW w:w="1134" w:type="dxa"/>
            <w:tcBorders>
              <w:top w:val="nil"/>
              <w:left w:val="nil"/>
              <w:bottom w:val="single" w:sz="4" w:space="0" w:color="auto"/>
              <w:right w:val="single" w:sz="8" w:space="0" w:color="auto"/>
            </w:tcBorders>
            <w:shd w:val="clear" w:color="auto" w:fill="auto"/>
            <w:noWrap/>
            <w:vAlign w:val="bottom"/>
            <w:hideMark/>
          </w:tcPr>
          <w:p w14:paraId="76FF1F55"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11,4</w:t>
            </w:r>
          </w:p>
        </w:tc>
      </w:tr>
      <w:tr w:rsidR="00011436" w:rsidRPr="00730DF1" w14:paraId="296806A3"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B629D24"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H49 - Pozemní a potrubní doprava</w:t>
            </w:r>
          </w:p>
        </w:tc>
        <w:tc>
          <w:tcPr>
            <w:tcW w:w="1134" w:type="dxa"/>
            <w:tcBorders>
              <w:top w:val="nil"/>
              <w:left w:val="nil"/>
              <w:bottom w:val="single" w:sz="4" w:space="0" w:color="auto"/>
              <w:right w:val="single" w:sz="4" w:space="0" w:color="auto"/>
            </w:tcBorders>
            <w:shd w:val="clear" w:color="auto" w:fill="auto"/>
            <w:noWrap/>
            <w:vAlign w:val="bottom"/>
            <w:hideMark/>
          </w:tcPr>
          <w:p w14:paraId="0133362A"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12,8</w:t>
            </w:r>
          </w:p>
        </w:tc>
        <w:tc>
          <w:tcPr>
            <w:tcW w:w="1276" w:type="dxa"/>
            <w:tcBorders>
              <w:top w:val="nil"/>
              <w:left w:val="nil"/>
              <w:bottom w:val="single" w:sz="4" w:space="0" w:color="auto"/>
              <w:right w:val="single" w:sz="4" w:space="0" w:color="auto"/>
            </w:tcBorders>
            <w:shd w:val="clear" w:color="auto" w:fill="auto"/>
            <w:noWrap/>
            <w:vAlign w:val="bottom"/>
            <w:hideMark/>
          </w:tcPr>
          <w:p w14:paraId="24B192B2"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12,4</w:t>
            </w:r>
          </w:p>
        </w:tc>
        <w:tc>
          <w:tcPr>
            <w:tcW w:w="1134" w:type="dxa"/>
            <w:tcBorders>
              <w:top w:val="nil"/>
              <w:left w:val="nil"/>
              <w:bottom w:val="single" w:sz="4" w:space="0" w:color="auto"/>
              <w:right w:val="single" w:sz="8" w:space="0" w:color="auto"/>
            </w:tcBorders>
            <w:shd w:val="clear" w:color="auto" w:fill="auto"/>
            <w:noWrap/>
            <w:vAlign w:val="bottom"/>
            <w:hideMark/>
          </w:tcPr>
          <w:p w14:paraId="4B557B4D"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11,2</w:t>
            </w:r>
          </w:p>
        </w:tc>
      </w:tr>
      <w:tr w:rsidR="00011436" w:rsidRPr="00730DF1" w14:paraId="484D12F4"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6D36C4A"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M72 - Výzkum a vývoj</w:t>
            </w:r>
          </w:p>
        </w:tc>
        <w:tc>
          <w:tcPr>
            <w:tcW w:w="1134" w:type="dxa"/>
            <w:tcBorders>
              <w:top w:val="nil"/>
              <w:left w:val="nil"/>
              <w:bottom w:val="single" w:sz="4" w:space="0" w:color="auto"/>
              <w:right w:val="single" w:sz="4" w:space="0" w:color="auto"/>
            </w:tcBorders>
            <w:shd w:val="clear" w:color="auto" w:fill="auto"/>
            <w:noWrap/>
            <w:vAlign w:val="bottom"/>
            <w:hideMark/>
          </w:tcPr>
          <w:p w14:paraId="47EE1AE4"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18,8</w:t>
            </w:r>
          </w:p>
        </w:tc>
        <w:tc>
          <w:tcPr>
            <w:tcW w:w="1276" w:type="dxa"/>
            <w:tcBorders>
              <w:top w:val="nil"/>
              <w:left w:val="nil"/>
              <w:bottom w:val="single" w:sz="4" w:space="0" w:color="auto"/>
              <w:right w:val="single" w:sz="4" w:space="0" w:color="auto"/>
            </w:tcBorders>
            <w:shd w:val="clear" w:color="auto" w:fill="auto"/>
            <w:noWrap/>
            <w:vAlign w:val="bottom"/>
            <w:hideMark/>
          </w:tcPr>
          <w:p w14:paraId="148A65A9"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17,7</w:t>
            </w:r>
          </w:p>
        </w:tc>
        <w:tc>
          <w:tcPr>
            <w:tcW w:w="1134" w:type="dxa"/>
            <w:tcBorders>
              <w:top w:val="nil"/>
              <w:left w:val="nil"/>
              <w:bottom w:val="single" w:sz="4" w:space="0" w:color="auto"/>
              <w:right w:val="single" w:sz="8" w:space="0" w:color="auto"/>
            </w:tcBorders>
            <w:shd w:val="clear" w:color="auto" w:fill="auto"/>
            <w:noWrap/>
            <w:vAlign w:val="bottom"/>
            <w:hideMark/>
          </w:tcPr>
          <w:p w14:paraId="1C6ACD27"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10,7</w:t>
            </w:r>
          </w:p>
        </w:tc>
      </w:tr>
      <w:tr w:rsidR="00011436" w:rsidRPr="00730DF1" w14:paraId="6D8738D5"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FDD06E9"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H50 - Vodní doprava</w:t>
            </w:r>
          </w:p>
        </w:tc>
        <w:tc>
          <w:tcPr>
            <w:tcW w:w="1134" w:type="dxa"/>
            <w:tcBorders>
              <w:top w:val="nil"/>
              <w:left w:val="nil"/>
              <w:bottom w:val="single" w:sz="4" w:space="0" w:color="auto"/>
              <w:right w:val="single" w:sz="4" w:space="0" w:color="auto"/>
            </w:tcBorders>
            <w:shd w:val="clear" w:color="auto" w:fill="auto"/>
            <w:noWrap/>
            <w:vAlign w:val="bottom"/>
            <w:hideMark/>
          </w:tcPr>
          <w:p w14:paraId="6D5F048A"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22,2</w:t>
            </w:r>
          </w:p>
        </w:tc>
        <w:tc>
          <w:tcPr>
            <w:tcW w:w="1276" w:type="dxa"/>
            <w:tcBorders>
              <w:top w:val="nil"/>
              <w:left w:val="nil"/>
              <w:bottom w:val="single" w:sz="4" w:space="0" w:color="auto"/>
              <w:right w:val="single" w:sz="4" w:space="0" w:color="auto"/>
            </w:tcBorders>
            <w:shd w:val="clear" w:color="auto" w:fill="auto"/>
            <w:noWrap/>
            <w:vAlign w:val="bottom"/>
            <w:hideMark/>
          </w:tcPr>
          <w:p w14:paraId="713E118C"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16,7</w:t>
            </w:r>
          </w:p>
        </w:tc>
        <w:tc>
          <w:tcPr>
            <w:tcW w:w="1134" w:type="dxa"/>
            <w:tcBorders>
              <w:top w:val="nil"/>
              <w:left w:val="nil"/>
              <w:bottom w:val="single" w:sz="4" w:space="0" w:color="auto"/>
              <w:right w:val="single" w:sz="8" w:space="0" w:color="auto"/>
            </w:tcBorders>
            <w:shd w:val="clear" w:color="auto" w:fill="auto"/>
            <w:noWrap/>
            <w:vAlign w:val="bottom"/>
            <w:hideMark/>
          </w:tcPr>
          <w:p w14:paraId="75342BF4"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10,0</w:t>
            </w:r>
          </w:p>
        </w:tc>
      </w:tr>
      <w:tr w:rsidR="00011436" w:rsidRPr="00730DF1" w14:paraId="4F98CE35"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79C33B1"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M70 - Činnosti vedení podniku, poradenství v oblasti řízení</w:t>
            </w:r>
          </w:p>
        </w:tc>
        <w:tc>
          <w:tcPr>
            <w:tcW w:w="1134" w:type="dxa"/>
            <w:tcBorders>
              <w:top w:val="nil"/>
              <w:left w:val="nil"/>
              <w:bottom w:val="single" w:sz="4" w:space="0" w:color="auto"/>
              <w:right w:val="single" w:sz="4" w:space="0" w:color="auto"/>
            </w:tcBorders>
            <w:shd w:val="clear" w:color="auto" w:fill="auto"/>
            <w:noWrap/>
            <w:vAlign w:val="bottom"/>
            <w:hideMark/>
          </w:tcPr>
          <w:p w14:paraId="3E78184B"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18,0</w:t>
            </w:r>
          </w:p>
        </w:tc>
        <w:tc>
          <w:tcPr>
            <w:tcW w:w="1276" w:type="dxa"/>
            <w:tcBorders>
              <w:top w:val="nil"/>
              <w:left w:val="nil"/>
              <w:bottom w:val="single" w:sz="4" w:space="0" w:color="auto"/>
              <w:right w:val="single" w:sz="4" w:space="0" w:color="auto"/>
            </w:tcBorders>
            <w:shd w:val="clear" w:color="auto" w:fill="auto"/>
            <w:noWrap/>
            <w:vAlign w:val="bottom"/>
            <w:hideMark/>
          </w:tcPr>
          <w:p w14:paraId="2048CCFD"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16,9</w:t>
            </w:r>
          </w:p>
        </w:tc>
        <w:tc>
          <w:tcPr>
            <w:tcW w:w="1134" w:type="dxa"/>
            <w:tcBorders>
              <w:top w:val="nil"/>
              <w:left w:val="nil"/>
              <w:bottom w:val="single" w:sz="4" w:space="0" w:color="auto"/>
              <w:right w:val="single" w:sz="8" w:space="0" w:color="auto"/>
            </w:tcBorders>
            <w:shd w:val="clear" w:color="auto" w:fill="auto"/>
            <w:noWrap/>
            <w:vAlign w:val="bottom"/>
            <w:hideMark/>
          </w:tcPr>
          <w:p w14:paraId="23ECD44A"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9,5</w:t>
            </w:r>
          </w:p>
        </w:tc>
      </w:tr>
      <w:tr w:rsidR="00011436" w:rsidRPr="00730DF1" w14:paraId="531A0A5D"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42BB15A"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N81 - Činnosti související se stavbami a úpravou krajiny</w:t>
            </w:r>
          </w:p>
        </w:tc>
        <w:tc>
          <w:tcPr>
            <w:tcW w:w="1134" w:type="dxa"/>
            <w:tcBorders>
              <w:top w:val="nil"/>
              <w:left w:val="nil"/>
              <w:bottom w:val="single" w:sz="4" w:space="0" w:color="auto"/>
              <w:right w:val="single" w:sz="4" w:space="0" w:color="auto"/>
            </w:tcBorders>
            <w:shd w:val="clear" w:color="auto" w:fill="auto"/>
            <w:noWrap/>
            <w:vAlign w:val="bottom"/>
            <w:hideMark/>
          </w:tcPr>
          <w:p w14:paraId="0B3FAB55"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10,4</w:t>
            </w:r>
          </w:p>
        </w:tc>
        <w:tc>
          <w:tcPr>
            <w:tcW w:w="1276" w:type="dxa"/>
            <w:tcBorders>
              <w:top w:val="nil"/>
              <w:left w:val="nil"/>
              <w:bottom w:val="single" w:sz="4" w:space="0" w:color="auto"/>
              <w:right w:val="single" w:sz="4" w:space="0" w:color="auto"/>
            </w:tcBorders>
            <w:shd w:val="clear" w:color="auto" w:fill="auto"/>
            <w:noWrap/>
            <w:vAlign w:val="bottom"/>
            <w:hideMark/>
          </w:tcPr>
          <w:p w14:paraId="249C82FE"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9,5</w:t>
            </w:r>
          </w:p>
        </w:tc>
        <w:tc>
          <w:tcPr>
            <w:tcW w:w="1134" w:type="dxa"/>
            <w:tcBorders>
              <w:top w:val="nil"/>
              <w:left w:val="nil"/>
              <w:bottom w:val="single" w:sz="4" w:space="0" w:color="auto"/>
              <w:right w:val="single" w:sz="8" w:space="0" w:color="auto"/>
            </w:tcBorders>
            <w:shd w:val="clear" w:color="auto" w:fill="auto"/>
            <w:noWrap/>
            <w:vAlign w:val="bottom"/>
            <w:hideMark/>
          </w:tcPr>
          <w:p w14:paraId="235A1D12"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9,3</w:t>
            </w:r>
          </w:p>
        </w:tc>
      </w:tr>
      <w:tr w:rsidR="00011436" w:rsidRPr="00730DF1" w14:paraId="0A6A9090"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90C6EEC"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 xml:space="preserve">H51 - Letecká </w:t>
            </w:r>
            <w:proofErr w:type="spellStart"/>
            <w:r w:rsidRPr="00730DF1">
              <w:rPr>
                <w:rFonts w:ascii="Arial" w:eastAsia="Times New Roman" w:hAnsi="Arial" w:cs="Arial"/>
                <w:color w:val="0D0D0D"/>
                <w:sz w:val="20"/>
                <w:szCs w:val="20"/>
                <w:lang w:eastAsia="cs-CZ"/>
              </w:rPr>
              <w:t>dopravat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5D08251B"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19,1</w:t>
            </w:r>
          </w:p>
        </w:tc>
        <w:tc>
          <w:tcPr>
            <w:tcW w:w="1276" w:type="dxa"/>
            <w:tcBorders>
              <w:top w:val="nil"/>
              <w:left w:val="nil"/>
              <w:bottom w:val="single" w:sz="4" w:space="0" w:color="auto"/>
              <w:right w:val="single" w:sz="4" w:space="0" w:color="auto"/>
            </w:tcBorders>
            <w:shd w:val="clear" w:color="auto" w:fill="auto"/>
            <w:noWrap/>
            <w:vAlign w:val="bottom"/>
            <w:hideMark/>
          </w:tcPr>
          <w:p w14:paraId="1C8460B1"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16,7</w:t>
            </w:r>
          </w:p>
        </w:tc>
        <w:tc>
          <w:tcPr>
            <w:tcW w:w="1134" w:type="dxa"/>
            <w:tcBorders>
              <w:top w:val="nil"/>
              <w:left w:val="nil"/>
              <w:bottom w:val="single" w:sz="4" w:space="0" w:color="auto"/>
              <w:right w:val="single" w:sz="8" w:space="0" w:color="auto"/>
            </w:tcBorders>
            <w:shd w:val="clear" w:color="auto" w:fill="auto"/>
            <w:noWrap/>
            <w:vAlign w:val="bottom"/>
            <w:hideMark/>
          </w:tcPr>
          <w:p w14:paraId="1D7E1EA6"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9,1</w:t>
            </w:r>
          </w:p>
        </w:tc>
      </w:tr>
      <w:tr w:rsidR="00011436" w:rsidRPr="00730DF1" w14:paraId="3ABD06B8"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5389804"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G46 - Velkoobchod kromě motorových vozidel</w:t>
            </w:r>
          </w:p>
        </w:tc>
        <w:tc>
          <w:tcPr>
            <w:tcW w:w="1134" w:type="dxa"/>
            <w:tcBorders>
              <w:top w:val="nil"/>
              <w:left w:val="nil"/>
              <w:bottom w:val="single" w:sz="4" w:space="0" w:color="auto"/>
              <w:right w:val="single" w:sz="4" w:space="0" w:color="auto"/>
            </w:tcBorders>
            <w:shd w:val="clear" w:color="auto" w:fill="auto"/>
            <w:noWrap/>
            <w:vAlign w:val="bottom"/>
            <w:hideMark/>
          </w:tcPr>
          <w:p w14:paraId="572C91AA"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12,6</w:t>
            </w:r>
          </w:p>
        </w:tc>
        <w:tc>
          <w:tcPr>
            <w:tcW w:w="1276" w:type="dxa"/>
            <w:tcBorders>
              <w:top w:val="nil"/>
              <w:left w:val="nil"/>
              <w:bottom w:val="single" w:sz="4" w:space="0" w:color="auto"/>
              <w:right w:val="single" w:sz="4" w:space="0" w:color="auto"/>
            </w:tcBorders>
            <w:shd w:val="clear" w:color="auto" w:fill="auto"/>
            <w:noWrap/>
            <w:vAlign w:val="bottom"/>
            <w:hideMark/>
          </w:tcPr>
          <w:p w14:paraId="63DD1A25"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10,9</w:t>
            </w:r>
          </w:p>
        </w:tc>
        <w:tc>
          <w:tcPr>
            <w:tcW w:w="1134" w:type="dxa"/>
            <w:tcBorders>
              <w:top w:val="nil"/>
              <w:left w:val="nil"/>
              <w:bottom w:val="single" w:sz="4" w:space="0" w:color="auto"/>
              <w:right w:val="single" w:sz="8" w:space="0" w:color="auto"/>
            </w:tcBorders>
            <w:shd w:val="clear" w:color="auto" w:fill="auto"/>
            <w:noWrap/>
            <w:vAlign w:val="bottom"/>
            <w:hideMark/>
          </w:tcPr>
          <w:p w14:paraId="3440F328"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8,6</w:t>
            </w:r>
          </w:p>
        </w:tc>
      </w:tr>
      <w:tr w:rsidR="00011436" w:rsidRPr="00730DF1" w14:paraId="095B03D9"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0B79BBC"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J58 - Vydavatelské činnosti</w:t>
            </w:r>
          </w:p>
        </w:tc>
        <w:tc>
          <w:tcPr>
            <w:tcW w:w="1134" w:type="dxa"/>
            <w:tcBorders>
              <w:top w:val="nil"/>
              <w:left w:val="nil"/>
              <w:bottom w:val="single" w:sz="4" w:space="0" w:color="auto"/>
              <w:right w:val="single" w:sz="4" w:space="0" w:color="auto"/>
            </w:tcBorders>
            <w:shd w:val="clear" w:color="auto" w:fill="auto"/>
            <w:noWrap/>
            <w:vAlign w:val="bottom"/>
            <w:hideMark/>
          </w:tcPr>
          <w:p w14:paraId="1EDE3B70"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10,9</w:t>
            </w:r>
          </w:p>
        </w:tc>
        <w:tc>
          <w:tcPr>
            <w:tcW w:w="1276" w:type="dxa"/>
            <w:tcBorders>
              <w:top w:val="nil"/>
              <w:left w:val="nil"/>
              <w:bottom w:val="single" w:sz="4" w:space="0" w:color="auto"/>
              <w:right w:val="single" w:sz="4" w:space="0" w:color="auto"/>
            </w:tcBorders>
            <w:shd w:val="clear" w:color="auto" w:fill="auto"/>
            <w:noWrap/>
            <w:vAlign w:val="bottom"/>
            <w:hideMark/>
          </w:tcPr>
          <w:p w14:paraId="4E9AFDBF"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9,8</w:t>
            </w:r>
          </w:p>
        </w:tc>
        <w:tc>
          <w:tcPr>
            <w:tcW w:w="1134" w:type="dxa"/>
            <w:tcBorders>
              <w:top w:val="nil"/>
              <w:left w:val="nil"/>
              <w:bottom w:val="single" w:sz="4" w:space="0" w:color="auto"/>
              <w:right w:val="single" w:sz="8" w:space="0" w:color="auto"/>
            </w:tcBorders>
            <w:shd w:val="clear" w:color="auto" w:fill="auto"/>
            <w:noWrap/>
            <w:vAlign w:val="bottom"/>
            <w:hideMark/>
          </w:tcPr>
          <w:p w14:paraId="2B05675C"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8,2</w:t>
            </w:r>
          </w:p>
        </w:tc>
      </w:tr>
      <w:tr w:rsidR="00011436" w:rsidRPr="00730DF1" w14:paraId="4A27E8E8"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3AF63FE"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M73 - Reklama a průzkum trhu</w:t>
            </w:r>
          </w:p>
        </w:tc>
        <w:tc>
          <w:tcPr>
            <w:tcW w:w="1134" w:type="dxa"/>
            <w:tcBorders>
              <w:top w:val="nil"/>
              <w:left w:val="nil"/>
              <w:bottom w:val="single" w:sz="4" w:space="0" w:color="auto"/>
              <w:right w:val="single" w:sz="4" w:space="0" w:color="auto"/>
            </w:tcBorders>
            <w:shd w:val="clear" w:color="auto" w:fill="auto"/>
            <w:noWrap/>
            <w:vAlign w:val="bottom"/>
            <w:hideMark/>
          </w:tcPr>
          <w:p w14:paraId="7A9BB7AD"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13,8</w:t>
            </w:r>
          </w:p>
        </w:tc>
        <w:tc>
          <w:tcPr>
            <w:tcW w:w="1276" w:type="dxa"/>
            <w:tcBorders>
              <w:top w:val="nil"/>
              <w:left w:val="nil"/>
              <w:bottom w:val="single" w:sz="4" w:space="0" w:color="auto"/>
              <w:right w:val="single" w:sz="4" w:space="0" w:color="auto"/>
            </w:tcBorders>
            <w:shd w:val="clear" w:color="auto" w:fill="auto"/>
            <w:noWrap/>
            <w:vAlign w:val="bottom"/>
            <w:hideMark/>
          </w:tcPr>
          <w:p w14:paraId="42E24EB9"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15,5</w:t>
            </w:r>
          </w:p>
        </w:tc>
        <w:tc>
          <w:tcPr>
            <w:tcW w:w="1134" w:type="dxa"/>
            <w:tcBorders>
              <w:top w:val="nil"/>
              <w:left w:val="nil"/>
              <w:bottom w:val="single" w:sz="4" w:space="0" w:color="auto"/>
              <w:right w:val="single" w:sz="8" w:space="0" w:color="auto"/>
            </w:tcBorders>
            <w:shd w:val="clear" w:color="auto" w:fill="auto"/>
            <w:noWrap/>
            <w:vAlign w:val="bottom"/>
            <w:hideMark/>
          </w:tcPr>
          <w:p w14:paraId="7EF2F82E"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8,1</w:t>
            </w:r>
          </w:p>
        </w:tc>
      </w:tr>
      <w:tr w:rsidR="00011436" w:rsidRPr="00730DF1" w14:paraId="0D0DFD68"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81EF135"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M69 - Právní a účetnické činnosti</w:t>
            </w:r>
          </w:p>
        </w:tc>
        <w:tc>
          <w:tcPr>
            <w:tcW w:w="1134" w:type="dxa"/>
            <w:tcBorders>
              <w:top w:val="nil"/>
              <w:left w:val="nil"/>
              <w:bottom w:val="single" w:sz="4" w:space="0" w:color="auto"/>
              <w:right w:val="single" w:sz="4" w:space="0" w:color="auto"/>
            </w:tcBorders>
            <w:shd w:val="clear" w:color="auto" w:fill="auto"/>
            <w:noWrap/>
            <w:vAlign w:val="bottom"/>
            <w:hideMark/>
          </w:tcPr>
          <w:p w14:paraId="561871CB"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13,9</w:t>
            </w:r>
          </w:p>
        </w:tc>
        <w:tc>
          <w:tcPr>
            <w:tcW w:w="1276" w:type="dxa"/>
            <w:tcBorders>
              <w:top w:val="nil"/>
              <w:left w:val="nil"/>
              <w:bottom w:val="single" w:sz="4" w:space="0" w:color="auto"/>
              <w:right w:val="single" w:sz="4" w:space="0" w:color="auto"/>
            </w:tcBorders>
            <w:shd w:val="clear" w:color="auto" w:fill="auto"/>
            <w:noWrap/>
            <w:vAlign w:val="bottom"/>
            <w:hideMark/>
          </w:tcPr>
          <w:p w14:paraId="02D25630"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11,7</w:t>
            </w:r>
          </w:p>
        </w:tc>
        <w:tc>
          <w:tcPr>
            <w:tcW w:w="1134" w:type="dxa"/>
            <w:tcBorders>
              <w:top w:val="nil"/>
              <w:left w:val="nil"/>
              <w:bottom w:val="single" w:sz="4" w:space="0" w:color="auto"/>
              <w:right w:val="single" w:sz="8" w:space="0" w:color="auto"/>
            </w:tcBorders>
            <w:shd w:val="clear" w:color="auto" w:fill="auto"/>
            <w:noWrap/>
            <w:vAlign w:val="bottom"/>
            <w:hideMark/>
          </w:tcPr>
          <w:p w14:paraId="5A410FF5"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7,6</w:t>
            </w:r>
          </w:p>
        </w:tc>
      </w:tr>
      <w:tr w:rsidR="00011436" w:rsidRPr="00730DF1" w14:paraId="300FA408"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CBF2943"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M71 - Architektonické a inženýrské činnosti,, technické zkoušky a analýzy</w:t>
            </w:r>
          </w:p>
        </w:tc>
        <w:tc>
          <w:tcPr>
            <w:tcW w:w="1134" w:type="dxa"/>
            <w:tcBorders>
              <w:top w:val="nil"/>
              <w:left w:val="nil"/>
              <w:bottom w:val="single" w:sz="4" w:space="0" w:color="auto"/>
              <w:right w:val="single" w:sz="4" w:space="0" w:color="auto"/>
            </w:tcBorders>
            <w:shd w:val="clear" w:color="auto" w:fill="auto"/>
            <w:noWrap/>
            <w:vAlign w:val="bottom"/>
            <w:hideMark/>
          </w:tcPr>
          <w:p w14:paraId="7C9EEF2A"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9,4</w:t>
            </w:r>
          </w:p>
        </w:tc>
        <w:tc>
          <w:tcPr>
            <w:tcW w:w="1276" w:type="dxa"/>
            <w:tcBorders>
              <w:top w:val="nil"/>
              <w:left w:val="nil"/>
              <w:bottom w:val="single" w:sz="4" w:space="0" w:color="auto"/>
              <w:right w:val="single" w:sz="4" w:space="0" w:color="auto"/>
            </w:tcBorders>
            <w:shd w:val="clear" w:color="auto" w:fill="auto"/>
            <w:noWrap/>
            <w:vAlign w:val="bottom"/>
            <w:hideMark/>
          </w:tcPr>
          <w:p w14:paraId="784A19F6"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8,9</w:t>
            </w:r>
          </w:p>
        </w:tc>
        <w:tc>
          <w:tcPr>
            <w:tcW w:w="1134" w:type="dxa"/>
            <w:tcBorders>
              <w:top w:val="nil"/>
              <w:left w:val="nil"/>
              <w:bottom w:val="single" w:sz="4" w:space="0" w:color="auto"/>
              <w:right w:val="single" w:sz="8" w:space="0" w:color="auto"/>
            </w:tcBorders>
            <w:shd w:val="clear" w:color="auto" w:fill="auto"/>
            <w:noWrap/>
            <w:vAlign w:val="bottom"/>
            <w:hideMark/>
          </w:tcPr>
          <w:p w14:paraId="4DD2EE5F"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7,4</w:t>
            </w:r>
          </w:p>
        </w:tc>
      </w:tr>
      <w:tr w:rsidR="00011436" w:rsidRPr="00730DF1" w14:paraId="643992C2"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3148180"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J61 - Telekomunikační činnosti</w:t>
            </w:r>
          </w:p>
        </w:tc>
        <w:tc>
          <w:tcPr>
            <w:tcW w:w="1134" w:type="dxa"/>
            <w:tcBorders>
              <w:top w:val="nil"/>
              <w:left w:val="nil"/>
              <w:bottom w:val="single" w:sz="4" w:space="0" w:color="auto"/>
              <w:right w:val="single" w:sz="4" w:space="0" w:color="auto"/>
            </w:tcBorders>
            <w:shd w:val="clear" w:color="auto" w:fill="auto"/>
            <w:noWrap/>
            <w:vAlign w:val="bottom"/>
            <w:hideMark/>
          </w:tcPr>
          <w:p w14:paraId="24B8E6FD"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14,4</w:t>
            </w:r>
          </w:p>
        </w:tc>
        <w:tc>
          <w:tcPr>
            <w:tcW w:w="1276" w:type="dxa"/>
            <w:tcBorders>
              <w:top w:val="nil"/>
              <w:left w:val="nil"/>
              <w:bottom w:val="single" w:sz="4" w:space="0" w:color="auto"/>
              <w:right w:val="single" w:sz="4" w:space="0" w:color="auto"/>
            </w:tcBorders>
            <w:shd w:val="clear" w:color="auto" w:fill="auto"/>
            <w:noWrap/>
            <w:vAlign w:val="bottom"/>
            <w:hideMark/>
          </w:tcPr>
          <w:p w14:paraId="6482496E"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13,7</w:t>
            </w:r>
          </w:p>
        </w:tc>
        <w:tc>
          <w:tcPr>
            <w:tcW w:w="1134" w:type="dxa"/>
            <w:tcBorders>
              <w:top w:val="nil"/>
              <w:left w:val="nil"/>
              <w:bottom w:val="single" w:sz="4" w:space="0" w:color="auto"/>
              <w:right w:val="single" w:sz="8" w:space="0" w:color="auto"/>
            </w:tcBorders>
            <w:shd w:val="clear" w:color="auto" w:fill="auto"/>
            <w:noWrap/>
            <w:vAlign w:val="bottom"/>
            <w:hideMark/>
          </w:tcPr>
          <w:p w14:paraId="7547F2C6"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7,4</w:t>
            </w:r>
          </w:p>
        </w:tc>
      </w:tr>
      <w:tr w:rsidR="00011436" w:rsidRPr="00730DF1" w14:paraId="7150D66D"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FC00DFF"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L68 - Činnosti v oblasti nemovitostí</w:t>
            </w:r>
          </w:p>
        </w:tc>
        <w:tc>
          <w:tcPr>
            <w:tcW w:w="1134" w:type="dxa"/>
            <w:tcBorders>
              <w:top w:val="nil"/>
              <w:left w:val="nil"/>
              <w:bottom w:val="single" w:sz="4" w:space="0" w:color="auto"/>
              <w:right w:val="single" w:sz="4" w:space="0" w:color="auto"/>
            </w:tcBorders>
            <w:shd w:val="clear" w:color="auto" w:fill="auto"/>
            <w:noWrap/>
            <w:vAlign w:val="bottom"/>
            <w:hideMark/>
          </w:tcPr>
          <w:p w14:paraId="55E5AA3B"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8,3</w:t>
            </w:r>
          </w:p>
        </w:tc>
        <w:tc>
          <w:tcPr>
            <w:tcW w:w="1276" w:type="dxa"/>
            <w:tcBorders>
              <w:top w:val="nil"/>
              <w:left w:val="nil"/>
              <w:bottom w:val="single" w:sz="4" w:space="0" w:color="auto"/>
              <w:right w:val="single" w:sz="4" w:space="0" w:color="auto"/>
            </w:tcBorders>
            <w:shd w:val="clear" w:color="auto" w:fill="auto"/>
            <w:noWrap/>
            <w:vAlign w:val="bottom"/>
            <w:hideMark/>
          </w:tcPr>
          <w:p w14:paraId="66C074EB"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7,6</w:t>
            </w:r>
          </w:p>
        </w:tc>
        <w:tc>
          <w:tcPr>
            <w:tcW w:w="1134" w:type="dxa"/>
            <w:tcBorders>
              <w:top w:val="nil"/>
              <w:left w:val="nil"/>
              <w:bottom w:val="single" w:sz="4" w:space="0" w:color="auto"/>
              <w:right w:val="single" w:sz="8" w:space="0" w:color="auto"/>
            </w:tcBorders>
            <w:shd w:val="clear" w:color="auto" w:fill="auto"/>
            <w:noWrap/>
            <w:vAlign w:val="bottom"/>
            <w:hideMark/>
          </w:tcPr>
          <w:p w14:paraId="00525343"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6,8</w:t>
            </w:r>
          </w:p>
        </w:tc>
      </w:tr>
      <w:tr w:rsidR="00011436" w:rsidRPr="00730DF1" w14:paraId="70E13F63"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53F106E"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 xml:space="preserve">G47 - </w:t>
            </w:r>
            <w:proofErr w:type="spellStart"/>
            <w:r w:rsidRPr="00730DF1">
              <w:rPr>
                <w:rFonts w:ascii="Arial" w:eastAsia="Times New Roman" w:hAnsi="Arial" w:cs="Arial"/>
                <w:color w:val="0D0D0D"/>
                <w:sz w:val="20"/>
                <w:szCs w:val="20"/>
                <w:lang w:eastAsia="cs-CZ"/>
              </w:rPr>
              <w:t>Malobchod</w:t>
            </w:r>
            <w:proofErr w:type="spellEnd"/>
            <w:r w:rsidRPr="00730DF1">
              <w:rPr>
                <w:rFonts w:ascii="Arial" w:eastAsia="Times New Roman" w:hAnsi="Arial" w:cs="Arial"/>
                <w:color w:val="0D0D0D"/>
                <w:sz w:val="20"/>
                <w:szCs w:val="20"/>
                <w:lang w:eastAsia="cs-CZ"/>
              </w:rPr>
              <w:t xml:space="preserve"> kromě motorových vozidel a motocyklů</w:t>
            </w:r>
          </w:p>
        </w:tc>
        <w:tc>
          <w:tcPr>
            <w:tcW w:w="1134" w:type="dxa"/>
            <w:tcBorders>
              <w:top w:val="nil"/>
              <w:left w:val="nil"/>
              <w:bottom w:val="single" w:sz="4" w:space="0" w:color="auto"/>
              <w:right w:val="single" w:sz="4" w:space="0" w:color="auto"/>
            </w:tcBorders>
            <w:shd w:val="clear" w:color="auto" w:fill="auto"/>
            <w:noWrap/>
            <w:vAlign w:val="bottom"/>
            <w:hideMark/>
          </w:tcPr>
          <w:p w14:paraId="1F66255A"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2CB3BBEC"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9,4</w:t>
            </w:r>
          </w:p>
        </w:tc>
        <w:tc>
          <w:tcPr>
            <w:tcW w:w="1134" w:type="dxa"/>
            <w:tcBorders>
              <w:top w:val="nil"/>
              <w:left w:val="nil"/>
              <w:bottom w:val="single" w:sz="4" w:space="0" w:color="auto"/>
              <w:right w:val="single" w:sz="8" w:space="0" w:color="auto"/>
            </w:tcBorders>
            <w:shd w:val="clear" w:color="auto" w:fill="auto"/>
            <w:noWrap/>
            <w:vAlign w:val="bottom"/>
            <w:hideMark/>
          </w:tcPr>
          <w:p w14:paraId="063D187E"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6,7</w:t>
            </w:r>
          </w:p>
        </w:tc>
      </w:tr>
      <w:tr w:rsidR="00011436" w:rsidRPr="00730DF1" w14:paraId="45916FC4"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C4999DA"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 xml:space="preserve">I56 - Stravování a </w:t>
            </w:r>
            <w:r w:rsidR="006337D2" w:rsidRPr="00730DF1">
              <w:rPr>
                <w:rFonts w:ascii="Arial" w:eastAsia="Times New Roman" w:hAnsi="Arial" w:cs="Arial"/>
                <w:color w:val="0D0D0D"/>
                <w:sz w:val="20"/>
                <w:szCs w:val="20"/>
                <w:lang w:eastAsia="cs-CZ"/>
              </w:rPr>
              <w:t>pohostinství</w:t>
            </w:r>
          </w:p>
        </w:tc>
        <w:tc>
          <w:tcPr>
            <w:tcW w:w="1134" w:type="dxa"/>
            <w:tcBorders>
              <w:top w:val="nil"/>
              <w:left w:val="nil"/>
              <w:bottom w:val="single" w:sz="4" w:space="0" w:color="auto"/>
              <w:right w:val="single" w:sz="4" w:space="0" w:color="auto"/>
            </w:tcBorders>
            <w:shd w:val="clear" w:color="auto" w:fill="auto"/>
            <w:noWrap/>
            <w:vAlign w:val="bottom"/>
            <w:hideMark/>
          </w:tcPr>
          <w:p w14:paraId="7E9FEE6C"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7,4</w:t>
            </w:r>
          </w:p>
        </w:tc>
        <w:tc>
          <w:tcPr>
            <w:tcW w:w="1276" w:type="dxa"/>
            <w:tcBorders>
              <w:top w:val="nil"/>
              <w:left w:val="nil"/>
              <w:bottom w:val="single" w:sz="4" w:space="0" w:color="auto"/>
              <w:right w:val="single" w:sz="4" w:space="0" w:color="auto"/>
            </w:tcBorders>
            <w:shd w:val="clear" w:color="auto" w:fill="auto"/>
            <w:noWrap/>
            <w:vAlign w:val="bottom"/>
            <w:hideMark/>
          </w:tcPr>
          <w:p w14:paraId="588AA835"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8,6</w:t>
            </w:r>
          </w:p>
        </w:tc>
        <w:tc>
          <w:tcPr>
            <w:tcW w:w="1134" w:type="dxa"/>
            <w:tcBorders>
              <w:top w:val="nil"/>
              <w:left w:val="nil"/>
              <w:bottom w:val="single" w:sz="4" w:space="0" w:color="auto"/>
              <w:right w:val="single" w:sz="8" w:space="0" w:color="auto"/>
            </w:tcBorders>
            <w:shd w:val="clear" w:color="auto" w:fill="auto"/>
            <w:noWrap/>
            <w:vAlign w:val="bottom"/>
            <w:hideMark/>
          </w:tcPr>
          <w:p w14:paraId="5A63E693"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6,4</w:t>
            </w:r>
          </w:p>
        </w:tc>
      </w:tr>
      <w:tr w:rsidR="00011436" w:rsidRPr="00730DF1" w14:paraId="67A14DBF" w14:textId="77777777" w:rsidTr="00BB7A7C">
        <w:trPr>
          <w:trHeight w:val="285"/>
          <w:jc w:val="center"/>
        </w:trPr>
        <w:tc>
          <w:tcPr>
            <w:tcW w:w="4800" w:type="dxa"/>
            <w:tcBorders>
              <w:top w:val="single" w:sz="4" w:space="0" w:color="auto"/>
              <w:left w:val="single" w:sz="8" w:space="0" w:color="auto"/>
              <w:right w:val="single" w:sz="4" w:space="0" w:color="auto"/>
            </w:tcBorders>
            <w:shd w:val="clear" w:color="auto" w:fill="auto"/>
            <w:vAlign w:val="bottom"/>
            <w:hideMark/>
          </w:tcPr>
          <w:p w14:paraId="77798E49"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J59 - Činnosti v oblasti filmů, videozáznamů a TV programů, pořizování zvukových nahrávek a hudební vydavatelské činnosti</w:t>
            </w:r>
          </w:p>
        </w:tc>
        <w:tc>
          <w:tcPr>
            <w:tcW w:w="1134" w:type="dxa"/>
            <w:tcBorders>
              <w:top w:val="single" w:sz="4" w:space="0" w:color="auto"/>
              <w:left w:val="nil"/>
              <w:right w:val="single" w:sz="4" w:space="0" w:color="auto"/>
            </w:tcBorders>
            <w:shd w:val="clear" w:color="auto" w:fill="auto"/>
            <w:noWrap/>
            <w:vAlign w:val="bottom"/>
            <w:hideMark/>
          </w:tcPr>
          <w:p w14:paraId="0D548FCB"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11,1</w:t>
            </w:r>
          </w:p>
        </w:tc>
        <w:tc>
          <w:tcPr>
            <w:tcW w:w="1276" w:type="dxa"/>
            <w:tcBorders>
              <w:top w:val="single" w:sz="4" w:space="0" w:color="auto"/>
              <w:left w:val="nil"/>
              <w:right w:val="single" w:sz="4" w:space="0" w:color="auto"/>
            </w:tcBorders>
            <w:shd w:val="clear" w:color="auto" w:fill="auto"/>
            <w:noWrap/>
            <w:vAlign w:val="bottom"/>
            <w:hideMark/>
          </w:tcPr>
          <w:p w14:paraId="001D093C"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7,9</w:t>
            </w:r>
          </w:p>
        </w:tc>
        <w:tc>
          <w:tcPr>
            <w:tcW w:w="1134" w:type="dxa"/>
            <w:tcBorders>
              <w:top w:val="single" w:sz="4" w:space="0" w:color="auto"/>
              <w:left w:val="nil"/>
              <w:right w:val="single" w:sz="8" w:space="0" w:color="auto"/>
            </w:tcBorders>
            <w:shd w:val="clear" w:color="auto" w:fill="auto"/>
            <w:noWrap/>
            <w:vAlign w:val="bottom"/>
            <w:hideMark/>
          </w:tcPr>
          <w:p w14:paraId="74F7F5E5"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6,3</w:t>
            </w:r>
          </w:p>
        </w:tc>
      </w:tr>
      <w:tr w:rsidR="00011436" w:rsidRPr="00730DF1" w14:paraId="625B9286" w14:textId="77777777" w:rsidTr="00BB7A7C">
        <w:trPr>
          <w:trHeight w:val="285"/>
          <w:jc w:val="center"/>
        </w:trPr>
        <w:tc>
          <w:tcPr>
            <w:tcW w:w="4800" w:type="dxa"/>
            <w:tcBorders>
              <w:left w:val="single" w:sz="8" w:space="0" w:color="auto"/>
              <w:bottom w:val="single" w:sz="4" w:space="0" w:color="auto"/>
              <w:right w:val="single" w:sz="4" w:space="0" w:color="auto"/>
            </w:tcBorders>
            <w:shd w:val="clear" w:color="auto" w:fill="auto"/>
            <w:vAlign w:val="bottom"/>
            <w:hideMark/>
          </w:tcPr>
          <w:p w14:paraId="323094D8"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J60 - Tvorba programů a vysílání</w:t>
            </w:r>
          </w:p>
        </w:tc>
        <w:tc>
          <w:tcPr>
            <w:tcW w:w="1134" w:type="dxa"/>
            <w:tcBorders>
              <w:left w:val="nil"/>
              <w:bottom w:val="single" w:sz="4" w:space="0" w:color="auto"/>
              <w:right w:val="single" w:sz="4" w:space="0" w:color="auto"/>
            </w:tcBorders>
            <w:shd w:val="clear" w:color="auto" w:fill="auto"/>
            <w:noWrap/>
            <w:vAlign w:val="bottom"/>
            <w:hideMark/>
          </w:tcPr>
          <w:p w14:paraId="0CCAF0FF"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11,8</w:t>
            </w:r>
          </w:p>
        </w:tc>
        <w:tc>
          <w:tcPr>
            <w:tcW w:w="1276" w:type="dxa"/>
            <w:tcBorders>
              <w:left w:val="nil"/>
              <w:bottom w:val="single" w:sz="4" w:space="0" w:color="auto"/>
              <w:right w:val="single" w:sz="4" w:space="0" w:color="auto"/>
            </w:tcBorders>
            <w:shd w:val="clear" w:color="auto" w:fill="auto"/>
            <w:noWrap/>
            <w:vAlign w:val="bottom"/>
            <w:hideMark/>
          </w:tcPr>
          <w:p w14:paraId="608C27E6"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5,6</w:t>
            </w:r>
          </w:p>
        </w:tc>
        <w:tc>
          <w:tcPr>
            <w:tcW w:w="1134" w:type="dxa"/>
            <w:tcBorders>
              <w:left w:val="nil"/>
              <w:bottom w:val="single" w:sz="4" w:space="0" w:color="auto"/>
              <w:right w:val="single" w:sz="8" w:space="0" w:color="auto"/>
            </w:tcBorders>
            <w:shd w:val="clear" w:color="auto" w:fill="auto"/>
            <w:noWrap/>
            <w:vAlign w:val="bottom"/>
            <w:hideMark/>
          </w:tcPr>
          <w:p w14:paraId="7BE38468"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6,3</w:t>
            </w:r>
          </w:p>
        </w:tc>
      </w:tr>
      <w:tr w:rsidR="00011436" w:rsidRPr="00730DF1" w14:paraId="2EE26602"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E110B8C"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 xml:space="preserve">I55 </w:t>
            </w:r>
            <w:r w:rsidR="006337D2" w:rsidRPr="00730DF1">
              <w:rPr>
                <w:rFonts w:ascii="Arial" w:eastAsia="Times New Roman" w:hAnsi="Arial" w:cs="Arial"/>
                <w:color w:val="0D0D0D"/>
                <w:sz w:val="20"/>
                <w:szCs w:val="20"/>
                <w:lang w:eastAsia="cs-CZ"/>
              </w:rPr>
              <w:t>–</w:t>
            </w:r>
            <w:r w:rsidRPr="00730DF1">
              <w:rPr>
                <w:rFonts w:ascii="Arial" w:eastAsia="Times New Roman" w:hAnsi="Arial" w:cs="Arial"/>
                <w:color w:val="0D0D0D"/>
                <w:sz w:val="20"/>
                <w:szCs w:val="20"/>
                <w:lang w:eastAsia="cs-CZ"/>
              </w:rPr>
              <w:t xml:space="preserve"> U</w:t>
            </w:r>
            <w:r w:rsidRPr="00730DF1">
              <w:rPr>
                <w:rFonts w:ascii="Arial" w:eastAsia="Times New Roman" w:hAnsi="Arial" w:cs="Arial"/>
                <w:color w:val="0D0D0D"/>
                <w:sz w:val="20"/>
                <w:szCs w:val="20"/>
                <w:u w:val="single"/>
                <w:lang w:eastAsia="cs-CZ"/>
              </w:rPr>
              <w:t>bytování</w:t>
            </w:r>
          </w:p>
        </w:tc>
        <w:tc>
          <w:tcPr>
            <w:tcW w:w="1134" w:type="dxa"/>
            <w:tcBorders>
              <w:top w:val="nil"/>
              <w:left w:val="nil"/>
              <w:bottom w:val="single" w:sz="4" w:space="0" w:color="auto"/>
              <w:right w:val="single" w:sz="4" w:space="0" w:color="auto"/>
            </w:tcBorders>
            <w:shd w:val="clear" w:color="auto" w:fill="auto"/>
            <w:noWrap/>
            <w:vAlign w:val="bottom"/>
            <w:hideMark/>
          </w:tcPr>
          <w:p w14:paraId="1EF4F724"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10,4</w:t>
            </w:r>
          </w:p>
        </w:tc>
        <w:tc>
          <w:tcPr>
            <w:tcW w:w="1276" w:type="dxa"/>
            <w:tcBorders>
              <w:top w:val="nil"/>
              <w:left w:val="nil"/>
              <w:bottom w:val="single" w:sz="4" w:space="0" w:color="auto"/>
              <w:right w:val="single" w:sz="4" w:space="0" w:color="auto"/>
            </w:tcBorders>
            <w:shd w:val="clear" w:color="auto" w:fill="auto"/>
            <w:noWrap/>
            <w:vAlign w:val="bottom"/>
            <w:hideMark/>
          </w:tcPr>
          <w:p w14:paraId="36B9EE87"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10,5</w:t>
            </w:r>
          </w:p>
        </w:tc>
        <w:tc>
          <w:tcPr>
            <w:tcW w:w="1134" w:type="dxa"/>
            <w:tcBorders>
              <w:top w:val="nil"/>
              <w:left w:val="nil"/>
              <w:bottom w:val="single" w:sz="4" w:space="0" w:color="auto"/>
              <w:right w:val="single" w:sz="8" w:space="0" w:color="auto"/>
            </w:tcBorders>
            <w:shd w:val="clear" w:color="auto" w:fill="auto"/>
            <w:noWrap/>
            <w:vAlign w:val="bottom"/>
            <w:hideMark/>
          </w:tcPr>
          <w:p w14:paraId="160091B4"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5,9</w:t>
            </w:r>
          </w:p>
        </w:tc>
      </w:tr>
      <w:tr w:rsidR="00011436" w:rsidRPr="00730DF1" w14:paraId="4288461D"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E70165F"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 xml:space="preserve">G45 - velkoobchod, maloobchod a opravy </w:t>
            </w:r>
            <w:proofErr w:type="spellStart"/>
            <w:r w:rsidRPr="00730DF1">
              <w:rPr>
                <w:rFonts w:ascii="Arial" w:eastAsia="Times New Roman" w:hAnsi="Arial" w:cs="Arial"/>
                <w:color w:val="0D0D0D"/>
                <w:sz w:val="20"/>
                <w:szCs w:val="20"/>
                <w:lang w:eastAsia="cs-CZ"/>
              </w:rPr>
              <w:t>motorých</w:t>
            </w:r>
            <w:proofErr w:type="spellEnd"/>
            <w:r w:rsidRPr="00730DF1">
              <w:rPr>
                <w:rFonts w:ascii="Arial" w:eastAsia="Times New Roman" w:hAnsi="Arial" w:cs="Arial"/>
                <w:color w:val="0D0D0D"/>
                <w:sz w:val="20"/>
                <w:szCs w:val="20"/>
                <w:lang w:eastAsia="cs-CZ"/>
              </w:rPr>
              <w:t xml:space="preserve"> vozidel a motocyklů</w:t>
            </w:r>
          </w:p>
        </w:tc>
        <w:tc>
          <w:tcPr>
            <w:tcW w:w="1134" w:type="dxa"/>
            <w:tcBorders>
              <w:top w:val="nil"/>
              <w:left w:val="nil"/>
              <w:bottom w:val="single" w:sz="4" w:space="0" w:color="auto"/>
              <w:right w:val="single" w:sz="4" w:space="0" w:color="auto"/>
            </w:tcBorders>
            <w:shd w:val="clear" w:color="auto" w:fill="auto"/>
            <w:noWrap/>
            <w:vAlign w:val="bottom"/>
            <w:hideMark/>
          </w:tcPr>
          <w:p w14:paraId="6D170477"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7,6</w:t>
            </w:r>
          </w:p>
        </w:tc>
        <w:tc>
          <w:tcPr>
            <w:tcW w:w="1276" w:type="dxa"/>
            <w:tcBorders>
              <w:top w:val="nil"/>
              <w:left w:val="nil"/>
              <w:bottom w:val="single" w:sz="4" w:space="0" w:color="auto"/>
              <w:right w:val="single" w:sz="4" w:space="0" w:color="auto"/>
            </w:tcBorders>
            <w:shd w:val="clear" w:color="auto" w:fill="auto"/>
            <w:noWrap/>
            <w:vAlign w:val="bottom"/>
            <w:hideMark/>
          </w:tcPr>
          <w:p w14:paraId="27132DC9"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6,8</w:t>
            </w:r>
          </w:p>
        </w:tc>
        <w:tc>
          <w:tcPr>
            <w:tcW w:w="1134" w:type="dxa"/>
            <w:tcBorders>
              <w:top w:val="nil"/>
              <w:left w:val="nil"/>
              <w:bottom w:val="single" w:sz="4" w:space="0" w:color="auto"/>
              <w:right w:val="single" w:sz="8" w:space="0" w:color="auto"/>
            </w:tcBorders>
            <w:shd w:val="clear" w:color="auto" w:fill="auto"/>
            <w:noWrap/>
            <w:vAlign w:val="bottom"/>
            <w:hideMark/>
          </w:tcPr>
          <w:p w14:paraId="25D048DE"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5,5</w:t>
            </w:r>
          </w:p>
        </w:tc>
      </w:tr>
      <w:tr w:rsidR="00011436" w:rsidRPr="00730DF1" w14:paraId="46F8F062"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0F69BBC"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N79 - Činnosti cestovních agentur, kanceláří a jiné rezervační a související činnosti</w:t>
            </w:r>
          </w:p>
        </w:tc>
        <w:tc>
          <w:tcPr>
            <w:tcW w:w="1134" w:type="dxa"/>
            <w:tcBorders>
              <w:top w:val="nil"/>
              <w:left w:val="nil"/>
              <w:bottom w:val="single" w:sz="4" w:space="0" w:color="auto"/>
              <w:right w:val="single" w:sz="4" w:space="0" w:color="auto"/>
            </w:tcBorders>
            <w:shd w:val="clear" w:color="auto" w:fill="auto"/>
            <w:noWrap/>
            <w:vAlign w:val="bottom"/>
            <w:hideMark/>
          </w:tcPr>
          <w:p w14:paraId="0FC11C91"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11,2</w:t>
            </w:r>
          </w:p>
        </w:tc>
        <w:tc>
          <w:tcPr>
            <w:tcW w:w="1276" w:type="dxa"/>
            <w:tcBorders>
              <w:top w:val="nil"/>
              <w:left w:val="nil"/>
              <w:bottom w:val="single" w:sz="4" w:space="0" w:color="auto"/>
              <w:right w:val="single" w:sz="4" w:space="0" w:color="auto"/>
            </w:tcBorders>
            <w:shd w:val="clear" w:color="auto" w:fill="auto"/>
            <w:noWrap/>
            <w:vAlign w:val="bottom"/>
            <w:hideMark/>
          </w:tcPr>
          <w:p w14:paraId="7E71B307"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7,4</w:t>
            </w:r>
          </w:p>
        </w:tc>
        <w:tc>
          <w:tcPr>
            <w:tcW w:w="1134" w:type="dxa"/>
            <w:tcBorders>
              <w:top w:val="nil"/>
              <w:left w:val="nil"/>
              <w:bottom w:val="single" w:sz="4" w:space="0" w:color="auto"/>
              <w:right w:val="single" w:sz="8" w:space="0" w:color="auto"/>
            </w:tcBorders>
            <w:shd w:val="clear" w:color="auto" w:fill="auto"/>
            <w:noWrap/>
            <w:vAlign w:val="bottom"/>
            <w:hideMark/>
          </w:tcPr>
          <w:p w14:paraId="6AEDFC67"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5,4</w:t>
            </w:r>
          </w:p>
        </w:tc>
      </w:tr>
      <w:tr w:rsidR="00011436" w:rsidRPr="00730DF1" w14:paraId="6A6D4E9B" w14:textId="77777777" w:rsidTr="00BB7A7C">
        <w:trPr>
          <w:trHeight w:val="285"/>
          <w:jc w:val="center"/>
        </w:trPr>
        <w:tc>
          <w:tcPr>
            <w:tcW w:w="480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72AA7E8"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H53 - Poštovní a kurýrní služby</w:t>
            </w:r>
          </w:p>
        </w:tc>
        <w:tc>
          <w:tcPr>
            <w:tcW w:w="1134" w:type="dxa"/>
            <w:tcBorders>
              <w:top w:val="nil"/>
              <w:left w:val="nil"/>
              <w:bottom w:val="single" w:sz="4" w:space="0" w:color="auto"/>
              <w:right w:val="single" w:sz="4" w:space="0" w:color="auto"/>
            </w:tcBorders>
            <w:shd w:val="clear" w:color="auto" w:fill="auto"/>
            <w:noWrap/>
            <w:vAlign w:val="bottom"/>
            <w:hideMark/>
          </w:tcPr>
          <w:p w14:paraId="1A7853FD"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21,1</w:t>
            </w:r>
          </w:p>
        </w:tc>
        <w:tc>
          <w:tcPr>
            <w:tcW w:w="1276" w:type="dxa"/>
            <w:tcBorders>
              <w:top w:val="nil"/>
              <w:left w:val="nil"/>
              <w:bottom w:val="single" w:sz="4" w:space="0" w:color="auto"/>
              <w:right w:val="single" w:sz="4" w:space="0" w:color="auto"/>
            </w:tcBorders>
            <w:shd w:val="clear" w:color="auto" w:fill="auto"/>
            <w:noWrap/>
            <w:vAlign w:val="bottom"/>
            <w:hideMark/>
          </w:tcPr>
          <w:p w14:paraId="153AC92F"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16,7</w:t>
            </w:r>
          </w:p>
        </w:tc>
        <w:tc>
          <w:tcPr>
            <w:tcW w:w="1134" w:type="dxa"/>
            <w:tcBorders>
              <w:top w:val="nil"/>
              <w:left w:val="nil"/>
              <w:bottom w:val="single" w:sz="4" w:space="0" w:color="auto"/>
              <w:right w:val="single" w:sz="8" w:space="0" w:color="auto"/>
            </w:tcBorders>
            <w:shd w:val="clear" w:color="auto" w:fill="auto"/>
            <w:noWrap/>
            <w:vAlign w:val="bottom"/>
            <w:hideMark/>
          </w:tcPr>
          <w:p w14:paraId="0B44D35D"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5,3</w:t>
            </w:r>
          </w:p>
        </w:tc>
      </w:tr>
      <w:tr w:rsidR="00011436" w:rsidRPr="00730DF1" w14:paraId="790E7B7E" w14:textId="77777777" w:rsidTr="00BB7A7C">
        <w:trPr>
          <w:trHeight w:val="300"/>
          <w:jc w:val="center"/>
        </w:trPr>
        <w:tc>
          <w:tcPr>
            <w:tcW w:w="4800"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7E6D7682" w14:textId="77777777" w:rsidR="00011436" w:rsidRPr="00730DF1" w:rsidRDefault="00011436" w:rsidP="00011436">
            <w:pPr>
              <w:spacing w:after="0" w:line="240" w:lineRule="auto"/>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M74 - Ostatní profesní, vědecké a technické činnosti</w:t>
            </w:r>
          </w:p>
        </w:tc>
        <w:tc>
          <w:tcPr>
            <w:tcW w:w="1134" w:type="dxa"/>
            <w:tcBorders>
              <w:top w:val="nil"/>
              <w:left w:val="nil"/>
              <w:bottom w:val="single" w:sz="8" w:space="0" w:color="auto"/>
              <w:right w:val="single" w:sz="4" w:space="0" w:color="auto"/>
            </w:tcBorders>
            <w:shd w:val="clear" w:color="auto" w:fill="auto"/>
            <w:noWrap/>
            <w:vAlign w:val="bottom"/>
            <w:hideMark/>
          </w:tcPr>
          <w:p w14:paraId="48685023"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7,8</w:t>
            </w:r>
          </w:p>
        </w:tc>
        <w:tc>
          <w:tcPr>
            <w:tcW w:w="1276" w:type="dxa"/>
            <w:tcBorders>
              <w:top w:val="nil"/>
              <w:left w:val="nil"/>
              <w:bottom w:val="single" w:sz="8" w:space="0" w:color="auto"/>
              <w:right w:val="single" w:sz="4" w:space="0" w:color="auto"/>
            </w:tcBorders>
            <w:shd w:val="clear" w:color="auto" w:fill="auto"/>
            <w:noWrap/>
            <w:vAlign w:val="bottom"/>
            <w:hideMark/>
          </w:tcPr>
          <w:p w14:paraId="64D732BE"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4,7</w:t>
            </w:r>
          </w:p>
        </w:tc>
        <w:tc>
          <w:tcPr>
            <w:tcW w:w="1134" w:type="dxa"/>
            <w:tcBorders>
              <w:top w:val="nil"/>
              <w:left w:val="nil"/>
              <w:bottom w:val="single" w:sz="8" w:space="0" w:color="auto"/>
              <w:right w:val="single" w:sz="8" w:space="0" w:color="auto"/>
            </w:tcBorders>
            <w:shd w:val="clear" w:color="auto" w:fill="auto"/>
            <w:noWrap/>
            <w:vAlign w:val="bottom"/>
            <w:hideMark/>
          </w:tcPr>
          <w:p w14:paraId="2EC28FAC" w14:textId="77777777" w:rsidR="00011436" w:rsidRPr="00730DF1" w:rsidRDefault="00011436" w:rsidP="00011436">
            <w:pPr>
              <w:spacing w:after="0" w:line="240" w:lineRule="auto"/>
              <w:jc w:val="right"/>
              <w:rPr>
                <w:rFonts w:ascii="Arial" w:eastAsia="Times New Roman" w:hAnsi="Arial" w:cs="Arial"/>
                <w:color w:val="0D0D0D"/>
                <w:sz w:val="20"/>
                <w:szCs w:val="20"/>
                <w:lang w:eastAsia="cs-CZ"/>
              </w:rPr>
            </w:pPr>
            <w:r w:rsidRPr="00730DF1">
              <w:rPr>
                <w:rFonts w:ascii="Arial" w:eastAsia="Times New Roman" w:hAnsi="Arial" w:cs="Arial"/>
                <w:color w:val="0D0D0D"/>
                <w:sz w:val="20"/>
                <w:szCs w:val="20"/>
                <w:lang w:eastAsia="cs-CZ"/>
              </w:rPr>
              <w:t>5,2</w:t>
            </w:r>
          </w:p>
        </w:tc>
      </w:tr>
    </w:tbl>
    <w:p w14:paraId="05A33AB4" w14:textId="77777777" w:rsidR="00780F58" w:rsidRDefault="00780F58" w:rsidP="00780F58">
      <w:pPr>
        <w:pStyle w:val="Nadpis2"/>
      </w:pPr>
    </w:p>
    <w:p w14:paraId="41D621FA" w14:textId="77777777" w:rsidR="00B11B5A" w:rsidRDefault="00B11B5A" w:rsidP="00780F58">
      <w:pPr>
        <w:pStyle w:val="Nadpis2"/>
      </w:pPr>
    </w:p>
    <w:p w14:paraId="3BA491F3" w14:textId="78B7E4EC" w:rsidR="00011436" w:rsidRDefault="007A2D11" w:rsidP="00780F58">
      <w:pPr>
        <w:pStyle w:val="Nadpis2"/>
      </w:pPr>
      <w:bookmarkStart w:id="33" w:name="_Toc508057933"/>
      <w:r w:rsidRPr="007A2D11">
        <w:t>Příloha 9</w:t>
      </w:r>
      <w:bookmarkEnd w:id="33"/>
    </w:p>
    <w:p w14:paraId="4BA00D22" w14:textId="19F4C75E" w:rsidR="007C528E" w:rsidRPr="007A2D11" w:rsidRDefault="007C528E" w:rsidP="00011436">
      <w:pPr>
        <w:rPr>
          <w:rFonts w:ascii="Times New Roman" w:hAnsi="Times New Roman" w:cs="Times New Roman"/>
          <w:b/>
          <w:sz w:val="24"/>
          <w:szCs w:val="24"/>
        </w:rPr>
      </w:pPr>
      <w:r>
        <w:rPr>
          <w:rFonts w:ascii="Times New Roman" w:hAnsi="Times New Roman" w:cs="Times New Roman"/>
          <w:b/>
          <w:sz w:val="24"/>
          <w:szCs w:val="24"/>
        </w:rPr>
        <w:t>Tab.č.1.</w:t>
      </w:r>
    </w:p>
    <w:tbl>
      <w:tblPr>
        <w:tblW w:w="10065" w:type="dxa"/>
        <w:jc w:val="center"/>
        <w:tblLayout w:type="fixed"/>
        <w:tblCellMar>
          <w:left w:w="70" w:type="dxa"/>
          <w:right w:w="70" w:type="dxa"/>
        </w:tblCellMar>
        <w:tblLook w:val="04A0" w:firstRow="1" w:lastRow="0" w:firstColumn="1" w:lastColumn="0" w:noHBand="0" w:noVBand="1"/>
      </w:tblPr>
      <w:tblGrid>
        <w:gridCol w:w="4111"/>
        <w:gridCol w:w="851"/>
        <w:gridCol w:w="567"/>
        <w:gridCol w:w="708"/>
        <w:gridCol w:w="709"/>
        <w:gridCol w:w="709"/>
        <w:gridCol w:w="850"/>
        <w:gridCol w:w="709"/>
        <w:gridCol w:w="851"/>
      </w:tblGrid>
      <w:tr w:rsidR="00011436" w:rsidRPr="00730DF1" w14:paraId="7295731E" w14:textId="77777777" w:rsidTr="00BB7A7C">
        <w:trPr>
          <w:trHeight w:val="20"/>
          <w:tblHeader/>
          <w:jc w:val="center"/>
        </w:trPr>
        <w:tc>
          <w:tcPr>
            <w:tcW w:w="10065" w:type="dxa"/>
            <w:gridSpan w:val="9"/>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2C53BE" w14:textId="77777777" w:rsidR="00011436" w:rsidRPr="00730DF1" w:rsidRDefault="00011436" w:rsidP="00011436">
            <w:pPr>
              <w:tabs>
                <w:tab w:val="left" w:pos="8859"/>
              </w:tabs>
              <w:spacing w:after="0" w:line="240" w:lineRule="auto"/>
              <w:jc w:val="center"/>
              <w:rPr>
                <w:rFonts w:eastAsia="Times New Roman" w:cstheme="minorHAnsi"/>
                <w:b/>
                <w:bCs/>
                <w:sz w:val="16"/>
                <w:szCs w:val="16"/>
                <w:lang w:eastAsia="cs-CZ"/>
              </w:rPr>
            </w:pPr>
            <w:r w:rsidRPr="00730DF1">
              <w:rPr>
                <w:rFonts w:eastAsia="Times New Roman" w:cstheme="minorHAnsi"/>
                <w:b/>
                <w:bCs/>
                <w:sz w:val="16"/>
                <w:szCs w:val="16"/>
                <w:lang w:eastAsia="cs-CZ"/>
              </w:rPr>
              <w:t>Nejrychleji rostoucí obory služeb v ČR (sekce G-N)</w:t>
            </w:r>
          </w:p>
        </w:tc>
      </w:tr>
      <w:tr w:rsidR="00011436" w:rsidRPr="00730DF1" w14:paraId="03766FBB"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tcPr>
          <w:p w14:paraId="6A6E3098" w14:textId="77777777" w:rsidR="00011436" w:rsidRPr="00730DF1" w:rsidRDefault="00011436" w:rsidP="00011436">
            <w:pPr>
              <w:spacing w:after="0" w:line="240" w:lineRule="auto"/>
              <w:jc w:val="center"/>
              <w:rPr>
                <w:rFonts w:eastAsia="Times New Roman" w:cstheme="minorHAnsi"/>
                <w:b/>
                <w:color w:val="000000"/>
                <w:sz w:val="16"/>
                <w:szCs w:val="16"/>
                <w:lang w:eastAsia="cs-CZ"/>
              </w:rPr>
            </w:pPr>
            <w:r w:rsidRPr="00730DF1">
              <w:rPr>
                <w:rFonts w:eastAsia="Times New Roman" w:cstheme="minorHAnsi"/>
                <w:b/>
                <w:color w:val="000000"/>
                <w:sz w:val="16"/>
                <w:szCs w:val="16"/>
                <w:lang w:eastAsia="cs-CZ"/>
              </w:rPr>
              <w:t>NACE třídění</w:t>
            </w:r>
          </w:p>
        </w:tc>
        <w:tc>
          <w:tcPr>
            <w:tcW w:w="851" w:type="dxa"/>
            <w:tcBorders>
              <w:top w:val="nil"/>
              <w:left w:val="nil"/>
              <w:bottom w:val="single" w:sz="8" w:space="0" w:color="auto"/>
              <w:right w:val="single" w:sz="8" w:space="0" w:color="auto"/>
            </w:tcBorders>
            <w:shd w:val="clear" w:color="auto" w:fill="auto"/>
            <w:noWrap/>
            <w:vAlign w:val="center"/>
          </w:tcPr>
          <w:p w14:paraId="204B2A3C" w14:textId="77777777" w:rsidR="00011436" w:rsidRPr="00730DF1" w:rsidRDefault="00011436" w:rsidP="00011436">
            <w:pPr>
              <w:spacing w:after="0" w:line="240" w:lineRule="auto"/>
              <w:jc w:val="center"/>
              <w:rPr>
                <w:rFonts w:eastAsia="Times New Roman" w:cstheme="minorHAnsi"/>
                <w:b/>
                <w:color w:val="000000"/>
                <w:sz w:val="16"/>
                <w:szCs w:val="16"/>
                <w:lang w:eastAsia="cs-CZ"/>
              </w:rPr>
            </w:pPr>
            <w:r w:rsidRPr="00730DF1">
              <w:rPr>
                <w:rFonts w:eastAsia="Times New Roman" w:cstheme="minorHAnsi"/>
                <w:b/>
                <w:color w:val="000000"/>
                <w:sz w:val="16"/>
                <w:szCs w:val="16"/>
                <w:lang w:eastAsia="cs-CZ"/>
              </w:rPr>
              <w:t xml:space="preserve">Index produkce v </w:t>
            </w:r>
            <w:proofErr w:type="spellStart"/>
            <w:r w:rsidRPr="00730DF1">
              <w:rPr>
                <w:rFonts w:eastAsia="Times New Roman" w:cstheme="minorHAnsi"/>
                <w:b/>
                <w:color w:val="000000"/>
                <w:sz w:val="16"/>
                <w:szCs w:val="16"/>
                <w:lang w:eastAsia="cs-CZ"/>
              </w:rPr>
              <w:t>b.c</w:t>
            </w:r>
            <w:proofErr w:type="spellEnd"/>
            <w:r w:rsidRPr="00730DF1">
              <w:rPr>
                <w:rFonts w:eastAsia="Times New Roman" w:cstheme="minorHAnsi"/>
                <w:b/>
                <w:color w:val="000000"/>
                <w:sz w:val="16"/>
                <w:szCs w:val="16"/>
                <w:lang w:eastAsia="cs-CZ"/>
              </w:rPr>
              <w:t>. 2010/2000 v ČR v %</w:t>
            </w:r>
          </w:p>
        </w:tc>
        <w:tc>
          <w:tcPr>
            <w:tcW w:w="567" w:type="dxa"/>
            <w:tcBorders>
              <w:top w:val="nil"/>
              <w:left w:val="nil"/>
              <w:bottom w:val="single" w:sz="8" w:space="0" w:color="auto"/>
              <w:right w:val="single" w:sz="8" w:space="0" w:color="auto"/>
            </w:tcBorders>
            <w:shd w:val="clear" w:color="auto" w:fill="auto"/>
            <w:noWrap/>
            <w:vAlign w:val="center"/>
          </w:tcPr>
          <w:p w14:paraId="7EA012AA" w14:textId="77777777" w:rsidR="00011436" w:rsidRPr="00730DF1" w:rsidRDefault="00011436" w:rsidP="00011436">
            <w:pPr>
              <w:spacing w:after="0" w:line="240" w:lineRule="auto"/>
              <w:jc w:val="center"/>
              <w:rPr>
                <w:rFonts w:eastAsia="Times New Roman" w:cstheme="minorHAnsi"/>
                <w:b/>
                <w:color w:val="000000"/>
                <w:sz w:val="16"/>
                <w:szCs w:val="16"/>
                <w:lang w:eastAsia="cs-CZ"/>
              </w:rPr>
            </w:pPr>
            <w:r w:rsidRPr="00730DF1">
              <w:rPr>
                <w:rFonts w:eastAsia="Times New Roman" w:cstheme="minorHAnsi"/>
                <w:b/>
                <w:color w:val="000000"/>
                <w:sz w:val="16"/>
                <w:szCs w:val="16"/>
                <w:lang w:eastAsia="cs-CZ"/>
              </w:rPr>
              <w:t>Index produkce v </w:t>
            </w:r>
            <w:proofErr w:type="spellStart"/>
            <w:r w:rsidRPr="00730DF1">
              <w:rPr>
                <w:rFonts w:eastAsia="Times New Roman" w:cstheme="minorHAnsi"/>
                <w:b/>
                <w:color w:val="000000"/>
                <w:sz w:val="16"/>
                <w:szCs w:val="16"/>
                <w:lang w:eastAsia="cs-CZ"/>
              </w:rPr>
              <w:t>b.c</w:t>
            </w:r>
            <w:proofErr w:type="spellEnd"/>
            <w:r w:rsidRPr="00730DF1">
              <w:rPr>
                <w:rFonts w:eastAsia="Times New Roman" w:cstheme="minorHAnsi"/>
                <w:b/>
                <w:color w:val="000000"/>
                <w:sz w:val="16"/>
                <w:szCs w:val="16"/>
                <w:lang w:eastAsia="cs-CZ"/>
              </w:rPr>
              <w:t>. 2015-2010 ČR %</w:t>
            </w:r>
          </w:p>
        </w:tc>
        <w:tc>
          <w:tcPr>
            <w:tcW w:w="708" w:type="dxa"/>
            <w:tcBorders>
              <w:top w:val="nil"/>
              <w:left w:val="nil"/>
              <w:bottom w:val="single" w:sz="8" w:space="0" w:color="auto"/>
              <w:right w:val="single" w:sz="8" w:space="0" w:color="auto"/>
            </w:tcBorders>
            <w:shd w:val="clear" w:color="auto" w:fill="auto"/>
            <w:noWrap/>
            <w:vAlign w:val="center"/>
          </w:tcPr>
          <w:p w14:paraId="5DF8FFEA" w14:textId="77777777" w:rsidR="00011436" w:rsidRPr="00730DF1" w:rsidRDefault="00011436" w:rsidP="00011436">
            <w:pPr>
              <w:spacing w:after="0" w:line="240" w:lineRule="auto"/>
              <w:jc w:val="center"/>
              <w:rPr>
                <w:rFonts w:eastAsia="Times New Roman" w:cstheme="minorHAnsi"/>
                <w:b/>
                <w:color w:val="000000"/>
                <w:sz w:val="16"/>
                <w:szCs w:val="16"/>
                <w:lang w:eastAsia="cs-CZ"/>
              </w:rPr>
            </w:pPr>
            <w:r w:rsidRPr="00730DF1">
              <w:rPr>
                <w:rFonts w:eastAsia="Times New Roman" w:cstheme="minorHAnsi"/>
                <w:b/>
                <w:color w:val="000000"/>
                <w:sz w:val="16"/>
                <w:szCs w:val="16"/>
                <w:lang w:eastAsia="cs-CZ"/>
              </w:rPr>
              <w:t>Celkový objem produkce 2015 v </w:t>
            </w:r>
            <w:proofErr w:type="spellStart"/>
            <w:r w:rsidRPr="00730DF1">
              <w:rPr>
                <w:rFonts w:eastAsia="Times New Roman" w:cstheme="minorHAnsi"/>
                <w:b/>
                <w:color w:val="000000"/>
                <w:sz w:val="16"/>
                <w:szCs w:val="16"/>
                <w:lang w:eastAsia="cs-CZ"/>
              </w:rPr>
              <w:t>b.c</w:t>
            </w:r>
            <w:proofErr w:type="spellEnd"/>
            <w:r w:rsidRPr="00730DF1">
              <w:rPr>
                <w:rFonts w:eastAsia="Times New Roman" w:cstheme="minorHAnsi"/>
                <w:b/>
                <w:color w:val="000000"/>
                <w:sz w:val="16"/>
                <w:szCs w:val="16"/>
                <w:lang w:eastAsia="cs-CZ"/>
              </w:rPr>
              <w:t xml:space="preserve">. </w:t>
            </w:r>
            <w:proofErr w:type="spellStart"/>
            <w:r w:rsidRPr="00730DF1">
              <w:rPr>
                <w:rFonts w:eastAsia="Times New Roman" w:cstheme="minorHAnsi"/>
                <w:b/>
                <w:color w:val="000000"/>
                <w:sz w:val="16"/>
                <w:szCs w:val="16"/>
                <w:lang w:eastAsia="cs-CZ"/>
              </w:rPr>
              <w:t>MIL.kČ</w:t>
            </w:r>
            <w:proofErr w:type="spellEnd"/>
          </w:p>
        </w:tc>
        <w:tc>
          <w:tcPr>
            <w:tcW w:w="709" w:type="dxa"/>
            <w:tcBorders>
              <w:top w:val="nil"/>
              <w:left w:val="nil"/>
              <w:bottom w:val="single" w:sz="8" w:space="0" w:color="auto"/>
              <w:right w:val="single" w:sz="8" w:space="0" w:color="auto"/>
            </w:tcBorders>
            <w:shd w:val="clear" w:color="auto" w:fill="auto"/>
            <w:noWrap/>
            <w:vAlign w:val="center"/>
          </w:tcPr>
          <w:p w14:paraId="347E8D19" w14:textId="77777777" w:rsidR="00011436" w:rsidRPr="00730DF1" w:rsidRDefault="00011436" w:rsidP="00011436">
            <w:pPr>
              <w:spacing w:after="0" w:line="240" w:lineRule="auto"/>
              <w:jc w:val="center"/>
              <w:rPr>
                <w:rFonts w:eastAsia="Times New Roman" w:cstheme="minorHAnsi"/>
                <w:b/>
                <w:color w:val="000000"/>
                <w:sz w:val="16"/>
                <w:szCs w:val="16"/>
                <w:lang w:eastAsia="cs-CZ"/>
              </w:rPr>
            </w:pPr>
            <w:r w:rsidRPr="00730DF1">
              <w:rPr>
                <w:rFonts w:eastAsia="Times New Roman" w:cstheme="minorHAnsi"/>
                <w:b/>
                <w:color w:val="000000"/>
                <w:sz w:val="16"/>
                <w:szCs w:val="16"/>
                <w:lang w:eastAsia="cs-CZ"/>
              </w:rPr>
              <w:t xml:space="preserve">HPH v </w:t>
            </w:r>
            <w:proofErr w:type="spellStart"/>
            <w:r w:rsidRPr="00730DF1">
              <w:rPr>
                <w:rFonts w:eastAsia="Times New Roman" w:cstheme="minorHAnsi"/>
                <w:b/>
                <w:color w:val="000000"/>
                <w:sz w:val="16"/>
                <w:szCs w:val="16"/>
                <w:lang w:eastAsia="cs-CZ"/>
              </w:rPr>
              <w:t>b.c</w:t>
            </w:r>
            <w:proofErr w:type="spellEnd"/>
            <w:r w:rsidRPr="00730DF1">
              <w:rPr>
                <w:rFonts w:eastAsia="Times New Roman" w:cstheme="minorHAnsi"/>
                <w:b/>
                <w:color w:val="000000"/>
                <w:sz w:val="16"/>
                <w:szCs w:val="16"/>
                <w:lang w:eastAsia="cs-CZ"/>
              </w:rPr>
              <w:t>. (mil. Kč) 2015</w:t>
            </w:r>
          </w:p>
        </w:tc>
        <w:tc>
          <w:tcPr>
            <w:tcW w:w="709" w:type="dxa"/>
            <w:tcBorders>
              <w:top w:val="nil"/>
              <w:left w:val="nil"/>
              <w:bottom w:val="single" w:sz="8" w:space="0" w:color="auto"/>
              <w:right w:val="single" w:sz="8" w:space="0" w:color="auto"/>
            </w:tcBorders>
            <w:shd w:val="clear" w:color="auto" w:fill="auto"/>
            <w:noWrap/>
            <w:vAlign w:val="center"/>
          </w:tcPr>
          <w:p w14:paraId="75F7D0CB" w14:textId="77777777" w:rsidR="00011436" w:rsidRPr="00730DF1" w:rsidRDefault="00011436" w:rsidP="00011436">
            <w:pPr>
              <w:spacing w:after="0" w:line="240" w:lineRule="auto"/>
              <w:jc w:val="center"/>
              <w:rPr>
                <w:rFonts w:eastAsia="Times New Roman" w:cstheme="minorHAnsi"/>
                <w:b/>
                <w:color w:val="000000"/>
                <w:sz w:val="16"/>
                <w:szCs w:val="16"/>
                <w:lang w:eastAsia="cs-CZ"/>
              </w:rPr>
            </w:pPr>
            <w:r w:rsidRPr="00730DF1">
              <w:rPr>
                <w:rFonts w:eastAsia="Times New Roman" w:cstheme="minorHAnsi"/>
                <w:b/>
                <w:color w:val="000000"/>
                <w:sz w:val="16"/>
                <w:szCs w:val="16"/>
                <w:lang w:eastAsia="cs-CZ"/>
              </w:rPr>
              <w:t>Index HPH 2015/2010 v ČRVV %</w:t>
            </w:r>
          </w:p>
        </w:tc>
        <w:tc>
          <w:tcPr>
            <w:tcW w:w="850" w:type="dxa"/>
            <w:tcBorders>
              <w:top w:val="nil"/>
              <w:left w:val="nil"/>
              <w:bottom w:val="single" w:sz="8" w:space="0" w:color="auto"/>
              <w:right w:val="single" w:sz="8" w:space="0" w:color="auto"/>
            </w:tcBorders>
            <w:shd w:val="clear" w:color="auto" w:fill="auto"/>
            <w:noWrap/>
            <w:vAlign w:val="center"/>
          </w:tcPr>
          <w:p w14:paraId="3F11FE59" w14:textId="77777777" w:rsidR="00011436" w:rsidRPr="00730DF1" w:rsidRDefault="00011436" w:rsidP="00011436">
            <w:pPr>
              <w:spacing w:after="0" w:line="240" w:lineRule="auto"/>
              <w:jc w:val="center"/>
              <w:rPr>
                <w:rFonts w:eastAsia="Times New Roman" w:cstheme="minorHAnsi"/>
                <w:b/>
                <w:color w:val="000000"/>
                <w:sz w:val="16"/>
                <w:szCs w:val="16"/>
                <w:lang w:eastAsia="cs-CZ"/>
              </w:rPr>
            </w:pPr>
            <w:r w:rsidRPr="00730DF1">
              <w:rPr>
                <w:rFonts w:eastAsia="Times New Roman" w:cstheme="minorHAnsi"/>
                <w:b/>
                <w:color w:val="000000"/>
                <w:sz w:val="16"/>
                <w:szCs w:val="16"/>
                <w:lang w:eastAsia="cs-CZ"/>
              </w:rPr>
              <w:t>Pracovníci 2015 (</w:t>
            </w:r>
            <w:proofErr w:type="spellStart"/>
            <w:r w:rsidRPr="00730DF1">
              <w:rPr>
                <w:rFonts w:eastAsia="Times New Roman" w:cstheme="minorHAnsi"/>
                <w:b/>
                <w:color w:val="000000"/>
                <w:sz w:val="16"/>
                <w:szCs w:val="16"/>
                <w:lang w:eastAsia="cs-CZ"/>
              </w:rPr>
              <w:t>přepočt</w:t>
            </w:r>
            <w:proofErr w:type="spellEnd"/>
            <w:r w:rsidRPr="00730DF1">
              <w:rPr>
                <w:rFonts w:eastAsia="Times New Roman" w:cstheme="minorHAnsi"/>
                <w:b/>
                <w:color w:val="000000"/>
                <w:sz w:val="16"/>
                <w:szCs w:val="16"/>
                <w:lang w:eastAsia="cs-CZ"/>
              </w:rPr>
              <w:t>.. stavy)</w:t>
            </w:r>
          </w:p>
        </w:tc>
        <w:tc>
          <w:tcPr>
            <w:tcW w:w="709" w:type="dxa"/>
            <w:tcBorders>
              <w:top w:val="nil"/>
              <w:left w:val="nil"/>
              <w:bottom w:val="single" w:sz="8" w:space="0" w:color="auto"/>
              <w:right w:val="single" w:sz="8" w:space="0" w:color="auto"/>
            </w:tcBorders>
            <w:shd w:val="clear" w:color="auto" w:fill="auto"/>
            <w:noWrap/>
            <w:vAlign w:val="center"/>
          </w:tcPr>
          <w:p w14:paraId="305766E3" w14:textId="77777777" w:rsidR="00011436" w:rsidRPr="00730DF1" w:rsidRDefault="00011436" w:rsidP="00011436">
            <w:pPr>
              <w:spacing w:after="0" w:line="240" w:lineRule="auto"/>
              <w:jc w:val="center"/>
              <w:rPr>
                <w:rFonts w:eastAsia="Times New Roman" w:cstheme="minorHAnsi"/>
                <w:b/>
                <w:color w:val="000000"/>
                <w:sz w:val="16"/>
                <w:szCs w:val="16"/>
                <w:lang w:eastAsia="cs-CZ"/>
              </w:rPr>
            </w:pPr>
            <w:r w:rsidRPr="00730DF1">
              <w:rPr>
                <w:rFonts w:eastAsia="Times New Roman" w:cstheme="minorHAnsi"/>
                <w:b/>
                <w:color w:val="000000"/>
                <w:sz w:val="16"/>
                <w:szCs w:val="16"/>
                <w:lang w:eastAsia="cs-CZ"/>
              </w:rPr>
              <w:t>Index pracovníci 2015/2010</w:t>
            </w:r>
          </w:p>
        </w:tc>
        <w:tc>
          <w:tcPr>
            <w:tcW w:w="851" w:type="dxa"/>
            <w:tcBorders>
              <w:top w:val="nil"/>
              <w:left w:val="nil"/>
              <w:bottom w:val="single" w:sz="8" w:space="0" w:color="auto"/>
              <w:right w:val="single" w:sz="8" w:space="0" w:color="auto"/>
            </w:tcBorders>
            <w:shd w:val="clear" w:color="auto" w:fill="auto"/>
            <w:noWrap/>
            <w:vAlign w:val="center"/>
          </w:tcPr>
          <w:p w14:paraId="2412E20A" w14:textId="77777777" w:rsidR="00011436" w:rsidRPr="00730DF1" w:rsidRDefault="00011436" w:rsidP="00011436">
            <w:pPr>
              <w:spacing w:after="0" w:line="240" w:lineRule="auto"/>
              <w:jc w:val="center"/>
              <w:rPr>
                <w:rFonts w:eastAsia="Times New Roman" w:cstheme="minorHAnsi"/>
                <w:b/>
                <w:color w:val="000000"/>
                <w:sz w:val="16"/>
                <w:szCs w:val="16"/>
                <w:lang w:eastAsia="cs-CZ"/>
              </w:rPr>
            </w:pPr>
            <w:r w:rsidRPr="00730DF1">
              <w:rPr>
                <w:rFonts w:eastAsia="Times New Roman" w:cstheme="minorHAnsi"/>
                <w:b/>
                <w:color w:val="000000"/>
                <w:sz w:val="16"/>
                <w:szCs w:val="16"/>
                <w:lang w:eastAsia="cs-CZ"/>
              </w:rPr>
              <w:t xml:space="preserve">HPH na pracovníka 2015 v </w:t>
            </w:r>
            <w:proofErr w:type="spellStart"/>
            <w:r w:rsidRPr="00730DF1">
              <w:rPr>
                <w:rFonts w:eastAsia="Times New Roman" w:cstheme="minorHAnsi"/>
                <w:b/>
                <w:color w:val="000000"/>
                <w:sz w:val="16"/>
                <w:szCs w:val="16"/>
                <w:lang w:eastAsia="cs-CZ"/>
              </w:rPr>
              <w:t>b.c</w:t>
            </w:r>
            <w:proofErr w:type="spellEnd"/>
            <w:r w:rsidRPr="00730DF1">
              <w:rPr>
                <w:rFonts w:eastAsia="Times New Roman" w:cstheme="minorHAnsi"/>
                <w:b/>
                <w:color w:val="000000"/>
                <w:sz w:val="16"/>
                <w:szCs w:val="16"/>
                <w:lang w:eastAsia="cs-CZ"/>
              </w:rPr>
              <w:t>., mil. Kč</w:t>
            </w:r>
          </w:p>
        </w:tc>
      </w:tr>
      <w:tr w:rsidR="00011436" w:rsidRPr="00730DF1" w14:paraId="64C98D3C"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71A90118"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78 Činnosti související se zaměstnáním</w:t>
            </w:r>
          </w:p>
        </w:tc>
        <w:tc>
          <w:tcPr>
            <w:tcW w:w="851" w:type="dxa"/>
            <w:tcBorders>
              <w:top w:val="nil"/>
              <w:left w:val="nil"/>
              <w:bottom w:val="single" w:sz="8" w:space="0" w:color="auto"/>
              <w:right w:val="single" w:sz="8" w:space="0" w:color="auto"/>
            </w:tcBorders>
            <w:shd w:val="clear" w:color="auto" w:fill="auto"/>
            <w:noWrap/>
            <w:vAlign w:val="center"/>
            <w:hideMark/>
          </w:tcPr>
          <w:p w14:paraId="7B9BDD57"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4,939</w:t>
            </w:r>
          </w:p>
        </w:tc>
        <w:tc>
          <w:tcPr>
            <w:tcW w:w="567" w:type="dxa"/>
            <w:tcBorders>
              <w:top w:val="nil"/>
              <w:left w:val="nil"/>
              <w:bottom w:val="single" w:sz="8" w:space="0" w:color="auto"/>
              <w:right w:val="single" w:sz="8" w:space="0" w:color="auto"/>
            </w:tcBorders>
            <w:shd w:val="clear" w:color="auto" w:fill="auto"/>
            <w:noWrap/>
            <w:vAlign w:val="center"/>
            <w:hideMark/>
          </w:tcPr>
          <w:p w14:paraId="25875AE7"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1,224</w:t>
            </w:r>
          </w:p>
        </w:tc>
        <w:tc>
          <w:tcPr>
            <w:tcW w:w="708" w:type="dxa"/>
            <w:tcBorders>
              <w:top w:val="nil"/>
              <w:left w:val="nil"/>
              <w:bottom w:val="single" w:sz="8" w:space="0" w:color="auto"/>
              <w:right w:val="single" w:sz="8" w:space="0" w:color="auto"/>
            </w:tcBorders>
            <w:shd w:val="clear" w:color="auto" w:fill="auto"/>
            <w:noWrap/>
            <w:vAlign w:val="center"/>
            <w:hideMark/>
          </w:tcPr>
          <w:p w14:paraId="54B712FA"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56,644</w:t>
            </w:r>
          </w:p>
        </w:tc>
        <w:tc>
          <w:tcPr>
            <w:tcW w:w="709" w:type="dxa"/>
            <w:tcBorders>
              <w:top w:val="nil"/>
              <w:left w:val="nil"/>
              <w:bottom w:val="single" w:sz="8" w:space="0" w:color="auto"/>
              <w:right w:val="single" w:sz="8" w:space="0" w:color="auto"/>
            </w:tcBorders>
            <w:shd w:val="clear" w:color="auto" w:fill="auto"/>
            <w:noWrap/>
            <w:vAlign w:val="center"/>
            <w:hideMark/>
          </w:tcPr>
          <w:p w14:paraId="0E5FF078"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2 054,00</w:t>
            </w:r>
          </w:p>
        </w:tc>
        <w:tc>
          <w:tcPr>
            <w:tcW w:w="709" w:type="dxa"/>
            <w:tcBorders>
              <w:top w:val="nil"/>
              <w:left w:val="nil"/>
              <w:bottom w:val="single" w:sz="8" w:space="0" w:color="auto"/>
              <w:right w:val="single" w:sz="8" w:space="0" w:color="auto"/>
            </w:tcBorders>
            <w:shd w:val="clear" w:color="auto" w:fill="auto"/>
            <w:noWrap/>
            <w:vAlign w:val="center"/>
            <w:hideMark/>
          </w:tcPr>
          <w:p w14:paraId="1198D170"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0,828</w:t>
            </w:r>
          </w:p>
        </w:tc>
        <w:tc>
          <w:tcPr>
            <w:tcW w:w="850" w:type="dxa"/>
            <w:tcBorders>
              <w:top w:val="nil"/>
              <w:left w:val="nil"/>
              <w:bottom w:val="single" w:sz="8" w:space="0" w:color="auto"/>
              <w:right w:val="single" w:sz="8" w:space="0" w:color="auto"/>
            </w:tcBorders>
            <w:shd w:val="clear" w:color="auto" w:fill="auto"/>
            <w:noWrap/>
            <w:vAlign w:val="center"/>
            <w:hideMark/>
          </w:tcPr>
          <w:p w14:paraId="2EA75EC0"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4 535,00</w:t>
            </w:r>
          </w:p>
        </w:tc>
        <w:tc>
          <w:tcPr>
            <w:tcW w:w="709" w:type="dxa"/>
            <w:tcBorders>
              <w:top w:val="nil"/>
              <w:left w:val="nil"/>
              <w:bottom w:val="single" w:sz="8" w:space="0" w:color="auto"/>
              <w:right w:val="single" w:sz="8" w:space="0" w:color="auto"/>
            </w:tcBorders>
            <w:shd w:val="clear" w:color="auto" w:fill="auto"/>
            <w:noWrap/>
            <w:vAlign w:val="center"/>
            <w:hideMark/>
          </w:tcPr>
          <w:p w14:paraId="65EAB3E7"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0,913</w:t>
            </w:r>
          </w:p>
        </w:tc>
        <w:tc>
          <w:tcPr>
            <w:tcW w:w="851" w:type="dxa"/>
            <w:tcBorders>
              <w:top w:val="nil"/>
              <w:left w:val="nil"/>
              <w:bottom w:val="single" w:sz="8" w:space="0" w:color="auto"/>
              <w:right w:val="single" w:sz="8" w:space="0" w:color="auto"/>
            </w:tcBorders>
            <w:shd w:val="clear" w:color="auto" w:fill="auto"/>
            <w:noWrap/>
            <w:vAlign w:val="center"/>
            <w:hideMark/>
          </w:tcPr>
          <w:p w14:paraId="7804A20C"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0,453</w:t>
            </w:r>
          </w:p>
        </w:tc>
      </w:tr>
      <w:tr w:rsidR="00011436" w:rsidRPr="00730DF1" w14:paraId="6B6E7A55"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233C1FC6"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65 Pojištění, zajištění a penzijní financování, kromě povinného sociálního zabezpečení</w:t>
            </w:r>
          </w:p>
        </w:tc>
        <w:tc>
          <w:tcPr>
            <w:tcW w:w="851" w:type="dxa"/>
            <w:tcBorders>
              <w:top w:val="nil"/>
              <w:left w:val="nil"/>
              <w:bottom w:val="single" w:sz="8" w:space="0" w:color="auto"/>
              <w:right w:val="single" w:sz="8" w:space="0" w:color="auto"/>
            </w:tcBorders>
            <w:shd w:val="clear" w:color="auto" w:fill="auto"/>
            <w:noWrap/>
            <w:vAlign w:val="center"/>
            <w:hideMark/>
          </w:tcPr>
          <w:p w14:paraId="549BB4C3"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2,517</w:t>
            </w:r>
          </w:p>
        </w:tc>
        <w:tc>
          <w:tcPr>
            <w:tcW w:w="567" w:type="dxa"/>
            <w:tcBorders>
              <w:top w:val="nil"/>
              <w:left w:val="nil"/>
              <w:bottom w:val="single" w:sz="8" w:space="0" w:color="auto"/>
              <w:right w:val="single" w:sz="8" w:space="0" w:color="auto"/>
            </w:tcBorders>
            <w:shd w:val="clear" w:color="auto" w:fill="auto"/>
            <w:noWrap/>
            <w:vAlign w:val="center"/>
            <w:hideMark/>
          </w:tcPr>
          <w:p w14:paraId="747281C4"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0,991</w:t>
            </w:r>
          </w:p>
        </w:tc>
        <w:tc>
          <w:tcPr>
            <w:tcW w:w="708" w:type="dxa"/>
            <w:tcBorders>
              <w:top w:val="nil"/>
              <w:left w:val="nil"/>
              <w:bottom w:val="single" w:sz="8" w:space="0" w:color="auto"/>
              <w:right w:val="single" w:sz="8" w:space="0" w:color="auto"/>
            </w:tcBorders>
            <w:shd w:val="clear" w:color="auto" w:fill="auto"/>
            <w:noWrap/>
            <w:vAlign w:val="center"/>
            <w:hideMark/>
          </w:tcPr>
          <w:p w14:paraId="67E92FBE"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235,096</w:t>
            </w:r>
          </w:p>
        </w:tc>
        <w:tc>
          <w:tcPr>
            <w:tcW w:w="709" w:type="dxa"/>
            <w:tcBorders>
              <w:top w:val="nil"/>
              <w:left w:val="nil"/>
              <w:bottom w:val="single" w:sz="8" w:space="0" w:color="auto"/>
              <w:right w:val="single" w:sz="8" w:space="0" w:color="auto"/>
            </w:tcBorders>
            <w:shd w:val="clear" w:color="auto" w:fill="auto"/>
            <w:noWrap/>
            <w:vAlign w:val="center"/>
            <w:hideMark/>
          </w:tcPr>
          <w:p w14:paraId="77D96975"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25 870,00</w:t>
            </w:r>
          </w:p>
        </w:tc>
        <w:tc>
          <w:tcPr>
            <w:tcW w:w="709" w:type="dxa"/>
            <w:tcBorders>
              <w:top w:val="nil"/>
              <w:left w:val="nil"/>
              <w:bottom w:val="single" w:sz="8" w:space="0" w:color="auto"/>
              <w:right w:val="single" w:sz="8" w:space="0" w:color="auto"/>
            </w:tcBorders>
            <w:shd w:val="clear" w:color="auto" w:fill="auto"/>
            <w:noWrap/>
            <w:vAlign w:val="center"/>
            <w:hideMark/>
          </w:tcPr>
          <w:p w14:paraId="6AAF9ABF"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0,815</w:t>
            </w:r>
          </w:p>
        </w:tc>
        <w:tc>
          <w:tcPr>
            <w:tcW w:w="850" w:type="dxa"/>
            <w:tcBorders>
              <w:top w:val="nil"/>
              <w:left w:val="nil"/>
              <w:bottom w:val="single" w:sz="8" w:space="0" w:color="auto"/>
              <w:right w:val="single" w:sz="8" w:space="0" w:color="auto"/>
            </w:tcBorders>
            <w:shd w:val="clear" w:color="auto" w:fill="auto"/>
            <w:noWrap/>
            <w:vAlign w:val="center"/>
            <w:hideMark/>
          </w:tcPr>
          <w:p w14:paraId="6DD08B4B"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13 762,00</w:t>
            </w:r>
          </w:p>
        </w:tc>
        <w:tc>
          <w:tcPr>
            <w:tcW w:w="709" w:type="dxa"/>
            <w:tcBorders>
              <w:top w:val="nil"/>
              <w:left w:val="nil"/>
              <w:bottom w:val="single" w:sz="8" w:space="0" w:color="auto"/>
              <w:right w:val="single" w:sz="8" w:space="0" w:color="auto"/>
            </w:tcBorders>
            <w:shd w:val="clear" w:color="auto" w:fill="auto"/>
            <w:noWrap/>
            <w:vAlign w:val="center"/>
            <w:hideMark/>
          </w:tcPr>
          <w:p w14:paraId="747CAA63"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0,934</w:t>
            </w:r>
          </w:p>
        </w:tc>
        <w:tc>
          <w:tcPr>
            <w:tcW w:w="851" w:type="dxa"/>
            <w:tcBorders>
              <w:top w:val="nil"/>
              <w:left w:val="nil"/>
              <w:bottom w:val="single" w:sz="8" w:space="0" w:color="auto"/>
              <w:right w:val="single" w:sz="8" w:space="0" w:color="auto"/>
            </w:tcBorders>
            <w:shd w:val="clear" w:color="auto" w:fill="auto"/>
            <w:noWrap/>
            <w:vAlign w:val="center"/>
            <w:hideMark/>
          </w:tcPr>
          <w:p w14:paraId="6DA198C4"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1,88</w:t>
            </w:r>
          </w:p>
        </w:tc>
      </w:tr>
      <w:tr w:rsidR="00011436" w:rsidRPr="00730DF1" w14:paraId="3F432B4A"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0857F4B6"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75 Veterinární činnosti</w:t>
            </w:r>
          </w:p>
        </w:tc>
        <w:tc>
          <w:tcPr>
            <w:tcW w:w="851" w:type="dxa"/>
            <w:tcBorders>
              <w:top w:val="nil"/>
              <w:left w:val="nil"/>
              <w:bottom w:val="single" w:sz="8" w:space="0" w:color="auto"/>
              <w:right w:val="single" w:sz="8" w:space="0" w:color="auto"/>
            </w:tcBorders>
            <w:shd w:val="clear" w:color="auto" w:fill="auto"/>
            <w:noWrap/>
            <w:vAlign w:val="center"/>
            <w:hideMark/>
          </w:tcPr>
          <w:p w14:paraId="315397E6"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3,269</w:t>
            </w:r>
          </w:p>
        </w:tc>
        <w:tc>
          <w:tcPr>
            <w:tcW w:w="567" w:type="dxa"/>
            <w:tcBorders>
              <w:top w:val="nil"/>
              <w:left w:val="nil"/>
              <w:bottom w:val="single" w:sz="8" w:space="0" w:color="auto"/>
              <w:right w:val="single" w:sz="8" w:space="0" w:color="auto"/>
            </w:tcBorders>
            <w:shd w:val="clear" w:color="auto" w:fill="auto"/>
            <w:noWrap/>
            <w:vAlign w:val="center"/>
            <w:hideMark/>
          </w:tcPr>
          <w:p w14:paraId="6EF72BB8"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1,193</w:t>
            </w:r>
          </w:p>
        </w:tc>
        <w:tc>
          <w:tcPr>
            <w:tcW w:w="708" w:type="dxa"/>
            <w:tcBorders>
              <w:top w:val="nil"/>
              <w:left w:val="nil"/>
              <w:bottom w:val="single" w:sz="8" w:space="0" w:color="auto"/>
              <w:right w:val="single" w:sz="8" w:space="0" w:color="auto"/>
            </w:tcBorders>
            <w:shd w:val="clear" w:color="auto" w:fill="auto"/>
            <w:noWrap/>
            <w:vAlign w:val="center"/>
            <w:hideMark/>
          </w:tcPr>
          <w:p w14:paraId="1B551188"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57,603</w:t>
            </w:r>
          </w:p>
        </w:tc>
        <w:tc>
          <w:tcPr>
            <w:tcW w:w="709" w:type="dxa"/>
            <w:tcBorders>
              <w:top w:val="nil"/>
              <w:left w:val="nil"/>
              <w:bottom w:val="single" w:sz="8" w:space="0" w:color="auto"/>
              <w:right w:val="single" w:sz="8" w:space="0" w:color="auto"/>
            </w:tcBorders>
            <w:shd w:val="clear" w:color="auto" w:fill="auto"/>
            <w:noWrap/>
            <w:vAlign w:val="center"/>
            <w:hideMark/>
          </w:tcPr>
          <w:p w14:paraId="298E403C"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1 952,00</w:t>
            </w:r>
          </w:p>
        </w:tc>
        <w:tc>
          <w:tcPr>
            <w:tcW w:w="709" w:type="dxa"/>
            <w:tcBorders>
              <w:top w:val="nil"/>
              <w:left w:val="nil"/>
              <w:bottom w:val="single" w:sz="8" w:space="0" w:color="auto"/>
              <w:right w:val="single" w:sz="8" w:space="0" w:color="auto"/>
            </w:tcBorders>
            <w:shd w:val="clear" w:color="auto" w:fill="auto"/>
            <w:noWrap/>
            <w:vAlign w:val="center"/>
            <w:hideMark/>
          </w:tcPr>
          <w:p w14:paraId="51430F9E"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1,059</w:t>
            </w:r>
          </w:p>
        </w:tc>
        <w:tc>
          <w:tcPr>
            <w:tcW w:w="850" w:type="dxa"/>
            <w:tcBorders>
              <w:top w:val="nil"/>
              <w:left w:val="nil"/>
              <w:bottom w:val="single" w:sz="8" w:space="0" w:color="auto"/>
              <w:right w:val="single" w:sz="8" w:space="0" w:color="auto"/>
            </w:tcBorders>
            <w:shd w:val="clear" w:color="auto" w:fill="auto"/>
            <w:noWrap/>
            <w:vAlign w:val="center"/>
            <w:hideMark/>
          </w:tcPr>
          <w:p w14:paraId="14BB07BA"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4 238,00</w:t>
            </w:r>
          </w:p>
        </w:tc>
        <w:tc>
          <w:tcPr>
            <w:tcW w:w="709" w:type="dxa"/>
            <w:tcBorders>
              <w:top w:val="nil"/>
              <w:left w:val="nil"/>
              <w:bottom w:val="single" w:sz="8" w:space="0" w:color="auto"/>
              <w:right w:val="single" w:sz="8" w:space="0" w:color="auto"/>
            </w:tcBorders>
            <w:shd w:val="clear" w:color="auto" w:fill="auto"/>
            <w:noWrap/>
            <w:vAlign w:val="center"/>
            <w:hideMark/>
          </w:tcPr>
          <w:p w14:paraId="6624308D"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1,04</w:t>
            </w:r>
          </w:p>
        </w:tc>
        <w:tc>
          <w:tcPr>
            <w:tcW w:w="851" w:type="dxa"/>
            <w:tcBorders>
              <w:top w:val="nil"/>
              <w:left w:val="nil"/>
              <w:bottom w:val="single" w:sz="8" w:space="0" w:color="auto"/>
              <w:right w:val="single" w:sz="8" w:space="0" w:color="auto"/>
            </w:tcBorders>
            <w:shd w:val="clear" w:color="auto" w:fill="auto"/>
            <w:noWrap/>
            <w:vAlign w:val="center"/>
            <w:hideMark/>
          </w:tcPr>
          <w:p w14:paraId="15678417"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0,461</w:t>
            </w:r>
          </w:p>
        </w:tc>
      </w:tr>
      <w:tr w:rsidR="00011436" w:rsidRPr="00730DF1" w14:paraId="4E82EC00"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0EE093EC"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63 Informační činnosti</w:t>
            </w:r>
          </w:p>
        </w:tc>
        <w:tc>
          <w:tcPr>
            <w:tcW w:w="851" w:type="dxa"/>
            <w:tcBorders>
              <w:top w:val="nil"/>
              <w:left w:val="nil"/>
              <w:bottom w:val="single" w:sz="8" w:space="0" w:color="auto"/>
              <w:right w:val="single" w:sz="8" w:space="0" w:color="auto"/>
            </w:tcBorders>
            <w:shd w:val="clear" w:color="auto" w:fill="auto"/>
            <w:noWrap/>
            <w:vAlign w:val="center"/>
            <w:hideMark/>
          </w:tcPr>
          <w:p w14:paraId="589776A3"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4,4</w:t>
            </w:r>
          </w:p>
        </w:tc>
        <w:tc>
          <w:tcPr>
            <w:tcW w:w="567" w:type="dxa"/>
            <w:tcBorders>
              <w:top w:val="nil"/>
              <w:left w:val="nil"/>
              <w:bottom w:val="single" w:sz="8" w:space="0" w:color="auto"/>
              <w:right w:val="single" w:sz="8" w:space="0" w:color="auto"/>
            </w:tcBorders>
            <w:shd w:val="clear" w:color="auto" w:fill="auto"/>
            <w:noWrap/>
            <w:vAlign w:val="center"/>
            <w:hideMark/>
          </w:tcPr>
          <w:p w14:paraId="45AF2401"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1,142</w:t>
            </w:r>
          </w:p>
        </w:tc>
        <w:tc>
          <w:tcPr>
            <w:tcW w:w="708" w:type="dxa"/>
            <w:tcBorders>
              <w:top w:val="nil"/>
              <w:left w:val="nil"/>
              <w:bottom w:val="single" w:sz="8" w:space="0" w:color="auto"/>
              <w:right w:val="single" w:sz="8" w:space="0" w:color="auto"/>
            </w:tcBorders>
            <w:shd w:val="clear" w:color="auto" w:fill="auto"/>
            <w:noWrap/>
            <w:vAlign w:val="center"/>
            <w:hideMark/>
          </w:tcPr>
          <w:p w14:paraId="6B051D91"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151,455</w:t>
            </w:r>
          </w:p>
        </w:tc>
        <w:tc>
          <w:tcPr>
            <w:tcW w:w="709" w:type="dxa"/>
            <w:tcBorders>
              <w:top w:val="nil"/>
              <w:left w:val="nil"/>
              <w:bottom w:val="single" w:sz="8" w:space="0" w:color="auto"/>
              <w:right w:val="single" w:sz="8" w:space="0" w:color="auto"/>
            </w:tcBorders>
            <w:shd w:val="clear" w:color="auto" w:fill="auto"/>
            <w:noWrap/>
            <w:vAlign w:val="center"/>
            <w:hideMark/>
          </w:tcPr>
          <w:p w14:paraId="3E4C3066"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17 641,00</w:t>
            </w:r>
          </w:p>
        </w:tc>
        <w:tc>
          <w:tcPr>
            <w:tcW w:w="709" w:type="dxa"/>
            <w:tcBorders>
              <w:top w:val="nil"/>
              <w:left w:val="nil"/>
              <w:bottom w:val="single" w:sz="8" w:space="0" w:color="auto"/>
              <w:right w:val="single" w:sz="8" w:space="0" w:color="auto"/>
            </w:tcBorders>
            <w:shd w:val="clear" w:color="auto" w:fill="auto"/>
            <w:noWrap/>
            <w:vAlign w:val="center"/>
            <w:hideMark/>
          </w:tcPr>
          <w:p w14:paraId="0BE9821D"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1,15</w:t>
            </w:r>
          </w:p>
        </w:tc>
        <w:tc>
          <w:tcPr>
            <w:tcW w:w="850" w:type="dxa"/>
            <w:tcBorders>
              <w:top w:val="nil"/>
              <w:left w:val="nil"/>
              <w:bottom w:val="single" w:sz="8" w:space="0" w:color="auto"/>
              <w:right w:val="single" w:sz="8" w:space="0" w:color="auto"/>
            </w:tcBorders>
            <w:shd w:val="clear" w:color="auto" w:fill="auto"/>
            <w:noWrap/>
            <w:vAlign w:val="center"/>
            <w:hideMark/>
          </w:tcPr>
          <w:p w14:paraId="183149D6"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14 567,00</w:t>
            </w:r>
          </w:p>
        </w:tc>
        <w:tc>
          <w:tcPr>
            <w:tcW w:w="709" w:type="dxa"/>
            <w:tcBorders>
              <w:top w:val="nil"/>
              <w:left w:val="nil"/>
              <w:bottom w:val="single" w:sz="8" w:space="0" w:color="auto"/>
              <w:right w:val="single" w:sz="8" w:space="0" w:color="auto"/>
            </w:tcBorders>
            <w:shd w:val="clear" w:color="auto" w:fill="auto"/>
            <w:noWrap/>
            <w:vAlign w:val="center"/>
            <w:hideMark/>
          </w:tcPr>
          <w:p w14:paraId="35EA4C2B"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1,039</w:t>
            </w:r>
          </w:p>
        </w:tc>
        <w:tc>
          <w:tcPr>
            <w:tcW w:w="851" w:type="dxa"/>
            <w:tcBorders>
              <w:top w:val="nil"/>
              <w:left w:val="nil"/>
              <w:bottom w:val="single" w:sz="8" w:space="0" w:color="auto"/>
              <w:right w:val="single" w:sz="8" w:space="0" w:color="auto"/>
            </w:tcBorders>
            <w:shd w:val="clear" w:color="auto" w:fill="auto"/>
            <w:noWrap/>
            <w:vAlign w:val="center"/>
            <w:hideMark/>
          </w:tcPr>
          <w:p w14:paraId="7878D4A6"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1,211</w:t>
            </w:r>
          </w:p>
        </w:tc>
      </w:tr>
      <w:tr w:rsidR="00011436" w:rsidRPr="00730DF1" w14:paraId="64F5D29D"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0FA4940B"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82 Administrativní, kancelářské a jiné podpůrné činnosti pro podnikání</w:t>
            </w:r>
          </w:p>
        </w:tc>
        <w:tc>
          <w:tcPr>
            <w:tcW w:w="851" w:type="dxa"/>
            <w:tcBorders>
              <w:top w:val="nil"/>
              <w:left w:val="nil"/>
              <w:bottom w:val="single" w:sz="8" w:space="0" w:color="auto"/>
              <w:right w:val="single" w:sz="8" w:space="0" w:color="auto"/>
            </w:tcBorders>
            <w:shd w:val="clear" w:color="auto" w:fill="auto"/>
            <w:noWrap/>
            <w:vAlign w:val="center"/>
            <w:hideMark/>
          </w:tcPr>
          <w:p w14:paraId="37D02DE2"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2,69</w:t>
            </w:r>
          </w:p>
        </w:tc>
        <w:tc>
          <w:tcPr>
            <w:tcW w:w="567" w:type="dxa"/>
            <w:tcBorders>
              <w:top w:val="nil"/>
              <w:left w:val="nil"/>
              <w:bottom w:val="single" w:sz="8" w:space="0" w:color="auto"/>
              <w:right w:val="single" w:sz="8" w:space="0" w:color="auto"/>
            </w:tcBorders>
            <w:shd w:val="clear" w:color="auto" w:fill="auto"/>
            <w:noWrap/>
            <w:vAlign w:val="center"/>
            <w:hideMark/>
          </w:tcPr>
          <w:p w14:paraId="487D004E"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1,185</w:t>
            </w:r>
          </w:p>
        </w:tc>
        <w:tc>
          <w:tcPr>
            <w:tcW w:w="708" w:type="dxa"/>
            <w:tcBorders>
              <w:top w:val="nil"/>
              <w:left w:val="nil"/>
              <w:bottom w:val="single" w:sz="8" w:space="0" w:color="auto"/>
              <w:right w:val="single" w:sz="8" w:space="0" w:color="auto"/>
            </w:tcBorders>
            <w:shd w:val="clear" w:color="auto" w:fill="auto"/>
            <w:noWrap/>
            <w:vAlign w:val="center"/>
            <w:hideMark/>
          </w:tcPr>
          <w:p w14:paraId="7E819BEE"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68,525</w:t>
            </w:r>
          </w:p>
        </w:tc>
        <w:tc>
          <w:tcPr>
            <w:tcW w:w="709" w:type="dxa"/>
            <w:tcBorders>
              <w:top w:val="nil"/>
              <w:left w:val="nil"/>
              <w:bottom w:val="single" w:sz="8" w:space="0" w:color="auto"/>
              <w:right w:val="single" w:sz="8" w:space="0" w:color="auto"/>
            </w:tcBorders>
            <w:shd w:val="clear" w:color="auto" w:fill="auto"/>
            <w:noWrap/>
            <w:vAlign w:val="center"/>
            <w:hideMark/>
          </w:tcPr>
          <w:p w14:paraId="4D47F35E"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15 989,00</w:t>
            </w:r>
          </w:p>
        </w:tc>
        <w:tc>
          <w:tcPr>
            <w:tcW w:w="709" w:type="dxa"/>
            <w:tcBorders>
              <w:top w:val="nil"/>
              <w:left w:val="nil"/>
              <w:bottom w:val="single" w:sz="8" w:space="0" w:color="auto"/>
              <w:right w:val="single" w:sz="8" w:space="0" w:color="auto"/>
            </w:tcBorders>
            <w:shd w:val="clear" w:color="auto" w:fill="auto"/>
            <w:noWrap/>
            <w:vAlign w:val="center"/>
            <w:hideMark/>
          </w:tcPr>
          <w:p w14:paraId="5C504B5E"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0,846</w:t>
            </w:r>
          </w:p>
        </w:tc>
        <w:tc>
          <w:tcPr>
            <w:tcW w:w="850" w:type="dxa"/>
            <w:tcBorders>
              <w:top w:val="nil"/>
              <w:left w:val="nil"/>
              <w:bottom w:val="single" w:sz="8" w:space="0" w:color="auto"/>
              <w:right w:val="single" w:sz="8" w:space="0" w:color="auto"/>
            </w:tcBorders>
            <w:shd w:val="clear" w:color="auto" w:fill="auto"/>
            <w:noWrap/>
            <w:vAlign w:val="center"/>
            <w:hideMark/>
          </w:tcPr>
          <w:p w14:paraId="0F683669"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29 181,00</w:t>
            </w:r>
          </w:p>
        </w:tc>
        <w:tc>
          <w:tcPr>
            <w:tcW w:w="709" w:type="dxa"/>
            <w:tcBorders>
              <w:top w:val="nil"/>
              <w:left w:val="nil"/>
              <w:bottom w:val="single" w:sz="8" w:space="0" w:color="auto"/>
              <w:right w:val="single" w:sz="8" w:space="0" w:color="auto"/>
            </w:tcBorders>
            <w:shd w:val="clear" w:color="auto" w:fill="auto"/>
            <w:noWrap/>
            <w:vAlign w:val="center"/>
            <w:hideMark/>
          </w:tcPr>
          <w:p w14:paraId="2BFC04C8"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1,291</w:t>
            </w:r>
          </w:p>
        </w:tc>
        <w:tc>
          <w:tcPr>
            <w:tcW w:w="851" w:type="dxa"/>
            <w:tcBorders>
              <w:top w:val="nil"/>
              <w:left w:val="nil"/>
              <w:bottom w:val="single" w:sz="8" w:space="0" w:color="auto"/>
              <w:right w:val="single" w:sz="8" w:space="0" w:color="auto"/>
            </w:tcBorders>
            <w:shd w:val="clear" w:color="auto" w:fill="auto"/>
            <w:noWrap/>
            <w:vAlign w:val="center"/>
            <w:hideMark/>
          </w:tcPr>
          <w:p w14:paraId="7E502DB1"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0,548</w:t>
            </w:r>
          </w:p>
        </w:tc>
      </w:tr>
      <w:tr w:rsidR="00011436" w:rsidRPr="00730DF1" w14:paraId="6835C94F"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459DBFDB"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62 Činnosti v oblasti informačních technologií</w:t>
            </w:r>
          </w:p>
        </w:tc>
        <w:tc>
          <w:tcPr>
            <w:tcW w:w="851" w:type="dxa"/>
            <w:tcBorders>
              <w:top w:val="nil"/>
              <w:left w:val="nil"/>
              <w:bottom w:val="single" w:sz="8" w:space="0" w:color="auto"/>
              <w:right w:val="single" w:sz="8" w:space="0" w:color="auto"/>
            </w:tcBorders>
            <w:shd w:val="clear" w:color="auto" w:fill="auto"/>
            <w:noWrap/>
            <w:vAlign w:val="center"/>
            <w:hideMark/>
          </w:tcPr>
          <w:p w14:paraId="4FD600D6"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3,46</w:t>
            </w:r>
          </w:p>
        </w:tc>
        <w:tc>
          <w:tcPr>
            <w:tcW w:w="567" w:type="dxa"/>
            <w:tcBorders>
              <w:top w:val="nil"/>
              <w:left w:val="nil"/>
              <w:bottom w:val="single" w:sz="8" w:space="0" w:color="auto"/>
              <w:right w:val="single" w:sz="8" w:space="0" w:color="auto"/>
            </w:tcBorders>
            <w:shd w:val="clear" w:color="auto" w:fill="auto"/>
            <w:noWrap/>
            <w:vAlign w:val="center"/>
            <w:hideMark/>
          </w:tcPr>
          <w:p w14:paraId="5FEAE822"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1,29</w:t>
            </w:r>
          </w:p>
        </w:tc>
        <w:tc>
          <w:tcPr>
            <w:tcW w:w="708" w:type="dxa"/>
            <w:tcBorders>
              <w:top w:val="nil"/>
              <w:left w:val="nil"/>
              <w:bottom w:val="single" w:sz="8" w:space="0" w:color="auto"/>
              <w:right w:val="single" w:sz="8" w:space="0" w:color="auto"/>
            </w:tcBorders>
            <w:shd w:val="clear" w:color="auto" w:fill="auto"/>
            <w:noWrap/>
            <w:vAlign w:val="center"/>
            <w:hideMark/>
          </w:tcPr>
          <w:p w14:paraId="51D84AC0"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160,235</w:t>
            </w:r>
          </w:p>
        </w:tc>
        <w:tc>
          <w:tcPr>
            <w:tcW w:w="709" w:type="dxa"/>
            <w:tcBorders>
              <w:top w:val="nil"/>
              <w:left w:val="nil"/>
              <w:bottom w:val="single" w:sz="8" w:space="0" w:color="auto"/>
              <w:right w:val="single" w:sz="8" w:space="0" w:color="auto"/>
            </w:tcBorders>
            <w:shd w:val="clear" w:color="auto" w:fill="auto"/>
            <w:noWrap/>
            <w:vAlign w:val="center"/>
            <w:hideMark/>
          </w:tcPr>
          <w:p w14:paraId="71B87EE4"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92 196,00</w:t>
            </w:r>
          </w:p>
        </w:tc>
        <w:tc>
          <w:tcPr>
            <w:tcW w:w="709" w:type="dxa"/>
            <w:tcBorders>
              <w:top w:val="nil"/>
              <w:left w:val="nil"/>
              <w:bottom w:val="single" w:sz="8" w:space="0" w:color="auto"/>
              <w:right w:val="single" w:sz="8" w:space="0" w:color="auto"/>
            </w:tcBorders>
            <w:shd w:val="clear" w:color="auto" w:fill="auto"/>
            <w:noWrap/>
            <w:vAlign w:val="center"/>
            <w:hideMark/>
          </w:tcPr>
          <w:p w14:paraId="4DE8D42F"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1,13</w:t>
            </w:r>
          </w:p>
        </w:tc>
        <w:tc>
          <w:tcPr>
            <w:tcW w:w="850" w:type="dxa"/>
            <w:tcBorders>
              <w:top w:val="nil"/>
              <w:left w:val="nil"/>
              <w:bottom w:val="single" w:sz="8" w:space="0" w:color="auto"/>
              <w:right w:val="single" w:sz="8" w:space="0" w:color="auto"/>
            </w:tcBorders>
            <w:shd w:val="clear" w:color="auto" w:fill="auto"/>
            <w:noWrap/>
            <w:vAlign w:val="center"/>
            <w:hideMark/>
          </w:tcPr>
          <w:p w14:paraId="7820E384"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71 959,00</w:t>
            </w:r>
          </w:p>
        </w:tc>
        <w:tc>
          <w:tcPr>
            <w:tcW w:w="709" w:type="dxa"/>
            <w:tcBorders>
              <w:top w:val="nil"/>
              <w:left w:val="nil"/>
              <w:bottom w:val="single" w:sz="8" w:space="0" w:color="auto"/>
              <w:right w:val="single" w:sz="8" w:space="0" w:color="auto"/>
            </w:tcBorders>
            <w:shd w:val="clear" w:color="auto" w:fill="auto"/>
            <w:noWrap/>
            <w:vAlign w:val="center"/>
            <w:hideMark/>
          </w:tcPr>
          <w:p w14:paraId="20C533FE"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1,138</w:t>
            </w:r>
          </w:p>
        </w:tc>
        <w:tc>
          <w:tcPr>
            <w:tcW w:w="851" w:type="dxa"/>
            <w:tcBorders>
              <w:top w:val="nil"/>
              <w:left w:val="nil"/>
              <w:bottom w:val="single" w:sz="8" w:space="0" w:color="auto"/>
              <w:right w:val="single" w:sz="8" w:space="0" w:color="auto"/>
            </w:tcBorders>
            <w:shd w:val="clear" w:color="auto" w:fill="auto"/>
            <w:noWrap/>
            <w:vAlign w:val="center"/>
            <w:hideMark/>
          </w:tcPr>
          <w:p w14:paraId="4868669F"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1,281</w:t>
            </w:r>
          </w:p>
        </w:tc>
      </w:tr>
      <w:tr w:rsidR="00011436" w:rsidRPr="00730DF1" w14:paraId="1AE50B21"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7278DCF3"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52 Skladování a vedlejší činnosti v dopravě</w:t>
            </w:r>
          </w:p>
        </w:tc>
        <w:tc>
          <w:tcPr>
            <w:tcW w:w="851" w:type="dxa"/>
            <w:tcBorders>
              <w:top w:val="nil"/>
              <w:left w:val="nil"/>
              <w:bottom w:val="single" w:sz="8" w:space="0" w:color="auto"/>
              <w:right w:val="single" w:sz="8" w:space="0" w:color="auto"/>
            </w:tcBorders>
            <w:shd w:val="clear" w:color="auto" w:fill="auto"/>
            <w:noWrap/>
            <w:vAlign w:val="center"/>
            <w:hideMark/>
          </w:tcPr>
          <w:p w14:paraId="21C13CC8"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1,944</w:t>
            </w:r>
          </w:p>
        </w:tc>
        <w:tc>
          <w:tcPr>
            <w:tcW w:w="567" w:type="dxa"/>
            <w:tcBorders>
              <w:top w:val="nil"/>
              <w:left w:val="nil"/>
              <w:bottom w:val="single" w:sz="8" w:space="0" w:color="auto"/>
              <w:right w:val="single" w:sz="8" w:space="0" w:color="auto"/>
            </w:tcBorders>
            <w:shd w:val="clear" w:color="auto" w:fill="auto"/>
            <w:noWrap/>
            <w:vAlign w:val="center"/>
            <w:hideMark/>
          </w:tcPr>
          <w:p w14:paraId="0D458AB8"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1,226</w:t>
            </w:r>
          </w:p>
        </w:tc>
        <w:tc>
          <w:tcPr>
            <w:tcW w:w="708" w:type="dxa"/>
            <w:tcBorders>
              <w:top w:val="nil"/>
              <w:left w:val="nil"/>
              <w:bottom w:val="single" w:sz="8" w:space="0" w:color="auto"/>
              <w:right w:val="single" w:sz="8" w:space="0" w:color="auto"/>
            </w:tcBorders>
            <w:shd w:val="clear" w:color="auto" w:fill="auto"/>
            <w:noWrap/>
            <w:vAlign w:val="center"/>
            <w:hideMark/>
          </w:tcPr>
          <w:p w14:paraId="3FE761F3"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246813</w:t>
            </w:r>
          </w:p>
        </w:tc>
        <w:tc>
          <w:tcPr>
            <w:tcW w:w="709" w:type="dxa"/>
            <w:tcBorders>
              <w:top w:val="nil"/>
              <w:left w:val="nil"/>
              <w:bottom w:val="single" w:sz="8" w:space="0" w:color="auto"/>
              <w:right w:val="single" w:sz="8" w:space="0" w:color="auto"/>
            </w:tcBorders>
            <w:shd w:val="clear" w:color="auto" w:fill="auto"/>
            <w:noWrap/>
            <w:vAlign w:val="center"/>
            <w:hideMark/>
          </w:tcPr>
          <w:p w14:paraId="2AA58E75"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90 305,00</w:t>
            </w:r>
          </w:p>
        </w:tc>
        <w:tc>
          <w:tcPr>
            <w:tcW w:w="709" w:type="dxa"/>
            <w:tcBorders>
              <w:top w:val="nil"/>
              <w:left w:val="nil"/>
              <w:bottom w:val="single" w:sz="8" w:space="0" w:color="auto"/>
              <w:right w:val="single" w:sz="8" w:space="0" w:color="auto"/>
            </w:tcBorders>
            <w:shd w:val="clear" w:color="auto" w:fill="auto"/>
            <w:noWrap/>
            <w:vAlign w:val="center"/>
            <w:hideMark/>
          </w:tcPr>
          <w:p w14:paraId="2C56D68D"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0,819</w:t>
            </w:r>
          </w:p>
        </w:tc>
        <w:tc>
          <w:tcPr>
            <w:tcW w:w="850" w:type="dxa"/>
            <w:tcBorders>
              <w:top w:val="nil"/>
              <w:left w:val="nil"/>
              <w:bottom w:val="single" w:sz="8" w:space="0" w:color="auto"/>
              <w:right w:val="single" w:sz="8" w:space="0" w:color="auto"/>
            </w:tcBorders>
            <w:shd w:val="clear" w:color="auto" w:fill="auto"/>
            <w:noWrap/>
            <w:vAlign w:val="center"/>
            <w:hideMark/>
          </w:tcPr>
          <w:p w14:paraId="1A71B3F8"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73 630</w:t>
            </w:r>
          </w:p>
        </w:tc>
        <w:tc>
          <w:tcPr>
            <w:tcW w:w="709" w:type="dxa"/>
            <w:tcBorders>
              <w:top w:val="nil"/>
              <w:left w:val="nil"/>
              <w:bottom w:val="single" w:sz="8" w:space="0" w:color="auto"/>
              <w:right w:val="single" w:sz="8" w:space="0" w:color="auto"/>
            </w:tcBorders>
            <w:shd w:val="clear" w:color="auto" w:fill="auto"/>
            <w:noWrap/>
            <w:vAlign w:val="center"/>
            <w:hideMark/>
          </w:tcPr>
          <w:p w14:paraId="1711F548"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1,243</w:t>
            </w:r>
          </w:p>
        </w:tc>
        <w:tc>
          <w:tcPr>
            <w:tcW w:w="851" w:type="dxa"/>
            <w:tcBorders>
              <w:top w:val="nil"/>
              <w:left w:val="nil"/>
              <w:bottom w:val="single" w:sz="8" w:space="0" w:color="auto"/>
              <w:right w:val="single" w:sz="8" w:space="0" w:color="auto"/>
            </w:tcBorders>
            <w:shd w:val="clear" w:color="auto" w:fill="auto"/>
            <w:noWrap/>
            <w:vAlign w:val="center"/>
            <w:hideMark/>
          </w:tcPr>
          <w:p w14:paraId="26FB89E0"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1,226</w:t>
            </w:r>
          </w:p>
        </w:tc>
      </w:tr>
      <w:tr w:rsidR="00011436" w:rsidRPr="00730DF1" w14:paraId="11DBEC83"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5FE89FAB"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66 Ostatní finanční činnosti</w:t>
            </w:r>
          </w:p>
        </w:tc>
        <w:tc>
          <w:tcPr>
            <w:tcW w:w="851" w:type="dxa"/>
            <w:tcBorders>
              <w:top w:val="nil"/>
              <w:left w:val="nil"/>
              <w:bottom w:val="single" w:sz="8" w:space="0" w:color="auto"/>
              <w:right w:val="single" w:sz="8" w:space="0" w:color="auto"/>
            </w:tcBorders>
            <w:shd w:val="clear" w:color="auto" w:fill="auto"/>
            <w:noWrap/>
            <w:vAlign w:val="center"/>
            <w:hideMark/>
          </w:tcPr>
          <w:p w14:paraId="7A42432D"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1,744</w:t>
            </w:r>
          </w:p>
        </w:tc>
        <w:tc>
          <w:tcPr>
            <w:tcW w:w="567" w:type="dxa"/>
            <w:tcBorders>
              <w:top w:val="nil"/>
              <w:left w:val="nil"/>
              <w:bottom w:val="single" w:sz="8" w:space="0" w:color="auto"/>
              <w:right w:val="single" w:sz="8" w:space="0" w:color="auto"/>
            </w:tcBorders>
            <w:shd w:val="clear" w:color="auto" w:fill="auto"/>
            <w:noWrap/>
            <w:vAlign w:val="center"/>
            <w:hideMark/>
          </w:tcPr>
          <w:p w14:paraId="5B18104E"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1,308</w:t>
            </w:r>
          </w:p>
        </w:tc>
        <w:tc>
          <w:tcPr>
            <w:tcW w:w="708" w:type="dxa"/>
            <w:tcBorders>
              <w:top w:val="nil"/>
              <w:left w:val="nil"/>
              <w:bottom w:val="single" w:sz="8" w:space="0" w:color="auto"/>
              <w:right w:val="single" w:sz="8" w:space="0" w:color="auto"/>
            </w:tcBorders>
            <w:shd w:val="clear" w:color="auto" w:fill="auto"/>
            <w:noWrap/>
            <w:vAlign w:val="center"/>
            <w:hideMark/>
          </w:tcPr>
          <w:p w14:paraId="45365D06"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98,575</w:t>
            </w:r>
          </w:p>
        </w:tc>
        <w:tc>
          <w:tcPr>
            <w:tcW w:w="709" w:type="dxa"/>
            <w:tcBorders>
              <w:top w:val="nil"/>
              <w:left w:val="nil"/>
              <w:bottom w:val="single" w:sz="8" w:space="0" w:color="auto"/>
              <w:right w:val="single" w:sz="8" w:space="0" w:color="auto"/>
            </w:tcBorders>
            <w:shd w:val="clear" w:color="auto" w:fill="auto"/>
            <w:noWrap/>
            <w:vAlign w:val="center"/>
            <w:hideMark/>
          </w:tcPr>
          <w:p w14:paraId="519B7D1B"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15 783,00</w:t>
            </w:r>
          </w:p>
        </w:tc>
        <w:tc>
          <w:tcPr>
            <w:tcW w:w="709" w:type="dxa"/>
            <w:tcBorders>
              <w:top w:val="nil"/>
              <w:left w:val="nil"/>
              <w:bottom w:val="single" w:sz="8" w:space="0" w:color="auto"/>
              <w:right w:val="single" w:sz="8" w:space="0" w:color="auto"/>
            </w:tcBorders>
            <w:shd w:val="clear" w:color="auto" w:fill="auto"/>
            <w:noWrap/>
            <w:vAlign w:val="center"/>
            <w:hideMark/>
          </w:tcPr>
          <w:p w14:paraId="551B4B0D"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1,209</w:t>
            </w:r>
          </w:p>
        </w:tc>
        <w:tc>
          <w:tcPr>
            <w:tcW w:w="850" w:type="dxa"/>
            <w:tcBorders>
              <w:top w:val="nil"/>
              <w:left w:val="nil"/>
              <w:bottom w:val="single" w:sz="8" w:space="0" w:color="auto"/>
              <w:right w:val="single" w:sz="8" w:space="0" w:color="auto"/>
            </w:tcBorders>
            <w:shd w:val="clear" w:color="auto" w:fill="auto"/>
            <w:noWrap/>
            <w:vAlign w:val="center"/>
            <w:hideMark/>
          </w:tcPr>
          <w:p w14:paraId="131B0E30"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20 024,00</w:t>
            </w:r>
          </w:p>
        </w:tc>
        <w:tc>
          <w:tcPr>
            <w:tcW w:w="709" w:type="dxa"/>
            <w:tcBorders>
              <w:top w:val="nil"/>
              <w:left w:val="nil"/>
              <w:bottom w:val="single" w:sz="8" w:space="0" w:color="auto"/>
              <w:right w:val="single" w:sz="8" w:space="0" w:color="auto"/>
            </w:tcBorders>
            <w:shd w:val="clear" w:color="auto" w:fill="auto"/>
            <w:noWrap/>
            <w:vAlign w:val="center"/>
            <w:hideMark/>
          </w:tcPr>
          <w:p w14:paraId="0FFC0076"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1,038</w:t>
            </w:r>
          </w:p>
        </w:tc>
        <w:tc>
          <w:tcPr>
            <w:tcW w:w="851" w:type="dxa"/>
            <w:tcBorders>
              <w:top w:val="nil"/>
              <w:left w:val="nil"/>
              <w:bottom w:val="single" w:sz="8" w:space="0" w:color="auto"/>
              <w:right w:val="single" w:sz="8" w:space="0" w:color="auto"/>
            </w:tcBorders>
            <w:shd w:val="clear" w:color="auto" w:fill="auto"/>
            <w:noWrap/>
            <w:vAlign w:val="center"/>
            <w:hideMark/>
          </w:tcPr>
          <w:p w14:paraId="51AA6B1C"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0,788</w:t>
            </w:r>
          </w:p>
        </w:tc>
      </w:tr>
      <w:tr w:rsidR="00011436" w:rsidRPr="00730DF1" w14:paraId="2EB57C31"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3D0D212D"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80 Bezpečnostní a pátrací činnosti</w:t>
            </w:r>
          </w:p>
        </w:tc>
        <w:tc>
          <w:tcPr>
            <w:tcW w:w="851" w:type="dxa"/>
            <w:tcBorders>
              <w:top w:val="nil"/>
              <w:left w:val="nil"/>
              <w:bottom w:val="single" w:sz="8" w:space="0" w:color="auto"/>
              <w:right w:val="single" w:sz="8" w:space="0" w:color="auto"/>
            </w:tcBorders>
            <w:shd w:val="clear" w:color="auto" w:fill="auto"/>
            <w:noWrap/>
            <w:vAlign w:val="center"/>
            <w:hideMark/>
          </w:tcPr>
          <w:p w14:paraId="3BBE8F0B"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1,576</w:t>
            </w:r>
          </w:p>
        </w:tc>
        <w:tc>
          <w:tcPr>
            <w:tcW w:w="567" w:type="dxa"/>
            <w:tcBorders>
              <w:top w:val="nil"/>
              <w:left w:val="nil"/>
              <w:bottom w:val="single" w:sz="8" w:space="0" w:color="auto"/>
              <w:right w:val="single" w:sz="8" w:space="0" w:color="auto"/>
            </w:tcBorders>
            <w:shd w:val="clear" w:color="auto" w:fill="auto"/>
            <w:noWrap/>
            <w:vAlign w:val="center"/>
            <w:hideMark/>
          </w:tcPr>
          <w:p w14:paraId="18826EB7"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1,112</w:t>
            </w:r>
          </w:p>
        </w:tc>
        <w:tc>
          <w:tcPr>
            <w:tcW w:w="708" w:type="dxa"/>
            <w:tcBorders>
              <w:top w:val="nil"/>
              <w:left w:val="nil"/>
              <w:bottom w:val="single" w:sz="8" w:space="0" w:color="auto"/>
              <w:right w:val="single" w:sz="8" w:space="0" w:color="auto"/>
            </w:tcBorders>
            <w:shd w:val="clear" w:color="auto" w:fill="auto"/>
            <w:noWrap/>
            <w:vAlign w:val="center"/>
            <w:hideMark/>
          </w:tcPr>
          <w:p w14:paraId="5EDE3487"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27,48</w:t>
            </w:r>
          </w:p>
        </w:tc>
        <w:tc>
          <w:tcPr>
            <w:tcW w:w="709" w:type="dxa"/>
            <w:tcBorders>
              <w:top w:val="nil"/>
              <w:left w:val="nil"/>
              <w:bottom w:val="single" w:sz="8" w:space="0" w:color="auto"/>
              <w:right w:val="single" w:sz="8" w:space="0" w:color="auto"/>
            </w:tcBorders>
            <w:shd w:val="clear" w:color="auto" w:fill="auto"/>
            <w:noWrap/>
            <w:vAlign w:val="center"/>
            <w:hideMark/>
          </w:tcPr>
          <w:p w14:paraId="0D91F4EA"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10 650,00</w:t>
            </w:r>
          </w:p>
        </w:tc>
        <w:tc>
          <w:tcPr>
            <w:tcW w:w="709" w:type="dxa"/>
            <w:tcBorders>
              <w:top w:val="nil"/>
              <w:left w:val="nil"/>
              <w:bottom w:val="single" w:sz="8" w:space="0" w:color="auto"/>
              <w:right w:val="single" w:sz="8" w:space="0" w:color="auto"/>
            </w:tcBorders>
            <w:shd w:val="clear" w:color="auto" w:fill="auto"/>
            <w:noWrap/>
            <w:vAlign w:val="center"/>
            <w:hideMark/>
          </w:tcPr>
          <w:p w14:paraId="336D6EA1"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0,82</w:t>
            </w:r>
          </w:p>
        </w:tc>
        <w:tc>
          <w:tcPr>
            <w:tcW w:w="850" w:type="dxa"/>
            <w:tcBorders>
              <w:top w:val="nil"/>
              <w:left w:val="nil"/>
              <w:bottom w:val="single" w:sz="8" w:space="0" w:color="auto"/>
              <w:right w:val="single" w:sz="8" w:space="0" w:color="auto"/>
            </w:tcBorders>
            <w:shd w:val="clear" w:color="auto" w:fill="auto"/>
            <w:noWrap/>
            <w:vAlign w:val="center"/>
            <w:hideMark/>
          </w:tcPr>
          <w:p w14:paraId="0839E41E"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48 469,00</w:t>
            </w:r>
          </w:p>
        </w:tc>
        <w:tc>
          <w:tcPr>
            <w:tcW w:w="709" w:type="dxa"/>
            <w:tcBorders>
              <w:top w:val="nil"/>
              <w:left w:val="nil"/>
              <w:bottom w:val="single" w:sz="8" w:space="0" w:color="auto"/>
              <w:right w:val="single" w:sz="8" w:space="0" w:color="auto"/>
            </w:tcBorders>
            <w:shd w:val="clear" w:color="auto" w:fill="auto"/>
            <w:noWrap/>
            <w:vAlign w:val="center"/>
            <w:hideMark/>
          </w:tcPr>
          <w:p w14:paraId="2FF10D45"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1,042</w:t>
            </w:r>
          </w:p>
        </w:tc>
        <w:tc>
          <w:tcPr>
            <w:tcW w:w="851" w:type="dxa"/>
            <w:tcBorders>
              <w:top w:val="nil"/>
              <w:left w:val="nil"/>
              <w:bottom w:val="single" w:sz="8" w:space="0" w:color="auto"/>
              <w:right w:val="single" w:sz="8" w:space="0" w:color="auto"/>
            </w:tcBorders>
            <w:shd w:val="clear" w:color="auto" w:fill="auto"/>
            <w:noWrap/>
            <w:vAlign w:val="center"/>
            <w:hideMark/>
          </w:tcPr>
          <w:p w14:paraId="4D96D6A6"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0,22</w:t>
            </w:r>
          </w:p>
        </w:tc>
      </w:tr>
      <w:tr w:rsidR="00011436" w:rsidRPr="00730DF1" w14:paraId="1C5579FF"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036A2E22"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64 Finanční zprostředkování, kromě pojišťovnictví a penzijního financování</w:t>
            </w:r>
          </w:p>
        </w:tc>
        <w:tc>
          <w:tcPr>
            <w:tcW w:w="851" w:type="dxa"/>
            <w:tcBorders>
              <w:top w:val="nil"/>
              <w:left w:val="nil"/>
              <w:bottom w:val="single" w:sz="8" w:space="0" w:color="auto"/>
              <w:right w:val="single" w:sz="8" w:space="0" w:color="auto"/>
            </w:tcBorders>
            <w:shd w:val="clear" w:color="auto" w:fill="auto"/>
            <w:noWrap/>
            <w:vAlign w:val="center"/>
            <w:hideMark/>
          </w:tcPr>
          <w:p w14:paraId="1B788906"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2,108</w:t>
            </w:r>
          </w:p>
        </w:tc>
        <w:tc>
          <w:tcPr>
            <w:tcW w:w="567" w:type="dxa"/>
            <w:tcBorders>
              <w:top w:val="nil"/>
              <w:left w:val="nil"/>
              <w:bottom w:val="single" w:sz="8" w:space="0" w:color="auto"/>
              <w:right w:val="single" w:sz="8" w:space="0" w:color="auto"/>
            </w:tcBorders>
            <w:shd w:val="clear" w:color="auto" w:fill="auto"/>
            <w:noWrap/>
            <w:vAlign w:val="center"/>
            <w:hideMark/>
          </w:tcPr>
          <w:p w14:paraId="7A2D6745"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0,976</w:t>
            </w:r>
          </w:p>
        </w:tc>
        <w:tc>
          <w:tcPr>
            <w:tcW w:w="708" w:type="dxa"/>
            <w:tcBorders>
              <w:top w:val="nil"/>
              <w:left w:val="nil"/>
              <w:bottom w:val="single" w:sz="8" w:space="0" w:color="auto"/>
              <w:right w:val="single" w:sz="8" w:space="0" w:color="auto"/>
            </w:tcBorders>
            <w:shd w:val="clear" w:color="auto" w:fill="auto"/>
            <w:noWrap/>
            <w:vAlign w:val="center"/>
            <w:hideMark/>
          </w:tcPr>
          <w:p w14:paraId="3ADFB5D5"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301,683</w:t>
            </w:r>
          </w:p>
        </w:tc>
        <w:tc>
          <w:tcPr>
            <w:tcW w:w="709" w:type="dxa"/>
            <w:tcBorders>
              <w:top w:val="nil"/>
              <w:left w:val="nil"/>
              <w:bottom w:val="single" w:sz="8" w:space="0" w:color="auto"/>
              <w:right w:val="single" w:sz="8" w:space="0" w:color="auto"/>
            </w:tcBorders>
            <w:shd w:val="clear" w:color="auto" w:fill="auto"/>
            <w:noWrap/>
            <w:vAlign w:val="center"/>
            <w:hideMark/>
          </w:tcPr>
          <w:p w14:paraId="334F7848"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129 861,00</w:t>
            </w:r>
          </w:p>
        </w:tc>
        <w:tc>
          <w:tcPr>
            <w:tcW w:w="709" w:type="dxa"/>
            <w:tcBorders>
              <w:top w:val="nil"/>
              <w:left w:val="nil"/>
              <w:bottom w:val="single" w:sz="8" w:space="0" w:color="auto"/>
              <w:right w:val="single" w:sz="8" w:space="0" w:color="auto"/>
            </w:tcBorders>
            <w:shd w:val="clear" w:color="auto" w:fill="auto"/>
            <w:noWrap/>
            <w:vAlign w:val="center"/>
            <w:hideMark/>
          </w:tcPr>
          <w:p w14:paraId="0AC63C13"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0,87</w:t>
            </w:r>
          </w:p>
        </w:tc>
        <w:tc>
          <w:tcPr>
            <w:tcW w:w="850" w:type="dxa"/>
            <w:tcBorders>
              <w:top w:val="nil"/>
              <w:left w:val="nil"/>
              <w:bottom w:val="single" w:sz="8" w:space="0" w:color="auto"/>
              <w:right w:val="single" w:sz="8" w:space="0" w:color="auto"/>
            </w:tcBorders>
            <w:shd w:val="clear" w:color="auto" w:fill="auto"/>
            <w:noWrap/>
            <w:vAlign w:val="center"/>
            <w:hideMark/>
          </w:tcPr>
          <w:p w14:paraId="71FB572D"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53 834,00</w:t>
            </w:r>
          </w:p>
        </w:tc>
        <w:tc>
          <w:tcPr>
            <w:tcW w:w="709" w:type="dxa"/>
            <w:tcBorders>
              <w:top w:val="nil"/>
              <w:left w:val="nil"/>
              <w:bottom w:val="single" w:sz="8" w:space="0" w:color="auto"/>
              <w:right w:val="single" w:sz="8" w:space="0" w:color="auto"/>
            </w:tcBorders>
            <w:shd w:val="clear" w:color="auto" w:fill="auto"/>
            <w:noWrap/>
            <w:vAlign w:val="center"/>
            <w:hideMark/>
          </w:tcPr>
          <w:p w14:paraId="524C54FB"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1,041</w:t>
            </w:r>
          </w:p>
        </w:tc>
        <w:tc>
          <w:tcPr>
            <w:tcW w:w="851" w:type="dxa"/>
            <w:tcBorders>
              <w:top w:val="nil"/>
              <w:left w:val="nil"/>
              <w:bottom w:val="single" w:sz="8" w:space="0" w:color="auto"/>
              <w:right w:val="single" w:sz="8" w:space="0" w:color="auto"/>
            </w:tcBorders>
            <w:shd w:val="clear" w:color="auto" w:fill="auto"/>
            <w:noWrap/>
            <w:vAlign w:val="center"/>
            <w:hideMark/>
          </w:tcPr>
          <w:p w14:paraId="5564EFEF"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2,412</w:t>
            </w:r>
          </w:p>
        </w:tc>
      </w:tr>
      <w:tr w:rsidR="00011436" w:rsidRPr="00730DF1" w14:paraId="44182A56"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1635DAC5"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77 Činnosti v oblasti pronájmu a operativního leasingu</w:t>
            </w:r>
          </w:p>
        </w:tc>
        <w:tc>
          <w:tcPr>
            <w:tcW w:w="851" w:type="dxa"/>
            <w:tcBorders>
              <w:top w:val="nil"/>
              <w:left w:val="nil"/>
              <w:bottom w:val="single" w:sz="8" w:space="0" w:color="auto"/>
              <w:right w:val="single" w:sz="8" w:space="0" w:color="auto"/>
            </w:tcBorders>
            <w:shd w:val="clear" w:color="auto" w:fill="auto"/>
            <w:noWrap/>
            <w:vAlign w:val="center"/>
            <w:hideMark/>
          </w:tcPr>
          <w:p w14:paraId="2B1674B6"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3,266</w:t>
            </w:r>
          </w:p>
        </w:tc>
        <w:tc>
          <w:tcPr>
            <w:tcW w:w="567" w:type="dxa"/>
            <w:tcBorders>
              <w:top w:val="nil"/>
              <w:left w:val="nil"/>
              <w:bottom w:val="single" w:sz="8" w:space="0" w:color="auto"/>
              <w:right w:val="single" w:sz="8" w:space="0" w:color="auto"/>
            </w:tcBorders>
            <w:shd w:val="clear" w:color="auto" w:fill="auto"/>
            <w:noWrap/>
            <w:vAlign w:val="center"/>
            <w:hideMark/>
          </w:tcPr>
          <w:p w14:paraId="178825FD"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1,102</w:t>
            </w:r>
          </w:p>
        </w:tc>
        <w:tc>
          <w:tcPr>
            <w:tcW w:w="708" w:type="dxa"/>
            <w:tcBorders>
              <w:top w:val="nil"/>
              <w:left w:val="nil"/>
              <w:bottom w:val="single" w:sz="8" w:space="0" w:color="auto"/>
              <w:right w:val="single" w:sz="8" w:space="0" w:color="auto"/>
            </w:tcBorders>
            <w:shd w:val="clear" w:color="auto" w:fill="auto"/>
            <w:noWrap/>
            <w:vAlign w:val="center"/>
            <w:hideMark/>
          </w:tcPr>
          <w:p w14:paraId="5D261368"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31340</w:t>
            </w:r>
          </w:p>
        </w:tc>
        <w:tc>
          <w:tcPr>
            <w:tcW w:w="709" w:type="dxa"/>
            <w:tcBorders>
              <w:top w:val="nil"/>
              <w:left w:val="nil"/>
              <w:bottom w:val="single" w:sz="8" w:space="0" w:color="auto"/>
              <w:right w:val="single" w:sz="8" w:space="0" w:color="auto"/>
            </w:tcBorders>
            <w:shd w:val="clear" w:color="auto" w:fill="auto"/>
            <w:noWrap/>
            <w:vAlign w:val="center"/>
            <w:hideMark/>
          </w:tcPr>
          <w:p w14:paraId="18C354F9"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17 712,00</w:t>
            </w:r>
          </w:p>
        </w:tc>
        <w:tc>
          <w:tcPr>
            <w:tcW w:w="709" w:type="dxa"/>
            <w:tcBorders>
              <w:top w:val="nil"/>
              <w:left w:val="nil"/>
              <w:bottom w:val="single" w:sz="8" w:space="0" w:color="auto"/>
              <w:right w:val="single" w:sz="8" w:space="0" w:color="auto"/>
            </w:tcBorders>
            <w:shd w:val="clear" w:color="auto" w:fill="auto"/>
            <w:noWrap/>
            <w:vAlign w:val="center"/>
            <w:hideMark/>
          </w:tcPr>
          <w:p w14:paraId="189FA648"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1,293</w:t>
            </w:r>
          </w:p>
        </w:tc>
        <w:tc>
          <w:tcPr>
            <w:tcW w:w="850" w:type="dxa"/>
            <w:tcBorders>
              <w:top w:val="nil"/>
              <w:left w:val="nil"/>
              <w:bottom w:val="single" w:sz="8" w:space="0" w:color="auto"/>
              <w:right w:val="single" w:sz="8" w:space="0" w:color="auto"/>
            </w:tcBorders>
            <w:shd w:val="clear" w:color="auto" w:fill="auto"/>
            <w:noWrap/>
            <w:vAlign w:val="center"/>
            <w:hideMark/>
          </w:tcPr>
          <w:p w14:paraId="3FBAD91F"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8 053</w:t>
            </w:r>
          </w:p>
        </w:tc>
        <w:tc>
          <w:tcPr>
            <w:tcW w:w="709" w:type="dxa"/>
            <w:tcBorders>
              <w:top w:val="nil"/>
              <w:left w:val="nil"/>
              <w:bottom w:val="single" w:sz="8" w:space="0" w:color="auto"/>
              <w:right w:val="single" w:sz="8" w:space="0" w:color="auto"/>
            </w:tcBorders>
            <w:shd w:val="clear" w:color="auto" w:fill="auto"/>
            <w:noWrap/>
            <w:vAlign w:val="center"/>
            <w:hideMark/>
          </w:tcPr>
          <w:p w14:paraId="7E28403E"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0,82</w:t>
            </w:r>
          </w:p>
        </w:tc>
        <w:tc>
          <w:tcPr>
            <w:tcW w:w="851" w:type="dxa"/>
            <w:tcBorders>
              <w:top w:val="nil"/>
              <w:left w:val="nil"/>
              <w:bottom w:val="single" w:sz="8" w:space="0" w:color="auto"/>
              <w:right w:val="single" w:sz="8" w:space="0" w:color="auto"/>
            </w:tcBorders>
            <w:shd w:val="clear" w:color="auto" w:fill="auto"/>
            <w:noWrap/>
            <w:vAlign w:val="center"/>
            <w:hideMark/>
          </w:tcPr>
          <w:p w14:paraId="69357D63"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2,199</w:t>
            </w:r>
          </w:p>
        </w:tc>
      </w:tr>
      <w:tr w:rsidR="00011436" w:rsidRPr="00730DF1" w14:paraId="4177A9B7"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6E1D0A3E"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49 Pozemní a potrubní doprava</w:t>
            </w:r>
          </w:p>
        </w:tc>
        <w:tc>
          <w:tcPr>
            <w:tcW w:w="851" w:type="dxa"/>
            <w:tcBorders>
              <w:top w:val="nil"/>
              <w:left w:val="nil"/>
              <w:bottom w:val="single" w:sz="8" w:space="0" w:color="auto"/>
              <w:right w:val="single" w:sz="8" w:space="0" w:color="auto"/>
            </w:tcBorders>
            <w:shd w:val="clear" w:color="auto" w:fill="auto"/>
            <w:noWrap/>
            <w:vAlign w:val="center"/>
            <w:hideMark/>
          </w:tcPr>
          <w:p w14:paraId="6B1EE707"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1,716</w:t>
            </w:r>
          </w:p>
        </w:tc>
        <w:tc>
          <w:tcPr>
            <w:tcW w:w="567" w:type="dxa"/>
            <w:tcBorders>
              <w:top w:val="nil"/>
              <w:left w:val="nil"/>
              <w:bottom w:val="single" w:sz="8" w:space="0" w:color="auto"/>
              <w:right w:val="single" w:sz="8" w:space="0" w:color="auto"/>
            </w:tcBorders>
            <w:shd w:val="clear" w:color="auto" w:fill="auto"/>
            <w:noWrap/>
            <w:vAlign w:val="center"/>
            <w:hideMark/>
          </w:tcPr>
          <w:p w14:paraId="1B91F726"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1,091</w:t>
            </w:r>
          </w:p>
        </w:tc>
        <w:tc>
          <w:tcPr>
            <w:tcW w:w="708" w:type="dxa"/>
            <w:tcBorders>
              <w:top w:val="nil"/>
              <w:left w:val="nil"/>
              <w:bottom w:val="single" w:sz="8" w:space="0" w:color="auto"/>
              <w:right w:val="single" w:sz="8" w:space="0" w:color="auto"/>
            </w:tcBorders>
            <w:shd w:val="clear" w:color="auto" w:fill="auto"/>
            <w:noWrap/>
            <w:vAlign w:val="center"/>
            <w:hideMark/>
          </w:tcPr>
          <w:p w14:paraId="49C32D2B"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76,21</w:t>
            </w:r>
          </w:p>
        </w:tc>
        <w:tc>
          <w:tcPr>
            <w:tcW w:w="709" w:type="dxa"/>
            <w:tcBorders>
              <w:top w:val="nil"/>
              <w:left w:val="nil"/>
              <w:bottom w:val="single" w:sz="8" w:space="0" w:color="auto"/>
              <w:right w:val="single" w:sz="8" w:space="0" w:color="auto"/>
            </w:tcBorders>
            <w:shd w:val="clear" w:color="auto" w:fill="auto"/>
            <w:noWrap/>
            <w:vAlign w:val="center"/>
            <w:hideMark/>
          </w:tcPr>
          <w:p w14:paraId="5FA8A595"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120 340,00</w:t>
            </w:r>
          </w:p>
        </w:tc>
        <w:tc>
          <w:tcPr>
            <w:tcW w:w="709" w:type="dxa"/>
            <w:tcBorders>
              <w:top w:val="nil"/>
              <w:left w:val="nil"/>
              <w:bottom w:val="single" w:sz="8" w:space="0" w:color="auto"/>
              <w:right w:val="single" w:sz="8" w:space="0" w:color="auto"/>
            </w:tcBorders>
            <w:shd w:val="clear" w:color="auto" w:fill="auto"/>
            <w:noWrap/>
            <w:vAlign w:val="center"/>
            <w:hideMark/>
          </w:tcPr>
          <w:p w14:paraId="63E53299"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0,932</w:t>
            </w:r>
          </w:p>
        </w:tc>
        <w:tc>
          <w:tcPr>
            <w:tcW w:w="850" w:type="dxa"/>
            <w:tcBorders>
              <w:top w:val="nil"/>
              <w:left w:val="nil"/>
              <w:bottom w:val="single" w:sz="8" w:space="0" w:color="auto"/>
              <w:right w:val="single" w:sz="8" w:space="0" w:color="auto"/>
            </w:tcBorders>
            <w:shd w:val="clear" w:color="auto" w:fill="auto"/>
            <w:noWrap/>
            <w:vAlign w:val="center"/>
            <w:hideMark/>
          </w:tcPr>
          <w:p w14:paraId="6AD2FFE1"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197 483,00</w:t>
            </w:r>
          </w:p>
        </w:tc>
        <w:tc>
          <w:tcPr>
            <w:tcW w:w="709" w:type="dxa"/>
            <w:tcBorders>
              <w:top w:val="nil"/>
              <w:left w:val="nil"/>
              <w:bottom w:val="single" w:sz="8" w:space="0" w:color="auto"/>
              <w:right w:val="single" w:sz="8" w:space="0" w:color="auto"/>
            </w:tcBorders>
            <w:shd w:val="clear" w:color="auto" w:fill="auto"/>
            <w:noWrap/>
            <w:vAlign w:val="center"/>
            <w:hideMark/>
          </w:tcPr>
          <w:p w14:paraId="3BAF54F2"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0,97</w:t>
            </w:r>
          </w:p>
        </w:tc>
        <w:tc>
          <w:tcPr>
            <w:tcW w:w="851" w:type="dxa"/>
            <w:tcBorders>
              <w:top w:val="nil"/>
              <w:left w:val="nil"/>
              <w:bottom w:val="single" w:sz="8" w:space="0" w:color="auto"/>
              <w:right w:val="single" w:sz="8" w:space="0" w:color="auto"/>
            </w:tcBorders>
            <w:shd w:val="clear" w:color="auto" w:fill="auto"/>
            <w:noWrap/>
            <w:vAlign w:val="center"/>
            <w:hideMark/>
          </w:tcPr>
          <w:p w14:paraId="505AABA5"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0,609</w:t>
            </w:r>
          </w:p>
        </w:tc>
      </w:tr>
      <w:tr w:rsidR="00011436" w:rsidRPr="00730DF1" w14:paraId="6CEA6532"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26B6A3FA"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72 Výzkum a vývoj</w:t>
            </w:r>
          </w:p>
        </w:tc>
        <w:tc>
          <w:tcPr>
            <w:tcW w:w="851" w:type="dxa"/>
            <w:tcBorders>
              <w:top w:val="nil"/>
              <w:left w:val="nil"/>
              <w:bottom w:val="single" w:sz="8" w:space="0" w:color="auto"/>
              <w:right w:val="single" w:sz="8" w:space="0" w:color="auto"/>
            </w:tcBorders>
            <w:shd w:val="clear" w:color="auto" w:fill="auto"/>
            <w:noWrap/>
            <w:vAlign w:val="center"/>
            <w:hideMark/>
          </w:tcPr>
          <w:p w14:paraId="47BD8722"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1,278</w:t>
            </w:r>
          </w:p>
        </w:tc>
        <w:tc>
          <w:tcPr>
            <w:tcW w:w="567" w:type="dxa"/>
            <w:tcBorders>
              <w:top w:val="nil"/>
              <w:left w:val="nil"/>
              <w:bottom w:val="single" w:sz="8" w:space="0" w:color="auto"/>
              <w:right w:val="single" w:sz="8" w:space="0" w:color="auto"/>
            </w:tcBorders>
            <w:shd w:val="clear" w:color="auto" w:fill="auto"/>
            <w:noWrap/>
            <w:vAlign w:val="center"/>
            <w:hideMark/>
          </w:tcPr>
          <w:p w14:paraId="4CF610F9"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1,689</w:t>
            </w:r>
          </w:p>
        </w:tc>
        <w:tc>
          <w:tcPr>
            <w:tcW w:w="708" w:type="dxa"/>
            <w:tcBorders>
              <w:top w:val="nil"/>
              <w:left w:val="nil"/>
              <w:bottom w:val="single" w:sz="8" w:space="0" w:color="auto"/>
              <w:right w:val="single" w:sz="8" w:space="0" w:color="auto"/>
            </w:tcBorders>
            <w:shd w:val="clear" w:color="auto" w:fill="auto"/>
            <w:noWrap/>
            <w:vAlign w:val="center"/>
            <w:hideMark/>
          </w:tcPr>
          <w:p w14:paraId="16F5F055"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144,47</w:t>
            </w:r>
          </w:p>
        </w:tc>
        <w:tc>
          <w:tcPr>
            <w:tcW w:w="709" w:type="dxa"/>
            <w:tcBorders>
              <w:top w:val="nil"/>
              <w:left w:val="nil"/>
              <w:bottom w:val="single" w:sz="8" w:space="0" w:color="auto"/>
              <w:right w:val="single" w:sz="8" w:space="0" w:color="auto"/>
            </w:tcBorders>
            <w:shd w:val="clear" w:color="auto" w:fill="auto"/>
            <w:noWrap/>
            <w:vAlign w:val="center"/>
            <w:hideMark/>
          </w:tcPr>
          <w:p w14:paraId="7411B87B"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29 494,00</w:t>
            </w:r>
          </w:p>
        </w:tc>
        <w:tc>
          <w:tcPr>
            <w:tcW w:w="709" w:type="dxa"/>
            <w:tcBorders>
              <w:top w:val="nil"/>
              <w:left w:val="nil"/>
              <w:bottom w:val="single" w:sz="8" w:space="0" w:color="auto"/>
              <w:right w:val="single" w:sz="8" w:space="0" w:color="auto"/>
            </w:tcBorders>
            <w:shd w:val="clear" w:color="auto" w:fill="auto"/>
            <w:noWrap/>
            <w:vAlign w:val="center"/>
            <w:hideMark/>
          </w:tcPr>
          <w:p w14:paraId="66DF2B16"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1,143</w:t>
            </w:r>
          </w:p>
        </w:tc>
        <w:tc>
          <w:tcPr>
            <w:tcW w:w="850" w:type="dxa"/>
            <w:tcBorders>
              <w:top w:val="nil"/>
              <w:left w:val="nil"/>
              <w:bottom w:val="single" w:sz="8" w:space="0" w:color="auto"/>
              <w:right w:val="single" w:sz="8" w:space="0" w:color="auto"/>
            </w:tcBorders>
            <w:shd w:val="clear" w:color="auto" w:fill="auto"/>
            <w:noWrap/>
            <w:vAlign w:val="center"/>
            <w:hideMark/>
          </w:tcPr>
          <w:p w14:paraId="1A84D41F"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25 532,00</w:t>
            </w:r>
          </w:p>
        </w:tc>
        <w:tc>
          <w:tcPr>
            <w:tcW w:w="709" w:type="dxa"/>
            <w:tcBorders>
              <w:top w:val="nil"/>
              <w:left w:val="nil"/>
              <w:bottom w:val="single" w:sz="8" w:space="0" w:color="auto"/>
              <w:right w:val="single" w:sz="8" w:space="0" w:color="auto"/>
            </w:tcBorders>
            <w:shd w:val="clear" w:color="auto" w:fill="auto"/>
            <w:noWrap/>
            <w:vAlign w:val="center"/>
            <w:hideMark/>
          </w:tcPr>
          <w:p w14:paraId="74CA56AA"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1,265</w:t>
            </w:r>
          </w:p>
        </w:tc>
        <w:tc>
          <w:tcPr>
            <w:tcW w:w="851" w:type="dxa"/>
            <w:tcBorders>
              <w:top w:val="nil"/>
              <w:left w:val="nil"/>
              <w:bottom w:val="single" w:sz="8" w:space="0" w:color="auto"/>
              <w:right w:val="single" w:sz="8" w:space="0" w:color="auto"/>
            </w:tcBorders>
            <w:shd w:val="clear" w:color="auto" w:fill="auto"/>
            <w:noWrap/>
            <w:vAlign w:val="center"/>
            <w:hideMark/>
          </w:tcPr>
          <w:p w14:paraId="116BBAD0"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1,155</w:t>
            </w:r>
          </w:p>
        </w:tc>
      </w:tr>
      <w:tr w:rsidR="00011436" w:rsidRPr="00730DF1" w14:paraId="6F6CA3B4"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773932BC"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50 Vodní doprava</w:t>
            </w:r>
          </w:p>
        </w:tc>
        <w:tc>
          <w:tcPr>
            <w:tcW w:w="851" w:type="dxa"/>
            <w:tcBorders>
              <w:top w:val="nil"/>
              <w:left w:val="nil"/>
              <w:bottom w:val="single" w:sz="8" w:space="0" w:color="auto"/>
              <w:right w:val="single" w:sz="8" w:space="0" w:color="auto"/>
            </w:tcBorders>
            <w:shd w:val="clear" w:color="auto" w:fill="auto"/>
            <w:noWrap/>
            <w:vAlign w:val="center"/>
            <w:hideMark/>
          </w:tcPr>
          <w:p w14:paraId="685C5500"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0,472</w:t>
            </w:r>
          </w:p>
        </w:tc>
        <w:tc>
          <w:tcPr>
            <w:tcW w:w="567" w:type="dxa"/>
            <w:tcBorders>
              <w:top w:val="nil"/>
              <w:left w:val="nil"/>
              <w:bottom w:val="single" w:sz="8" w:space="0" w:color="auto"/>
              <w:right w:val="single" w:sz="8" w:space="0" w:color="auto"/>
            </w:tcBorders>
            <w:shd w:val="clear" w:color="auto" w:fill="auto"/>
            <w:noWrap/>
            <w:vAlign w:val="center"/>
            <w:hideMark/>
          </w:tcPr>
          <w:p w14:paraId="3935C0D6"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1,061</w:t>
            </w:r>
          </w:p>
        </w:tc>
        <w:tc>
          <w:tcPr>
            <w:tcW w:w="708" w:type="dxa"/>
            <w:tcBorders>
              <w:top w:val="nil"/>
              <w:left w:val="nil"/>
              <w:bottom w:val="single" w:sz="8" w:space="0" w:color="auto"/>
              <w:right w:val="single" w:sz="8" w:space="0" w:color="auto"/>
            </w:tcBorders>
            <w:shd w:val="clear" w:color="auto" w:fill="auto"/>
            <w:noWrap/>
            <w:vAlign w:val="center"/>
            <w:hideMark/>
          </w:tcPr>
          <w:p w14:paraId="5E33916E"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42,973</w:t>
            </w:r>
          </w:p>
        </w:tc>
        <w:tc>
          <w:tcPr>
            <w:tcW w:w="709" w:type="dxa"/>
            <w:tcBorders>
              <w:top w:val="nil"/>
              <w:left w:val="nil"/>
              <w:bottom w:val="single" w:sz="8" w:space="0" w:color="auto"/>
              <w:right w:val="single" w:sz="8" w:space="0" w:color="auto"/>
            </w:tcBorders>
            <w:shd w:val="clear" w:color="auto" w:fill="auto"/>
            <w:noWrap/>
            <w:vAlign w:val="center"/>
            <w:hideMark/>
          </w:tcPr>
          <w:p w14:paraId="7B5F11EF"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234</w:t>
            </w:r>
          </w:p>
        </w:tc>
        <w:tc>
          <w:tcPr>
            <w:tcW w:w="709" w:type="dxa"/>
            <w:tcBorders>
              <w:top w:val="nil"/>
              <w:left w:val="nil"/>
              <w:bottom w:val="single" w:sz="8" w:space="0" w:color="auto"/>
              <w:right w:val="single" w:sz="8" w:space="0" w:color="auto"/>
            </w:tcBorders>
            <w:shd w:val="clear" w:color="auto" w:fill="auto"/>
            <w:noWrap/>
            <w:vAlign w:val="center"/>
            <w:hideMark/>
          </w:tcPr>
          <w:p w14:paraId="093FEA06"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0,987</w:t>
            </w:r>
          </w:p>
        </w:tc>
        <w:tc>
          <w:tcPr>
            <w:tcW w:w="850" w:type="dxa"/>
            <w:tcBorders>
              <w:top w:val="nil"/>
              <w:left w:val="nil"/>
              <w:bottom w:val="single" w:sz="8" w:space="0" w:color="auto"/>
              <w:right w:val="single" w:sz="8" w:space="0" w:color="auto"/>
            </w:tcBorders>
            <w:shd w:val="clear" w:color="auto" w:fill="auto"/>
            <w:noWrap/>
            <w:vAlign w:val="center"/>
            <w:hideMark/>
          </w:tcPr>
          <w:p w14:paraId="7401A6BE"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681</w:t>
            </w:r>
          </w:p>
        </w:tc>
        <w:tc>
          <w:tcPr>
            <w:tcW w:w="709" w:type="dxa"/>
            <w:tcBorders>
              <w:top w:val="nil"/>
              <w:left w:val="nil"/>
              <w:bottom w:val="single" w:sz="8" w:space="0" w:color="auto"/>
              <w:right w:val="single" w:sz="8" w:space="0" w:color="auto"/>
            </w:tcBorders>
            <w:shd w:val="clear" w:color="auto" w:fill="auto"/>
            <w:noWrap/>
            <w:vAlign w:val="center"/>
            <w:hideMark/>
          </w:tcPr>
          <w:p w14:paraId="7E66BA8F"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0,908</w:t>
            </w:r>
          </w:p>
        </w:tc>
        <w:tc>
          <w:tcPr>
            <w:tcW w:w="851" w:type="dxa"/>
            <w:tcBorders>
              <w:top w:val="nil"/>
              <w:left w:val="nil"/>
              <w:bottom w:val="single" w:sz="8" w:space="0" w:color="auto"/>
              <w:right w:val="single" w:sz="8" w:space="0" w:color="auto"/>
            </w:tcBorders>
            <w:shd w:val="clear" w:color="auto" w:fill="auto"/>
            <w:noWrap/>
            <w:vAlign w:val="center"/>
            <w:hideMark/>
          </w:tcPr>
          <w:p w14:paraId="461003BF"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0,344</w:t>
            </w:r>
          </w:p>
        </w:tc>
      </w:tr>
      <w:tr w:rsidR="00011436" w:rsidRPr="00730DF1" w14:paraId="12EE85C1"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35D1311E"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70 Činnosti vedení podniků; poradenství v oblasti řízení</w:t>
            </w:r>
          </w:p>
        </w:tc>
        <w:tc>
          <w:tcPr>
            <w:tcW w:w="851" w:type="dxa"/>
            <w:tcBorders>
              <w:top w:val="nil"/>
              <w:left w:val="nil"/>
              <w:bottom w:val="single" w:sz="8" w:space="0" w:color="auto"/>
              <w:right w:val="single" w:sz="8" w:space="0" w:color="auto"/>
            </w:tcBorders>
            <w:shd w:val="clear" w:color="auto" w:fill="auto"/>
            <w:noWrap/>
            <w:vAlign w:val="center"/>
            <w:hideMark/>
          </w:tcPr>
          <w:p w14:paraId="35562823"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2,365</w:t>
            </w:r>
          </w:p>
        </w:tc>
        <w:tc>
          <w:tcPr>
            <w:tcW w:w="567" w:type="dxa"/>
            <w:tcBorders>
              <w:top w:val="nil"/>
              <w:left w:val="nil"/>
              <w:bottom w:val="single" w:sz="8" w:space="0" w:color="auto"/>
              <w:right w:val="single" w:sz="8" w:space="0" w:color="auto"/>
            </w:tcBorders>
            <w:shd w:val="clear" w:color="auto" w:fill="auto"/>
            <w:noWrap/>
            <w:vAlign w:val="center"/>
            <w:hideMark/>
          </w:tcPr>
          <w:p w14:paraId="454E9132"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1,084</w:t>
            </w:r>
          </w:p>
        </w:tc>
        <w:tc>
          <w:tcPr>
            <w:tcW w:w="708" w:type="dxa"/>
            <w:tcBorders>
              <w:top w:val="nil"/>
              <w:left w:val="nil"/>
              <w:bottom w:val="single" w:sz="8" w:space="0" w:color="auto"/>
              <w:right w:val="single" w:sz="8" w:space="0" w:color="auto"/>
            </w:tcBorders>
            <w:shd w:val="clear" w:color="auto" w:fill="auto"/>
            <w:noWrap/>
            <w:vAlign w:val="center"/>
            <w:hideMark/>
          </w:tcPr>
          <w:p w14:paraId="7224F3C4"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64342</w:t>
            </w:r>
          </w:p>
        </w:tc>
        <w:tc>
          <w:tcPr>
            <w:tcW w:w="709" w:type="dxa"/>
            <w:tcBorders>
              <w:top w:val="nil"/>
              <w:left w:val="nil"/>
              <w:bottom w:val="single" w:sz="8" w:space="0" w:color="auto"/>
              <w:right w:val="single" w:sz="8" w:space="0" w:color="auto"/>
            </w:tcBorders>
            <w:shd w:val="clear" w:color="auto" w:fill="auto"/>
            <w:noWrap/>
            <w:vAlign w:val="center"/>
            <w:hideMark/>
          </w:tcPr>
          <w:p w14:paraId="0EA8A6C9"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26 903,00</w:t>
            </w:r>
          </w:p>
        </w:tc>
        <w:tc>
          <w:tcPr>
            <w:tcW w:w="709" w:type="dxa"/>
            <w:tcBorders>
              <w:top w:val="nil"/>
              <w:left w:val="nil"/>
              <w:bottom w:val="single" w:sz="8" w:space="0" w:color="auto"/>
              <w:right w:val="single" w:sz="8" w:space="0" w:color="auto"/>
            </w:tcBorders>
            <w:shd w:val="clear" w:color="auto" w:fill="auto"/>
            <w:noWrap/>
            <w:vAlign w:val="center"/>
            <w:hideMark/>
          </w:tcPr>
          <w:p w14:paraId="771314CE"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1,019</w:t>
            </w:r>
          </w:p>
        </w:tc>
        <w:tc>
          <w:tcPr>
            <w:tcW w:w="850" w:type="dxa"/>
            <w:tcBorders>
              <w:top w:val="nil"/>
              <w:left w:val="nil"/>
              <w:bottom w:val="single" w:sz="8" w:space="0" w:color="auto"/>
              <w:right w:val="single" w:sz="8" w:space="0" w:color="auto"/>
            </w:tcBorders>
            <w:shd w:val="clear" w:color="auto" w:fill="auto"/>
            <w:noWrap/>
            <w:vAlign w:val="center"/>
            <w:hideMark/>
          </w:tcPr>
          <w:p w14:paraId="32120DFC"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29 775</w:t>
            </w:r>
          </w:p>
        </w:tc>
        <w:tc>
          <w:tcPr>
            <w:tcW w:w="709" w:type="dxa"/>
            <w:tcBorders>
              <w:top w:val="nil"/>
              <w:left w:val="nil"/>
              <w:bottom w:val="single" w:sz="8" w:space="0" w:color="auto"/>
              <w:right w:val="single" w:sz="8" w:space="0" w:color="auto"/>
            </w:tcBorders>
            <w:shd w:val="clear" w:color="auto" w:fill="auto"/>
            <w:noWrap/>
            <w:vAlign w:val="center"/>
            <w:hideMark/>
          </w:tcPr>
          <w:p w14:paraId="79AF4CCB"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1,03</w:t>
            </w:r>
          </w:p>
        </w:tc>
        <w:tc>
          <w:tcPr>
            <w:tcW w:w="851" w:type="dxa"/>
            <w:tcBorders>
              <w:top w:val="nil"/>
              <w:left w:val="nil"/>
              <w:bottom w:val="single" w:sz="8" w:space="0" w:color="auto"/>
              <w:right w:val="single" w:sz="8" w:space="0" w:color="auto"/>
            </w:tcBorders>
            <w:shd w:val="clear" w:color="auto" w:fill="auto"/>
            <w:noWrap/>
            <w:vAlign w:val="center"/>
            <w:hideMark/>
          </w:tcPr>
          <w:p w14:paraId="5521F630"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0,904</w:t>
            </w:r>
          </w:p>
        </w:tc>
      </w:tr>
      <w:tr w:rsidR="00011436" w:rsidRPr="00730DF1" w14:paraId="2A213F33"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638DE952"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81 Činnosti související se stavbami a úpravou krajiny</w:t>
            </w:r>
          </w:p>
        </w:tc>
        <w:tc>
          <w:tcPr>
            <w:tcW w:w="851" w:type="dxa"/>
            <w:tcBorders>
              <w:top w:val="nil"/>
              <w:left w:val="nil"/>
              <w:bottom w:val="single" w:sz="8" w:space="0" w:color="auto"/>
              <w:right w:val="single" w:sz="8" w:space="0" w:color="auto"/>
            </w:tcBorders>
            <w:shd w:val="clear" w:color="auto" w:fill="auto"/>
            <w:noWrap/>
            <w:vAlign w:val="center"/>
            <w:hideMark/>
          </w:tcPr>
          <w:p w14:paraId="563CCF12"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1,617</w:t>
            </w:r>
          </w:p>
        </w:tc>
        <w:tc>
          <w:tcPr>
            <w:tcW w:w="567" w:type="dxa"/>
            <w:tcBorders>
              <w:top w:val="nil"/>
              <w:left w:val="nil"/>
              <w:bottom w:val="single" w:sz="8" w:space="0" w:color="auto"/>
              <w:right w:val="single" w:sz="8" w:space="0" w:color="auto"/>
            </w:tcBorders>
            <w:shd w:val="clear" w:color="auto" w:fill="auto"/>
            <w:noWrap/>
            <w:vAlign w:val="center"/>
            <w:hideMark/>
          </w:tcPr>
          <w:p w14:paraId="75E0CF09"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1,182</w:t>
            </w:r>
          </w:p>
        </w:tc>
        <w:tc>
          <w:tcPr>
            <w:tcW w:w="708" w:type="dxa"/>
            <w:tcBorders>
              <w:top w:val="nil"/>
              <w:left w:val="nil"/>
              <w:bottom w:val="single" w:sz="8" w:space="0" w:color="auto"/>
              <w:right w:val="single" w:sz="8" w:space="0" w:color="auto"/>
            </w:tcBorders>
            <w:shd w:val="clear" w:color="auto" w:fill="auto"/>
            <w:noWrap/>
            <w:vAlign w:val="center"/>
            <w:hideMark/>
          </w:tcPr>
          <w:p w14:paraId="4C7382E1"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36119</w:t>
            </w:r>
          </w:p>
        </w:tc>
        <w:tc>
          <w:tcPr>
            <w:tcW w:w="709" w:type="dxa"/>
            <w:tcBorders>
              <w:top w:val="nil"/>
              <w:left w:val="nil"/>
              <w:bottom w:val="single" w:sz="8" w:space="0" w:color="auto"/>
              <w:right w:val="single" w:sz="8" w:space="0" w:color="auto"/>
            </w:tcBorders>
            <w:shd w:val="clear" w:color="auto" w:fill="auto"/>
            <w:noWrap/>
            <w:vAlign w:val="center"/>
            <w:hideMark/>
          </w:tcPr>
          <w:p w14:paraId="0670E043"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16 266,00</w:t>
            </w:r>
          </w:p>
        </w:tc>
        <w:tc>
          <w:tcPr>
            <w:tcW w:w="709" w:type="dxa"/>
            <w:tcBorders>
              <w:top w:val="nil"/>
              <w:left w:val="nil"/>
              <w:bottom w:val="single" w:sz="8" w:space="0" w:color="auto"/>
              <w:right w:val="single" w:sz="8" w:space="0" w:color="auto"/>
            </w:tcBorders>
            <w:shd w:val="clear" w:color="auto" w:fill="auto"/>
            <w:noWrap/>
            <w:vAlign w:val="center"/>
            <w:hideMark/>
          </w:tcPr>
          <w:p w14:paraId="33581ABF"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0,973</w:t>
            </w:r>
          </w:p>
        </w:tc>
        <w:tc>
          <w:tcPr>
            <w:tcW w:w="850" w:type="dxa"/>
            <w:tcBorders>
              <w:top w:val="nil"/>
              <w:left w:val="nil"/>
              <w:bottom w:val="single" w:sz="8" w:space="0" w:color="auto"/>
              <w:right w:val="single" w:sz="8" w:space="0" w:color="auto"/>
            </w:tcBorders>
            <w:shd w:val="clear" w:color="auto" w:fill="auto"/>
            <w:noWrap/>
            <w:vAlign w:val="center"/>
            <w:hideMark/>
          </w:tcPr>
          <w:p w14:paraId="5606D1E6"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44 288</w:t>
            </w:r>
          </w:p>
        </w:tc>
        <w:tc>
          <w:tcPr>
            <w:tcW w:w="709" w:type="dxa"/>
            <w:tcBorders>
              <w:top w:val="nil"/>
              <w:left w:val="nil"/>
              <w:bottom w:val="single" w:sz="8" w:space="0" w:color="auto"/>
              <w:right w:val="single" w:sz="8" w:space="0" w:color="auto"/>
            </w:tcBorders>
            <w:shd w:val="clear" w:color="auto" w:fill="auto"/>
            <w:noWrap/>
            <w:vAlign w:val="center"/>
            <w:hideMark/>
          </w:tcPr>
          <w:p w14:paraId="5EAF4D74"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1,05</w:t>
            </w:r>
          </w:p>
        </w:tc>
        <w:tc>
          <w:tcPr>
            <w:tcW w:w="851" w:type="dxa"/>
            <w:tcBorders>
              <w:top w:val="nil"/>
              <w:left w:val="nil"/>
              <w:bottom w:val="single" w:sz="8" w:space="0" w:color="auto"/>
              <w:right w:val="single" w:sz="8" w:space="0" w:color="auto"/>
            </w:tcBorders>
            <w:shd w:val="clear" w:color="auto" w:fill="auto"/>
            <w:noWrap/>
            <w:vAlign w:val="center"/>
            <w:hideMark/>
          </w:tcPr>
          <w:p w14:paraId="063B405F"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0,367</w:t>
            </w:r>
          </w:p>
        </w:tc>
      </w:tr>
      <w:tr w:rsidR="00011436" w:rsidRPr="00730DF1" w14:paraId="7BD1FE1F"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58825454"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51 Letecká doprava</w:t>
            </w:r>
          </w:p>
        </w:tc>
        <w:tc>
          <w:tcPr>
            <w:tcW w:w="851" w:type="dxa"/>
            <w:tcBorders>
              <w:top w:val="nil"/>
              <w:left w:val="nil"/>
              <w:bottom w:val="single" w:sz="8" w:space="0" w:color="auto"/>
              <w:right w:val="single" w:sz="8" w:space="0" w:color="auto"/>
            </w:tcBorders>
            <w:shd w:val="clear" w:color="auto" w:fill="auto"/>
            <w:noWrap/>
            <w:vAlign w:val="center"/>
            <w:hideMark/>
          </w:tcPr>
          <w:p w14:paraId="1AE9FB53"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1,58</w:t>
            </w:r>
          </w:p>
        </w:tc>
        <w:tc>
          <w:tcPr>
            <w:tcW w:w="567" w:type="dxa"/>
            <w:tcBorders>
              <w:top w:val="nil"/>
              <w:left w:val="nil"/>
              <w:bottom w:val="single" w:sz="8" w:space="0" w:color="auto"/>
              <w:right w:val="single" w:sz="8" w:space="0" w:color="auto"/>
            </w:tcBorders>
            <w:shd w:val="clear" w:color="auto" w:fill="auto"/>
            <w:noWrap/>
            <w:vAlign w:val="center"/>
            <w:hideMark/>
          </w:tcPr>
          <w:p w14:paraId="1D5B6CB5"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0,808</w:t>
            </w:r>
          </w:p>
        </w:tc>
        <w:tc>
          <w:tcPr>
            <w:tcW w:w="708" w:type="dxa"/>
            <w:tcBorders>
              <w:top w:val="nil"/>
              <w:left w:val="nil"/>
              <w:bottom w:val="single" w:sz="8" w:space="0" w:color="auto"/>
              <w:right w:val="single" w:sz="8" w:space="0" w:color="auto"/>
            </w:tcBorders>
            <w:shd w:val="clear" w:color="auto" w:fill="auto"/>
            <w:noWrap/>
            <w:vAlign w:val="center"/>
            <w:hideMark/>
          </w:tcPr>
          <w:p w14:paraId="57660F27"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224,809</w:t>
            </w:r>
          </w:p>
        </w:tc>
        <w:tc>
          <w:tcPr>
            <w:tcW w:w="709" w:type="dxa"/>
            <w:tcBorders>
              <w:top w:val="nil"/>
              <w:left w:val="nil"/>
              <w:bottom w:val="single" w:sz="8" w:space="0" w:color="auto"/>
              <w:right w:val="single" w:sz="8" w:space="0" w:color="auto"/>
            </w:tcBorders>
            <w:shd w:val="clear" w:color="auto" w:fill="auto"/>
            <w:noWrap/>
            <w:vAlign w:val="center"/>
            <w:hideMark/>
          </w:tcPr>
          <w:p w14:paraId="01603C3D"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3 836,00</w:t>
            </w:r>
          </w:p>
        </w:tc>
        <w:tc>
          <w:tcPr>
            <w:tcW w:w="709" w:type="dxa"/>
            <w:tcBorders>
              <w:top w:val="nil"/>
              <w:left w:val="nil"/>
              <w:bottom w:val="single" w:sz="8" w:space="0" w:color="auto"/>
              <w:right w:val="single" w:sz="8" w:space="0" w:color="auto"/>
            </w:tcBorders>
            <w:shd w:val="clear" w:color="auto" w:fill="auto"/>
            <w:noWrap/>
            <w:vAlign w:val="center"/>
            <w:hideMark/>
          </w:tcPr>
          <w:p w14:paraId="63F3A74E"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1,089</w:t>
            </w:r>
          </w:p>
        </w:tc>
        <w:tc>
          <w:tcPr>
            <w:tcW w:w="850" w:type="dxa"/>
            <w:tcBorders>
              <w:top w:val="nil"/>
              <w:left w:val="nil"/>
              <w:bottom w:val="single" w:sz="8" w:space="0" w:color="auto"/>
              <w:right w:val="single" w:sz="8" w:space="0" w:color="auto"/>
            </w:tcBorders>
            <w:shd w:val="clear" w:color="auto" w:fill="auto"/>
            <w:noWrap/>
            <w:vAlign w:val="center"/>
            <w:hideMark/>
          </w:tcPr>
          <w:p w14:paraId="15664F8E"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2 134,00</w:t>
            </w:r>
          </w:p>
        </w:tc>
        <w:tc>
          <w:tcPr>
            <w:tcW w:w="709" w:type="dxa"/>
            <w:tcBorders>
              <w:top w:val="nil"/>
              <w:left w:val="nil"/>
              <w:bottom w:val="single" w:sz="8" w:space="0" w:color="auto"/>
              <w:right w:val="single" w:sz="8" w:space="0" w:color="auto"/>
            </w:tcBorders>
            <w:shd w:val="clear" w:color="auto" w:fill="auto"/>
            <w:noWrap/>
            <w:vAlign w:val="center"/>
            <w:hideMark/>
          </w:tcPr>
          <w:p w14:paraId="1106AEF7"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0,501</w:t>
            </w:r>
          </w:p>
        </w:tc>
        <w:tc>
          <w:tcPr>
            <w:tcW w:w="851" w:type="dxa"/>
            <w:tcBorders>
              <w:top w:val="nil"/>
              <w:left w:val="nil"/>
              <w:bottom w:val="single" w:sz="8" w:space="0" w:color="auto"/>
              <w:right w:val="single" w:sz="8" w:space="0" w:color="auto"/>
            </w:tcBorders>
            <w:shd w:val="clear" w:color="auto" w:fill="auto"/>
            <w:noWrap/>
            <w:vAlign w:val="center"/>
            <w:hideMark/>
          </w:tcPr>
          <w:p w14:paraId="4872EBEF"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1,798</w:t>
            </w:r>
          </w:p>
        </w:tc>
      </w:tr>
      <w:tr w:rsidR="00011436" w:rsidRPr="00730DF1" w14:paraId="364E64D2"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420EE459"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46 Velkoobchod, kromě motorových vozidel</w:t>
            </w:r>
          </w:p>
        </w:tc>
        <w:tc>
          <w:tcPr>
            <w:tcW w:w="851" w:type="dxa"/>
            <w:tcBorders>
              <w:top w:val="nil"/>
              <w:left w:val="nil"/>
              <w:bottom w:val="single" w:sz="8" w:space="0" w:color="auto"/>
              <w:right w:val="single" w:sz="8" w:space="0" w:color="auto"/>
            </w:tcBorders>
            <w:shd w:val="clear" w:color="auto" w:fill="auto"/>
            <w:noWrap/>
            <w:vAlign w:val="center"/>
            <w:hideMark/>
          </w:tcPr>
          <w:p w14:paraId="505AF230"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1,507</w:t>
            </w:r>
          </w:p>
        </w:tc>
        <w:tc>
          <w:tcPr>
            <w:tcW w:w="567" w:type="dxa"/>
            <w:tcBorders>
              <w:top w:val="nil"/>
              <w:left w:val="nil"/>
              <w:bottom w:val="single" w:sz="8" w:space="0" w:color="auto"/>
              <w:right w:val="single" w:sz="8" w:space="0" w:color="auto"/>
            </w:tcBorders>
            <w:shd w:val="clear" w:color="auto" w:fill="auto"/>
            <w:noWrap/>
            <w:vAlign w:val="center"/>
            <w:hideMark/>
          </w:tcPr>
          <w:p w14:paraId="4C09FCB2"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1,243</w:t>
            </w:r>
          </w:p>
        </w:tc>
        <w:tc>
          <w:tcPr>
            <w:tcW w:w="708" w:type="dxa"/>
            <w:tcBorders>
              <w:top w:val="nil"/>
              <w:left w:val="nil"/>
              <w:bottom w:val="single" w:sz="8" w:space="0" w:color="auto"/>
              <w:right w:val="single" w:sz="8" w:space="0" w:color="auto"/>
            </w:tcBorders>
            <w:shd w:val="clear" w:color="auto" w:fill="auto"/>
            <w:noWrap/>
            <w:vAlign w:val="center"/>
            <w:hideMark/>
          </w:tcPr>
          <w:p w14:paraId="363009AA"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537793</w:t>
            </w:r>
          </w:p>
        </w:tc>
        <w:tc>
          <w:tcPr>
            <w:tcW w:w="709" w:type="dxa"/>
            <w:tcBorders>
              <w:top w:val="nil"/>
              <w:left w:val="nil"/>
              <w:bottom w:val="single" w:sz="8" w:space="0" w:color="auto"/>
              <w:right w:val="single" w:sz="8" w:space="0" w:color="auto"/>
            </w:tcBorders>
            <w:shd w:val="clear" w:color="auto" w:fill="auto"/>
            <w:noWrap/>
            <w:vAlign w:val="center"/>
            <w:hideMark/>
          </w:tcPr>
          <w:p w14:paraId="6BEF7FCB"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229 281,00</w:t>
            </w:r>
          </w:p>
        </w:tc>
        <w:tc>
          <w:tcPr>
            <w:tcW w:w="709" w:type="dxa"/>
            <w:tcBorders>
              <w:top w:val="nil"/>
              <w:left w:val="nil"/>
              <w:bottom w:val="single" w:sz="8" w:space="0" w:color="auto"/>
              <w:right w:val="single" w:sz="8" w:space="0" w:color="auto"/>
            </w:tcBorders>
            <w:shd w:val="clear" w:color="auto" w:fill="auto"/>
            <w:noWrap/>
            <w:vAlign w:val="center"/>
            <w:hideMark/>
          </w:tcPr>
          <w:p w14:paraId="5E06820F"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1,003</w:t>
            </w:r>
          </w:p>
        </w:tc>
        <w:tc>
          <w:tcPr>
            <w:tcW w:w="850" w:type="dxa"/>
            <w:tcBorders>
              <w:top w:val="nil"/>
              <w:left w:val="nil"/>
              <w:bottom w:val="single" w:sz="8" w:space="0" w:color="auto"/>
              <w:right w:val="single" w:sz="8" w:space="0" w:color="auto"/>
            </w:tcBorders>
            <w:shd w:val="clear" w:color="auto" w:fill="auto"/>
            <w:noWrap/>
            <w:vAlign w:val="center"/>
            <w:hideMark/>
          </w:tcPr>
          <w:p w14:paraId="3AB86845"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276 856</w:t>
            </w:r>
          </w:p>
        </w:tc>
        <w:tc>
          <w:tcPr>
            <w:tcW w:w="709" w:type="dxa"/>
            <w:tcBorders>
              <w:top w:val="nil"/>
              <w:left w:val="nil"/>
              <w:bottom w:val="single" w:sz="8" w:space="0" w:color="auto"/>
              <w:right w:val="single" w:sz="8" w:space="0" w:color="auto"/>
            </w:tcBorders>
            <w:shd w:val="clear" w:color="auto" w:fill="auto"/>
            <w:noWrap/>
            <w:vAlign w:val="center"/>
            <w:hideMark/>
          </w:tcPr>
          <w:p w14:paraId="4F84EB58"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1,118</w:t>
            </w:r>
          </w:p>
        </w:tc>
        <w:tc>
          <w:tcPr>
            <w:tcW w:w="851" w:type="dxa"/>
            <w:tcBorders>
              <w:top w:val="nil"/>
              <w:left w:val="nil"/>
              <w:bottom w:val="single" w:sz="8" w:space="0" w:color="auto"/>
              <w:right w:val="single" w:sz="8" w:space="0" w:color="auto"/>
            </w:tcBorders>
            <w:shd w:val="clear" w:color="auto" w:fill="auto"/>
            <w:noWrap/>
            <w:vAlign w:val="center"/>
            <w:hideMark/>
          </w:tcPr>
          <w:p w14:paraId="3945655D"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0,828</w:t>
            </w:r>
          </w:p>
        </w:tc>
      </w:tr>
      <w:tr w:rsidR="00011436" w:rsidRPr="00730DF1" w14:paraId="56FAA385"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787EA36D"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58 Vydavatelské činnosti</w:t>
            </w:r>
          </w:p>
        </w:tc>
        <w:tc>
          <w:tcPr>
            <w:tcW w:w="851" w:type="dxa"/>
            <w:tcBorders>
              <w:top w:val="nil"/>
              <w:left w:val="nil"/>
              <w:bottom w:val="single" w:sz="8" w:space="0" w:color="auto"/>
              <w:right w:val="single" w:sz="8" w:space="0" w:color="auto"/>
            </w:tcBorders>
            <w:shd w:val="clear" w:color="auto" w:fill="auto"/>
            <w:noWrap/>
            <w:vAlign w:val="center"/>
            <w:hideMark/>
          </w:tcPr>
          <w:p w14:paraId="2D509651"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1,211</w:t>
            </w:r>
          </w:p>
        </w:tc>
        <w:tc>
          <w:tcPr>
            <w:tcW w:w="567" w:type="dxa"/>
            <w:tcBorders>
              <w:top w:val="nil"/>
              <w:left w:val="nil"/>
              <w:bottom w:val="single" w:sz="8" w:space="0" w:color="auto"/>
              <w:right w:val="single" w:sz="8" w:space="0" w:color="auto"/>
            </w:tcBorders>
            <w:shd w:val="clear" w:color="auto" w:fill="auto"/>
            <w:noWrap/>
            <w:vAlign w:val="center"/>
            <w:hideMark/>
          </w:tcPr>
          <w:p w14:paraId="07A375E0"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1,172</w:t>
            </w:r>
          </w:p>
        </w:tc>
        <w:tc>
          <w:tcPr>
            <w:tcW w:w="708" w:type="dxa"/>
            <w:tcBorders>
              <w:top w:val="nil"/>
              <w:left w:val="nil"/>
              <w:bottom w:val="single" w:sz="8" w:space="0" w:color="auto"/>
              <w:right w:val="single" w:sz="8" w:space="0" w:color="auto"/>
            </w:tcBorders>
            <w:shd w:val="clear" w:color="auto" w:fill="auto"/>
            <w:noWrap/>
            <w:vAlign w:val="center"/>
            <w:hideMark/>
          </w:tcPr>
          <w:p w14:paraId="24EDBAB0"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41681</w:t>
            </w:r>
          </w:p>
        </w:tc>
        <w:tc>
          <w:tcPr>
            <w:tcW w:w="709" w:type="dxa"/>
            <w:tcBorders>
              <w:top w:val="nil"/>
              <w:left w:val="nil"/>
              <w:bottom w:val="single" w:sz="8" w:space="0" w:color="auto"/>
              <w:right w:val="single" w:sz="8" w:space="0" w:color="auto"/>
            </w:tcBorders>
            <w:shd w:val="clear" w:color="auto" w:fill="auto"/>
            <w:noWrap/>
            <w:vAlign w:val="center"/>
            <w:hideMark/>
          </w:tcPr>
          <w:p w14:paraId="4F1FC123"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21 256,00</w:t>
            </w:r>
          </w:p>
        </w:tc>
        <w:tc>
          <w:tcPr>
            <w:tcW w:w="709" w:type="dxa"/>
            <w:tcBorders>
              <w:top w:val="nil"/>
              <w:left w:val="nil"/>
              <w:bottom w:val="single" w:sz="8" w:space="0" w:color="auto"/>
              <w:right w:val="single" w:sz="8" w:space="0" w:color="auto"/>
            </w:tcBorders>
            <w:shd w:val="clear" w:color="auto" w:fill="auto"/>
            <w:noWrap/>
            <w:vAlign w:val="center"/>
            <w:hideMark/>
          </w:tcPr>
          <w:p w14:paraId="10413555"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1,399</w:t>
            </w:r>
          </w:p>
        </w:tc>
        <w:tc>
          <w:tcPr>
            <w:tcW w:w="850" w:type="dxa"/>
            <w:tcBorders>
              <w:top w:val="nil"/>
              <w:left w:val="nil"/>
              <w:bottom w:val="single" w:sz="8" w:space="0" w:color="auto"/>
              <w:right w:val="single" w:sz="8" w:space="0" w:color="auto"/>
            </w:tcBorders>
            <w:shd w:val="clear" w:color="auto" w:fill="auto"/>
            <w:noWrap/>
            <w:vAlign w:val="center"/>
            <w:hideMark/>
          </w:tcPr>
          <w:p w14:paraId="30A7BAA6"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18 066</w:t>
            </w:r>
          </w:p>
        </w:tc>
        <w:tc>
          <w:tcPr>
            <w:tcW w:w="709" w:type="dxa"/>
            <w:tcBorders>
              <w:top w:val="nil"/>
              <w:left w:val="nil"/>
              <w:bottom w:val="single" w:sz="8" w:space="0" w:color="auto"/>
              <w:right w:val="single" w:sz="8" w:space="0" w:color="auto"/>
            </w:tcBorders>
            <w:shd w:val="clear" w:color="auto" w:fill="auto"/>
            <w:noWrap/>
            <w:vAlign w:val="center"/>
            <w:hideMark/>
          </w:tcPr>
          <w:p w14:paraId="2DB031B2"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0,962</w:t>
            </w:r>
          </w:p>
        </w:tc>
        <w:tc>
          <w:tcPr>
            <w:tcW w:w="851" w:type="dxa"/>
            <w:tcBorders>
              <w:top w:val="nil"/>
              <w:left w:val="nil"/>
              <w:bottom w:val="single" w:sz="8" w:space="0" w:color="auto"/>
              <w:right w:val="single" w:sz="8" w:space="0" w:color="auto"/>
            </w:tcBorders>
            <w:shd w:val="clear" w:color="auto" w:fill="auto"/>
            <w:noWrap/>
            <w:vAlign w:val="center"/>
            <w:hideMark/>
          </w:tcPr>
          <w:p w14:paraId="5B6F46C4"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1,177</w:t>
            </w:r>
          </w:p>
        </w:tc>
      </w:tr>
      <w:tr w:rsidR="00011436" w:rsidRPr="00730DF1" w14:paraId="55B48877"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686008BE"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73 Reklama a průzkum trhu</w:t>
            </w:r>
          </w:p>
        </w:tc>
        <w:tc>
          <w:tcPr>
            <w:tcW w:w="851" w:type="dxa"/>
            <w:tcBorders>
              <w:top w:val="nil"/>
              <w:left w:val="nil"/>
              <w:bottom w:val="single" w:sz="8" w:space="0" w:color="auto"/>
              <w:right w:val="single" w:sz="8" w:space="0" w:color="auto"/>
            </w:tcBorders>
            <w:shd w:val="clear" w:color="auto" w:fill="auto"/>
            <w:noWrap/>
            <w:vAlign w:val="center"/>
            <w:hideMark/>
          </w:tcPr>
          <w:p w14:paraId="473C62A6"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1,655</w:t>
            </w:r>
          </w:p>
        </w:tc>
        <w:tc>
          <w:tcPr>
            <w:tcW w:w="567" w:type="dxa"/>
            <w:tcBorders>
              <w:top w:val="nil"/>
              <w:left w:val="nil"/>
              <w:bottom w:val="single" w:sz="8" w:space="0" w:color="auto"/>
              <w:right w:val="single" w:sz="8" w:space="0" w:color="auto"/>
            </w:tcBorders>
            <w:shd w:val="clear" w:color="auto" w:fill="auto"/>
            <w:noWrap/>
            <w:vAlign w:val="center"/>
            <w:hideMark/>
          </w:tcPr>
          <w:p w14:paraId="72A15D48" w14:textId="77777777" w:rsidR="00011436" w:rsidRPr="00730DF1" w:rsidRDefault="00011436" w:rsidP="00011436">
            <w:pPr>
              <w:spacing w:after="0" w:line="240" w:lineRule="auto"/>
              <w:ind w:right="-209"/>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0,929</w:t>
            </w:r>
          </w:p>
        </w:tc>
        <w:tc>
          <w:tcPr>
            <w:tcW w:w="708" w:type="dxa"/>
            <w:tcBorders>
              <w:top w:val="nil"/>
              <w:left w:val="nil"/>
              <w:bottom w:val="single" w:sz="8" w:space="0" w:color="auto"/>
              <w:right w:val="single" w:sz="8" w:space="0" w:color="auto"/>
            </w:tcBorders>
            <w:shd w:val="clear" w:color="auto" w:fill="auto"/>
            <w:noWrap/>
            <w:vAlign w:val="center"/>
            <w:hideMark/>
          </w:tcPr>
          <w:p w14:paraId="33849156"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94,671</w:t>
            </w:r>
          </w:p>
        </w:tc>
        <w:tc>
          <w:tcPr>
            <w:tcW w:w="709" w:type="dxa"/>
            <w:tcBorders>
              <w:top w:val="nil"/>
              <w:left w:val="nil"/>
              <w:bottom w:val="single" w:sz="8" w:space="0" w:color="auto"/>
              <w:right w:val="single" w:sz="8" w:space="0" w:color="auto"/>
            </w:tcBorders>
            <w:shd w:val="clear" w:color="auto" w:fill="auto"/>
            <w:noWrap/>
            <w:vAlign w:val="center"/>
            <w:hideMark/>
          </w:tcPr>
          <w:p w14:paraId="7FC86595"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21 104,00</w:t>
            </w:r>
          </w:p>
        </w:tc>
        <w:tc>
          <w:tcPr>
            <w:tcW w:w="709" w:type="dxa"/>
            <w:tcBorders>
              <w:top w:val="nil"/>
              <w:left w:val="nil"/>
              <w:bottom w:val="single" w:sz="8" w:space="0" w:color="auto"/>
              <w:right w:val="single" w:sz="8" w:space="0" w:color="auto"/>
            </w:tcBorders>
            <w:shd w:val="clear" w:color="auto" w:fill="auto"/>
            <w:noWrap/>
            <w:vAlign w:val="center"/>
            <w:hideMark/>
          </w:tcPr>
          <w:p w14:paraId="45EE010F"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1,09</w:t>
            </w:r>
          </w:p>
        </w:tc>
        <w:tc>
          <w:tcPr>
            <w:tcW w:w="850" w:type="dxa"/>
            <w:tcBorders>
              <w:top w:val="nil"/>
              <w:left w:val="nil"/>
              <w:bottom w:val="single" w:sz="8" w:space="0" w:color="auto"/>
              <w:right w:val="single" w:sz="8" w:space="0" w:color="auto"/>
            </w:tcBorders>
            <w:shd w:val="clear" w:color="auto" w:fill="auto"/>
            <w:noWrap/>
            <w:vAlign w:val="center"/>
            <w:hideMark/>
          </w:tcPr>
          <w:p w14:paraId="56AB8712"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27 879,00</w:t>
            </w:r>
          </w:p>
        </w:tc>
        <w:tc>
          <w:tcPr>
            <w:tcW w:w="709" w:type="dxa"/>
            <w:tcBorders>
              <w:top w:val="nil"/>
              <w:left w:val="nil"/>
              <w:bottom w:val="single" w:sz="8" w:space="0" w:color="auto"/>
              <w:right w:val="single" w:sz="8" w:space="0" w:color="auto"/>
            </w:tcBorders>
            <w:shd w:val="clear" w:color="auto" w:fill="auto"/>
            <w:noWrap/>
            <w:vAlign w:val="center"/>
            <w:hideMark/>
          </w:tcPr>
          <w:p w14:paraId="0D69A997"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0,889</w:t>
            </w:r>
          </w:p>
        </w:tc>
        <w:tc>
          <w:tcPr>
            <w:tcW w:w="851" w:type="dxa"/>
            <w:tcBorders>
              <w:top w:val="nil"/>
              <w:left w:val="nil"/>
              <w:bottom w:val="single" w:sz="8" w:space="0" w:color="auto"/>
              <w:right w:val="single" w:sz="8" w:space="0" w:color="auto"/>
            </w:tcBorders>
            <w:shd w:val="clear" w:color="auto" w:fill="auto"/>
            <w:noWrap/>
            <w:vAlign w:val="center"/>
            <w:hideMark/>
          </w:tcPr>
          <w:p w14:paraId="299BB67C"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0,757</w:t>
            </w:r>
          </w:p>
        </w:tc>
      </w:tr>
      <w:tr w:rsidR="00011436" w:rsidRPr="00730DF1" w14:paraId="06D00604"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09E419C5"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69 Právní a účetnické činnosti</w:t>
            </w:r>
          </w:p>
        </w:tc>
        <w:tc>
          <w:tcPr>
            <w:tcW w:w="851" w:type="dxa"/>
            <w:tcBorders>
              <w:top w:val="nil"/>
              <w:left w:val="nil"/>
              <w:bottom w:val="single" w:sz="8" w:space="0" w:color="auto"/>
              <w:right w:val="single" w:sz="8" w:space="0" w:color="auto"/>
            </w:tcBorders>
            <w:shd w:val="clear" w:color="auto" w:fill="auto"/>
            <w:noWrap/>
            <w:vAlign w:val="center"/>
            <w:hideMark/>
          </w:tcPr>
          <w:p w14:paraId="0EBD5A8F"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1,943</w:t>
            </w:r>
          </w:p>
        </w:tc>
        <w:tc>
          <w:tcPr>
            <w:tcW w:w="567" w:type="dxa"/>
            <w:tcBorders>
              <w:top w:val="nil"/>
              <w:left w:val="nil"/>
              <w:bottom w:val="single" w:sz="8" w:space="0" w:color="auto"/>
              <w:right w:val="single" w:sz="8" w:space="0" w:color="auto"/>
            </w:tcBorders>
            <w:shd w:val="clear" w:color="auto" w:fill="auto"/>
            <w:noWrap/>
            <w:vAlign w:val="center"/>
            <w:hideMark/>
          </w:tcPr>
          <w:p w14:paraId="1147D813"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1,17</w:t>
            </w:r>
          </w:p>
        </w:tc>
        <w:tc>
          <w:tcPr>
            <w:tcW w:w="708" w:type="dxa"/>
            <w:tcBorders>
              <w:top w:val="nil"/>
              <w:left w:val="nil"/>
              <w:bottom w:val="single" w:sz="8" w:space="0" w:color="auto"/>
              <w:right w:val="single" w:sz="8" w:space="0" w:color="auto"/>
            </w:tcBorders>
            <w:shd w:val="clear" w:color="auto" w:fill="auto"/>
            <w:noWrap/>
            <w:vAlign w:val="center"/>
            <w:hideMark/>
          </w:tcPr>
          <w:p w14:paraId="0C390641"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78,629</w:t>
            </w:r>
          </w:p>
        </w:tc>
        <w:tc>
          <w:tcPr>
            <w:tcW w:w="709" w:type="dxa"/>
            <w:tcBorders>
              <w:top w:val="nil"/>
              <w:left w:val="nil"/>
              <w:bottom w:val="single" w:sz="8" w:space="0" w:color="auto"/>
              <w:right w:val="single" w:sz="8" w:space="0" w:color="auto"/>
            </w:tcBorders>
            <w:shd w:val="clear" w:color="auto" w:fill="auto"/>
            <w:noWrap/>
            <w:vAlign w:val="center"/>
            <w:hideMark/>
          </w:tcPr>
          <w:p w14:paraId="02B1ABAE"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45 811,00</w:t>
            </w:r>
          </w:p>
        </w:tc>
        <w:tc>
          <w:tcPr>
            <w:tcW w:w="709" w:type="dxa"/>
            <w:tcBorders>
              <w:top w:val="nil"/>
              <w:left w:val="nil"/>
              <w:bottom w:val="single" w:sz="8" w:space="0" w:color="auto"/>
              <w:right w:val="single" w:sz="8" w:space="0" w:color="auto"/>
            </w:tcBorders>
            <w:shd w:val="clear" w:color="auto" w:fill="auto"/>
            <w:noWrap/>
            <w:vAlign w:val="center"/>
            <w:hideMark/>
          </w:tcPr>
          <w:p w14:paraId="7513F14C"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0,957</w:t>
            </w:r>
          </w:p>
        </w:tc>
        <w:tc>
          <w:tcPr>
            <w:tcW w:w="850" w:type="dxa"/>
            <w:tcBorders>
              <w:top w:val="nil"/>
              <w:left w:val="nil"/>
              <w:bottom w:val="single" w:sz="8" w:space="0" w:color="auto"/>
              <w:right w:val="single" w:sz="8" w:space="0" w:color="auto"/>
            </w:tcBorders>
            <w:shd w:val="clear" w:color="auto" w:fill="auto"/>
            <w:noWrap/>
            <w:vAlign w:val="center"/>
            <w:hideMark/>
          </w:tcPr>
          <w:p w14:paraId="191CEE92"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72 865,00</w:t>
            </w:r>
          </w:p>
        </w:tc>
        <w:tc>
          <w:tcPr>
            <w:tcW w:w="709" w:type="dxa"/>
            <w:tcBorders>
              <w:top w:val="nil"/>
              <w:left w:val="nil"/>
              <w:bottom w:val="single" w:sz="8" w:space="0" w:color="auto"/>
              <w:right w:val="single" w:sz="8" w:space="0" w:color="auto"/>
            </w:tcBorders>
            <w:shd w:val="clear" w:color="auto" w:fill="auto"/>
            <w:noWrap/>
            <w:vAlign w:val="center"/>
            <w:hideMark/>
          </w:tcPr>
          <w:p w14:paraId="05F9081F"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1,086</w:t>
            </w:r>
          </w:p>
        </w:tc>
        <w:tc>
          <w:tcPr>
            <w:tcW w:w="851" w:type="dxa"/>
            <w:tcBorders>
              <w:top w:val="nil"/>
              <w:left w:val="nil"/>
              <w:bottom w:val="single" w:sz="8" w:space="0" w:color="auto"/>
              <w:right w:val="single" w:sz="8" w:space="0" w:color="auto"/>
            </w:tcBorders>
            <w:shd w:val="clear" w:color="auto" w:fill="auto"/>
            <w:noWrap/>
            <w:vAlign w:val="center"/>
            <w:hideMark/>
          </w:tcPr>
          <w:p w14:paraId="3DB93FC4"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0,629</w:t>
            </w:r>
          </w:p>
        </w:tc>
      </w:tr>
      <w:tr w:rsidR="00011436" w:rsidRPr="00730DF1" w14:paraId="6A831B5B"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758389B0"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71 Architektonické a inženýrské činnosti; technické zkoušky a analýzy</w:t>
            </w:r>
          </w:p>
        </w:tc>
        <w:tc>
          <w:tcPr>
            <w:tcW w:w="851" w:type="dxa"/>
            <w:tcBorders>
              <w:top w:val="nil"/>
              <w:left w:val="nil"/>
              <w:bottom w:val="single" w:sz="8" w:space="0" w:color="auto"/>
              <w:right w:val="single" w:sz="8" w:space="0" w:color="auto"/>
            </w:tcBorders>
            <w:shd w:val="clear" w:color="auto" w:fill="auto"/>
            <w:noWrap/>
            <w:vAlign w:val="center"/>
            <w:hideMark/>
          </w:tcPr>
          <w:p w14:paraId="524614A8"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2,304</w:t>
            </w:r>
          </w:p>
        </w:tc>
        <w:tc>
          <w:tcPr>
            <w:tcW w:w="567" w:type="dxa"/>
            <w:tcBorders>
              <w:top w:val="nil"/>
              <w:left w:val="nil"/>
              <w:bottom w:val="single" w:sz="8" w:space="0" w:color="auto"/>
              <w:right w:val="single" w:sz="8" w:space="0" w:color="auto"/>
            </w:tcBorders>
            <w:shd w:val="clear" w:color="auto" w:fill="auto"/>
            <w:noWrap/>
            <w:vAlign w:val="center"/>
            <w:hideMark/>
          </w:tcPr>
          <w:p w14:paraId="65934446"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0,918</w:t>
            </w:r>
          </w:p>
        </w:tc>
        <w:tc>
          <w:tcPr>
            <w:tcW w:w="708" w:type="dxa"/>
            <w:tcBorders>
              <w:top w:val="nil"/>
              <w:left w:val="nil"/>
              <w:bottom w:val="single" w:sz="8" w:space="0" w:color="auto"/>
              <w:right w:val="single" w:sz="8" w:space="0" w:color="auto"/>
            </w:tcBorders>
            <w:shd w:val="clear" w:color="auto" w:fill="auto"/>
            <w:noWrap/>
            <w:vAlign w:val="center"/>
            <w:hideMark/>
          </w:tcPr>
          <w:p w14:paraId="5DAF2A10"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143269</w:t>
            </w:r>
          </w:p>
        </w:tc>
        <w:tc>
          <w:tcPr>
            <w:tcW w:w="709" w:type="dxa"/>
            <w:tcBorders>
              <w:top w:val="nil"/>
              <w:left w:val="nil"/>
              <w:bottom w:val="single" w:sz="8" w:space="0" w:color="auto"/>
              <w:right w:val="single" w:sz="8" w:space="0" w:color="auto"/>
            </w:tcBorders>
            <w:shd w:val="clear" w:color="auto" w:fill="auto"/>
            <w:noWrap/>
            <w:vAlign w:val="center"/>
            <w:hideMark/>
          </w:tcPr>
          <w:p w14:paraId="23ED9296"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53 654,00</w:t>
            </w:r>
          </w:p>
        </w:tc>
        <w:tc>
          <w:tcPr>
            <w:tcW w:w="709" w:type="dxa"/>
            <w:tcBorders>
              <w:top w:val="nil"/>
              <w:left w:val="nil"/>
              <w:bottom w:val="single" w:sz="8" w:space="0" w:color="auto"/>
              <w:right w:val="single" w:sz="8" w:space="0" w:color="auto"/>
            </w:tcBorders>
            <w:shd w:val="clear" w:color="auto" w:fill="auto"/>
            <w:noWrap/>
            <w:vAlign w:val="center"/>
            <w:hideMark/>
          </w:tcPr>
          <w:p w14:paraId="6C1D581C"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0,888</w:t>
            </w:r>
          </w:p>
        </w:tc>
        <w:tc>
          <w:tcPr>
            <w:tcW w:w="850" w:type="dxa"/>
            <w:tcBorders>
              <w:top w:val="nil"/>
              <w:left w:val="nil"/>
              <w:bottom w:val="single" w:sz="8" w:space="0" w:color="auto"/>
              <w:right w:val="single" w:sz="8" w:space="0" w:color="auto"/>
            </w:tcBorders>
            <w:shd w:val="clear" w:color="auto" w:fill="auto"/>
            <w:noWrap/>
            <w:vAlign w:val="center"/>
            <w:hideMark/>
          </w:tcPr>
          <w:p w14:paraId="3CCA1F49"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76 526</w:t>
            </w:r>
          </w:p>
        </w:tc>
        <w:tc>
          <w:tcPr>
            <w:tcW w:w="709" w:type="dxa"/>
            <w:tcBorders>
              <w:top w:val="nil"/>
              <w:left w:val="nil"/>
              <w:bottom w:val="single" w:sz="8" w:space="0" w:color="auto"/>
              <w:right w:val="single" w:sz="8" w:space="0" w:color="auto"/>
            </w:tcBorders>
            <w:shd w:val="clear" w:color="auto" w:fill="auto"/>
            <w:noWrap/>
            <w:vAlign w:val="center"/>
            <w:hideMark/>
          </w:tcPr>
          <w:p w14:paraId="311F09C3"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0,948</w:t>
            </w:r>
          </w:p>
        </w:tc>
        <w:tc>
          <w:tcPr>
            <w:tcW w:w="851" w:type="dxa"/>
            <w:tcBorders>
              <w:top w:val="nil"/>
              <w:left w:val="nil"/>
              <w:bottom w:val="single" w:sz="8" w:space="0" w:color="auto"/>
              <w:right w:val="single" w:sz="8" w:space="0" w:color="auto"/>
            </w:tcBorders>
            <w:shd w:val="clear" w:color="auto" w:fill="auto"/>
            <w:noWrap/>
            <w:vAlign w:val="center"/>
            <w:hideMark/>
          </w:tcPr>
          <w:p w14:paraId="0EC65A4E"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0,701</w:t>
            </w:r>
          </w:p>
        </w:tc>
      </w:tr>
      <w:tr w:rsidR="00011436" w:rsidRPr="00730DF1" w14:paraId="5B84EDEF"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42BD54AA"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61 Telekomunikační činnosti</w:t>
            </w:r>
          </w:p>
        </w:tc>
        <w:tc>
          <w:tcPr>
            <w:tcW w:w="851" w:type="dxa"/>
            <w:tcBorders>
              <w:top w:val="nil"/>
              <w:left w:val="nil"/>
              <w:bottom w:val="single" w:sz="8" w:space="0" w:color="auto"/>
              <w:right w:val="single" w:sz="8" w:space="0" w:color="auto"/>
            </w:tcBorders>
            <w:shd w:val="clear" w:color="auto" w:fill="auto"/>
            <w:noWrap/>
            <w:vAlign w:val="center"/>
            <w:hideMark/>
          </w:tcPr>
          <w:p w14:paraId="7465D918"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1,319</w:t>
            </w:r>
          </w:p>
        </w:tc>
        <w:tc>
          <w:tcPr>
            <w:tcW w:w="567" w:type="dxa"/>
            <w:tcBorders>
              <w:top w:val="nil"/>
              <w:left w:val="nil"/>
              <w:bottom w:val="single" w:sz="8" w:space="0" w:color="auto"/>
              <w:right w:val="single" w:sz="8" w:space="0" w:color="auto"/>
            </w:tcBorders>
            <w:shd w:val="clear" w:color="auto" w:fill="auto"/>
            <w:noWrap/>
            <w:vAlign w:val="center"/>
            <w:hideMark/>
          </w:tcPr>
          <w:p w14:paraId="024657AC"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0,919</w:t>
            </w:r>
          </w:p>
        </w:tc>
        <w:tc>
          <w:tcPr>
            <w:tcW w:w="708" w:type="dxa"/>
            <w:tcBorders>
              <w:top w:val="nil"/>
              <w:left w:val="nil"/>
              <w:bottom w:val="single" w:sz="8" w:space="0" w:color="auto"/>
              <w:right w:val="single" w:sz="8" w:space="0" w:color="auto"/>
            </w:tcBorders>
            <w:shd w:val="clear" w:color="auto" w:fill="auto"/>
            <w:noWrap/>
            <w:vAlign w:val="center"/>
            <w:hideMark/>
          </w:tcPr>
          <w:p w14:paraId="5F9E0EF7"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375,748</w:t>
            </w:r>
          </w:p>
        </w:tc>
        <w:tc>
          <w:tcPr>
            <w:tcW w:w="709" w:type="dxa"/>
            <w:tcBorders>
              <w:top w:val="nil"/>
              <w:left w:val="nil"/>
              <w:bottom w:val="single" w:sz="8" w:space="0" w:color="auto"/>
              <w:right w:val="single" w:sz="8" w:space="0" w:color="auto"/>
            </w:tcBorders>
            <w:shd w:val="clear" w:color="auto" w:fill="auto"/>
            <w:noWrap/>
            <w:vAlign w:val="center"/>
            <w:hideMark/>
          </w:tcPr>
          <w:p w14:paraId="4DB0FD63"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56 514,00</w:t>
            </w:r>
          </w:p>
        </w:tc>
        <w:tc>
          <w:tcPr>
            <w:tcW w:w="709" w:type="dxa"/>
            <w:tcBorders>
              <w:top w:val="nil"/>
              <w:left w:val="nil"/>
              <w:bottom w:val="single" w:sz="8" w:space="0" w:color="auto"/>
              <w:right w:val="single" w:sz="8" w:space="0" w:color="auto"/>
            </w:tcBorders>
            <w:shd w:val="clear" w:color="auto" w:fill="auto"/>
            <w:noWrap/>
            <w:vAlign w:val="center"/>
            <w:hideMark/>
          </w:tcPr>
          <w:p w14:paraId="19F59FC6"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0,775</w:t>
            </w:r>
          </w:p>
        </w:tc>
        <w:tc>
          <w:tcPr>
            <w:tcW w:w="850" w:type="dxa"/>
            <w:tcBorders>
              <w:top w:val="nil"/>
              <w:left w:val="nil"/>
              <w:bottom w:val="single" w:sz="8" w:space="0" w:color="auto"/>
              <w:right w:val="single" w:sz="8" w:space="0" w:color="auto"/>
            </w:tcBorders>
            <w:shd w:val="clear" w:color="auto" w:fill="auto"/>
            <w:noWrap/>
            <w:vAlign w:val="center"/>
            <w:hideMark/>
          </w:tcPr>
          <w:p w14:paraId="7EFF3C7A"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18 810,00</w:t>
            </w:r>
          </w:p>
        </w:tc>
        <w:tc>
          <w:tcPr>
            <w:tcW w:w="709" w:type="dxa"/>
            <w:tcBorders>
              <w:top w:val="nil"/>
              <w:left w:val="nil"/>
              <w:bottom w:val="single" w:sz="8" w:space="0" w:color="auto"/>
              <w:right w:val="single" w:sz="8" w:space="0" w:color="auto"/>
            </w:tcBorders>
            <w:shd w:val="clear" w:color="auto" w:fill="auto"/>
            <w:noWrap/>
            <w:vAlign w:val="center"/>
            <w:hideMark/>
          </w:tcPr>
          <w:p w14:paraId="20C01473"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0,889</w:t>
            </w:r>
          </w:p>
        </w:tc>
        <w:tc>
          <w:tcPr>
            <w:tcW w:w="851" w:type="dxa"/>
            <w:tcBorders>
              <w:top w:val="nil"/>
              <w:left w:val="nil"/>
              <w:bottom w:val="single" w:sz="8" w:space="0" w:color="auto"/>
              <w:right w:val="single" w:sz="8" w:space="0" w:color="auto"/>
            </w:tcBorders>
            <w:shd w:val="clear" w:color="auto" w:fill="auto"/>
            <w:noWrap/>
            <w:vAlign w:val="center"/>
            <w:hideMark/>
          </w:tcPr>
          <w:p w14:paraId="03DD4AA2"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3,004</w:t>
            </w:r>
          </w:p>
        </w:tc>
      </w:tr>
      <w:tr w:rsidR="00011436" w:rsidRPr="00730DF1" w14:paraId="51424AB2"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15A8D5CC"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68 Činnosti v oblasti nemovitostí</w:t>
            </w:r>
          </w:p>
        </w:tc>
        <w:tc>
          <w:tcPr>
            <w:tcW w:w="851" w:type="dxa"/>
            <w:tcBorders>
              <w:top w:val="nil"/>
              <w:left w:val="nil"/>
              <w:bottom w:val="single" w:sz="8" w:space="0" w:color="auto"/>
              <w:right w:val="single" w:sz="8" w:space="0" w:color="auto"/>
            </w:tcBorders>
            <w:shd w:val="clear" w:color="auto" w:fill="auto"/>
            <w:noWrap/>
            <w:vAlign w:val="center"/>
            <w:hideMark/>
          </w:tcPr>
          <w:p w14:paraId="091EC323"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1,987</w:t>
            </w:r>
          </w:p>
        </w:tc>
        <w:tc>
          <w:tcPr>
            <w:tcW w:w="567" w:type="dxa"/>
            <w:tcBorders>
              <w:top w:val="nil"/>
              <w:left w:val="nil"/>
              <w:bottom w:val="single" w:sz="8" w:space="0" w:color="auto"/>
              <w:right w:val="single" w:sz="8" w:space="0" w:color="auto"/>
            </w:tcBorders>
            <w:shd w:val="clear" w:color="auto" w:fill="auto"/>
            <w:noWrap/>
            <w:vAlign w:val="center"/>
            <w:hideMark/>
          </w:tcPr>
          <w:p w14:paraId="7C30C8E3"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1,085</w:t>
            </w:r>
          </w:p>
        </w:tc>
        <w:tc>
          <w:tcPr>
            <w:tcW w:w="708" w:type="dxa"/>
            <w:tcBorders>
              <w:top w:val="nil"/>
              <w:left w:val="nil"/>
              <w:bottom w:val="single" w:sz="8" w:space="0" w:color="auto"/>
              <w:right w:val="single" w:sz="8" w:space="0" w:color="auto"/>
            </w:tcBorders>
            <w:shd w:val="clear" w:color="auto" w:fill="auto"/>
            <w:noWrap/>
            <w:vAlign w:val="center"/>
            <w:hideMark/>
          </w:tcPr>
          <w:p w14:paraId="7697AEFD"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411,486</w:t>
            </w:r>
          </w:p>
        </w:tc>
        <w:tc>
          <w:tcPr>
            <w:tcW w:w="709" w:type="dxa"/>
            <w:tcBorders>
              <w:top w:val="nil"/>
              <w:left w:val="nil"/>
              <w:bottom w:val="single" w:sz="8" w:space="0" w:color="auto"/>
              <w:right w:val="single" w:sz="8" w:space="0" w:color="auto"/>
            </w:tcBorders>
            <w:shd w:val="clear" w:color="auto" w:fill="auto"/>
            <w:noWrap/>
            <w:vAlign w:val="center"/>
            <w:hideMark/>
          </w:tcPr>
          <w:p w14:paraId="342109EF"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w:t>
            </w:r>
          </w:p>
        </w:tc>
        <w:tc>
          <w:tcPr>
            <w:tcW w:w="709" w:type="dxa"/>
            <w:tcBorders>
              <w:top w:val="nil"/>
              <w:left w:val="nil"/>
              <w:bottom w:val="single" w:sz="8" w:space="0" w:color="auto"/>
              <w:right w:val="single" w:sz="8" w:space="0" w:color="auto"/>
            </w:tcBorders>
            <w:shd w:val="clear" w:color="auto" w:fill="auto"/>
            <w:noWrap/>
            <w:vAlign w:val="center"/>
            <w:hideMark/>
          </w:tcPr>
          <w:p w14:paraId="7286F08F"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w:t>
            </w:r>
          </w:p>
        </w:tc>
        <w:tc>
          <w:tcPr>
            <w:tcW w:w="850" w:type="dxa"/>
            <w:tcBorders>
              <w:top w:val="nil"/>
              <w:left w:val="nil"/>
              <w:bottom w:val="single" w:sz="8" w:space="0" w:color="auto"/>
              <w:right w:val="single" w:sz="8" w:space="0" w:color="auto"/>
            </w:tcBorders>
            <w:shd w:val="clear" w:color="auto" w:fill="auto"/>
            <w:noWrap/>
            <w:vAlign w:val="center"/>
            <w:hideMark/>
          </w:tcPr>
          <w:p w14:paraId="3DC79CE1"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104 830,00</w:t>
            </w:r>
          </w:p>
        </w:tc>
        <w:tc>
          <w:tcPr>
            <w:tcW w:w="709" w:type="dxa"/>
            <w:tcBorders>
              <w:top w:val="nil"/>
              <w:left w:val="nil"/>
              <w:bottom w:val="single" w:sz="8" w:space="0" w:color="auto"/>
              <w:right w:val="single" w:sz="8" w:space="0" w:color="auto"/>
            </w:tcBorders>
            <w:shd w:val="clear" w:color="auto" w:fill="auto"/>
            <w:noWrap/>
            <w:vAlign w:val="center"/>
            <w:hideMark/>
          </w:tcPr>
          <w:p w14:paraId="2DDA3231"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0,955</w:t>
            </w:r>
          </w:p>
        </w:tc>
        <w:tc>
          <w:tcPr>
            <w:tcW w:w="851" w:type="dxa"/>
            <w:tcBorders>
              <w:top w:val="nil"/>
              <w:left w:val="nil"/>
              <w:bottom w:val="single" w:sz="8" w:space="0" w:color="auto"/>
              <w:right w:val="single" w:sz="8" w:space="0" w:color="auto"/>
            </w:tcBorders>
            <w:shd w:val="clear" w:color="auto" w:fill="auto"/>
            <w:noWrap/>
            <w:vAlign w:val="center"/>
            <w:hideMark/>
          </w:tcPr>
          <w:p w14:paraId="26C43C19"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3,29</w:t>
            </w:r>
          </w:p>
        </w:tc>
      </w:tr>
      <w:tr w:rsidR="00011436" w:rsidRPr="00730DF1" w14:paraId="09A6B069"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773870AB"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47 Maloobchod, kromě motorových vozidel</w:t>
            </w:r>
          </w:p>
        </w:tc>
        <w:tc>
          <w:tcPr>
            <w:tcW w:w="851" w:type="dxa"/>
            <w:tcBorders>
              <w:top w:val="nil"/>
              <w:left w:val="nil"/>
              <w:bottom w:val="single" w:sz="8" w:space="0" w:color="auto"/>
              <w:right w:val="single" w:sz="8" w:space="0" w:color="auto"/>
            </w:tcBorders>
            <w:shd w:val="clear" w:color="auto" w:fill="auto"/>
            <w:noWrap/>
            <w:vAlign w:val="center"/>
            <w:hideMark/>
          </w:tcPr>
          <w:p w14:paraId="4B474070"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1,851</w:t>
            </w:r>
          </w:p>
        </w:tc>
        <w:tc>
          <w:tcPr>
            <w:tcW w:w="567" w:type="dxa"/>
            <w:tcBorders>
              <w:top w:val="nil"/>
              <w:left w:val="nil"/>
              <w:bottom w:val="single" w:sz="8" w:space="0" w:color="auto"/>
              <w:right w:val="single" w:sz="8" w:space="0" w:color="auto"/>
            </w:tcBorders>
            <w:shd w:val="clear" w:color="auto" w:fill="auto"/>
            <w:noWrap/>
            <w:vAlign w:val="center"/>
            <w:hideMark/>
          </w:tcPr>
          <w:p w14:paraId="077FED52"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1,069</w:t>
            </w:r>
          </w:p>
        </w:tc>
        <w:tc>
          <w:tcPr>
            <w:tcW w:w="708" w:type="dxa"/>
            <w:tcBorders>
              <w:top w:val="nil"/>
              <w:left w:val="nil"/>
              <w:bottom w:val="single" w:sz="8" w:space="0" w:color="auto"/>
              <w:right w:val="single" w:sz="8" w:space="0" w:color="auto"/>
            </w:tcBorders>
            <w:shd w:val="clear" w:color="auto" w:fill="auto"/>
            <w:noWrap/>
            <w:vAlign w:val="center"/>
            <w:hideMark/>
          </w:tcPr>
          <w:p w14:paraId="51C01417"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302602</w:t>
            </w:r>
          </w:p>
        </w:tc>
        <w:tc>
          <w:tcPr>
            <w:tcW w:w="709" w:type="dxa"/>
            <w:tcBorders>
              <w:top w:val="nil"/>
              <w:left w:val="nil"/>
              <w:bottom w:val="single" w:sz="8" w:space="0" w:color="auto"/>
              <w:right w:val="single" w:sz="8" w:space="0" w:color="auto"/>
            </w:tcBorders>
            <w:shd w:val="clear" w:color="auto" w:fill="auto"/>
            <w:noWrap/>
            <w:vAlign w:val="center"/>
            <w:hideMark/>
          </w:tcPr>
          <w:p w14:paraId="50CFA420"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159 614,00</w:t>
            </w:r>
          </w:p>
        </w:tc>
        <w:tc>
          <w:tcPr>
            <w:tcW w:w="709" w:type="dxa"/>
            <w:tcBorders>
              <w:top w:val="nil"/>
              <w:left w:val="nil"/>
              <w:bottom w:val="single" w:sz="8" w:space="0" w:color="auto"/>
              <w:right w:val="single" w:sz="8" w:space="0" w:color="auto"/>
            </w:tcBorders>
            <w:shd w:val="clear" w:color="auto" w:fill="auto"/>
            <w:noWrap/>
            <w:vAlign w:val="center"/>
            <w:hideMark/>
          </w:tcPr>
          <w:p w14:paraId="48D83D6F"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1,006</w:t>
            </w:r>
          </w:p>
        </w:tc>
        <w:tc>
          <w:tcPr>
            <w:tcW w:w="850" w:type="dxa"/>
            <w:tcBorders>
              <w:top w:val="nil"/>
              <w:left w:val="nil"/>
              <w:bottom w:val="single" w:sz="8" w:space="0" w:color="auto"/>
              <w:right w:val="single" w:sz="8" w:space="0" w:color="auto"/>
            </w:tcBorders>
            <w:shd w:val="clear" w:color="auto" w:fill="auto"/>
            <w:noWrap/>
            <w:vAlign w:val="center"/>
            <w:hideMark/>
          </w:tcPr>
          <w:p w14:paraId="2AB9B50D"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360 278</w:t>
            </w:r>
          </w:p>
        </w:tc>
        <w:tc>
          <w:tcPr>
            <w:tcW w:w="709" w:type="dxa"/>
            <w:tcBorders>
              <w:top w:val="nil"/>
              <w:left w:val="nil"/>
              <w:bottom w:val="single" w:sz="8" w:space="0" w:color="auto"/>
              <w:right w:val="single" w:sz="8" w:space="0" w:color="auto"/>
            </w:tcBorders>
            <w:shd w:val="clear" w:color="auto" w:fill="auto"/>
            <w:noWrap/>
            <w:vAlign w:val="center"/>
            <w:hideMark/>
          </w:tcPr>
          <w:p w14:paraId="31637284"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0,946</w:t>
            </w:r>
          </w:p>
        </w:tc>
        <w:tc>
          <w:tcPr>
            <w:tcW w:w="851" w:type="dxa"/>
            <w:tcBorders>
              <w:top w:val="nil"/>
              <w:left w:val="nil"/>
              <w:bottom w:val="single" w:sz="8" w:space="0" w:color="auto"/>
              <w:right w:val="single" w:sz="8" w:space="0" w:color="auto"/>
            </w:tcBorders>
            <w:shd w:val="clear" w:color="auto" w:fill="auto"/>
            <w:noWrap/>
            <w:vAlign w:val="center"/>
            <w:hideMark/>
          </w:tcPr>
          <w:p w14:paraId="4F2CEDAC"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0,443</w:t>
            </w:r>
          </w:p>
        </w:tc>
      </w:tr>
      <w:tr w:rsidR="00011436" w:rsidRPr="00730DF1" w14:paraId="3958B726"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5ACA6636"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56 Stravování a pohostinství</w:t>
            </w:r>
          </w:p>
        </w:tc>
        <w:tc>
          <w:tcPr>
            <w:tcW w:w="851" w:type="dxa"/>
            <w:tcBorders>
              <w:top w:val="nil"/>
              <w:left w:val="nil"/>
              <w:bottom w:val="single" w:sz="8" w:space="0" w:color="auto"/>
              <w:right w:val="single" w:sz="8" w:space="0" w:color="auto"/>
            </w:tcBorders>
            <w:shd w:val="clear" w:color="auto" w:fill="auto"/>
            <w:noWrap/>
            <w:vAlign w:val="center"/>
            <w:hideMark/>
          </w:tcPr>
          <w:p w14:paraId="21C01D0E"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1,188</w:t>
            </w:r>
          </w:p>
        </w:tc>
        <w:tc>
          <w:tcPr>
            <w:tcW w:w="567" w:type="dxa"/>
            <w:tcBorders>
              <w:top w:val="nil"/>
              <w:left w:val="nil"/>
              <w:bottom w:val="single" w:sz="8" w:space="0" w:color="auto"/>
              <w:right w:val="single" w:sz="8" w:space="0" w:color="auto"/>
            </w:tcBorders>
            <w:shd w:val="clear" w:color="auto" w:fill="auto"/>
            <w:noWrap/>
            <w:vAlign w:val="center"/>
            <w:hideMark/>
          </w:tcPr>
          <w:p w14:paraId="62276A17"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1,076</w:t>
            </w:r>
          </w:p>
        </w:tc>
        <w:tc>
          <w:tcPr>
            <w:tcW w:w="708" w:type="dxa"/>
            <w:tcBorders>
              <w:top w:val="nil"/>
              <w:left w:val="nil"/>
              <w:bottom w:val="single" w:sz="8" w:space="0" w:color="auto"/>
              <w:right w:val="single" w:sz="8" w:space="0" w:color="auto"/>
            </w:tcBorders>
            <w:shd w:val="clear" w:color="auto" w:fill="auto"/>
            <w:noWrap/>
            <w:vAlign w:val="center"/>
            <w:hideMark/>
          </w:tcPr>
          <w:p w14:paraId="1D1DE38D"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119603</w:t>
            </w:r>
          </w:p>
        </w:tc>
        <w:tc>
          <w:tcPr>
            <w:tcW w:w="709" w:type="dxa"/>
            <w:tcBorders>
              <w:top w:val="nil"/>
              <w:left w:val="nil"/>
              <w:bottom w:val="single" w:sz="8" w:space="0" w:color="auto"/>
              <w:right w:val="single" w:sz="8" w:space="0" w:color="auto"/>
            </w:tcBorders>
            <w:shd w:val="clear" w:color="auto" w:fill="auto"/>
            <w:noWrap/>
            <w:vAlign w:val="center"/>
            <w:hideMark/>
          </w:tcPr>
          <w:p w14:paraId="1EAF60FB"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55 222,00</w:t>
            </w:r>
          </w:p>
        </w:tc>
        <w:tc>
          <w:tcPr>
            <w:tcW w:w="709" w:type="dxa"/>
            <w:tcBorders>
              <w:top w:val="nil"/>
              <w:left w:val="nil"/>
              <w:bottom w:val="single" w:sz="8" w:space="0" w:color="auto"/>
              <w:right w:val="single" w:sz="8" w:space="0" w:color="auto"/>
            </w:tcBorders>
            <w:shd w:val="clear" w:color="auto" w:fill="auto"/>
            <w:noWrap/>
            <w:vAlign w:val="center"/>
            <w:hideMark/>
          </w:tcPr>
          <w:p w14:paraId="49283EF8"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0,994</w:t>
            </w:r>
          </w:p>
        </w:tc>
        <w:tc>
          <w:tcPr>
            <w:tcW w:w="850" w:type="dxa"/>
            <w:tcBorders>
              <w:top w:val="nil"/>
              <w:left w:val="nil"/>
              <w:bottom w:val="single" w:sz="8" w:space="0" w:color="auto"/>
              <w:right w:val="single" w:sz="8" w:space="0" w:color="auto"/>
            </w:tcBorders>
            <w:shd w:val="clear" w:color="auto" w:fill="auto"/>
            <w:noWrap/>
            <w:vAlign w:val="center"/>
            <w:hideMark/>
          </w:tcPr>
          <w:p w14:paraId="28049C5E"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158 265</w:t>
            </w:r>
          </w:p>
        </w:tc>
        <w:tc>
          <w:tcPr>
            <w:tcW w:w="709" w:type="dxa"/>
            <w:tcBorders>
              <w:top w:val="nil"/>
              <w:left w:val="nil"/>
              <w:bottom w:val="single" w:sz="8" w:space="0" w:color="auto"/>
              <w:right w:val="single" w:sz="8" w:space="0" w:color="auto"/>
            </w:tcBorders>
            <w:shd w:val="clear" w:color="auto" w:fill="auto"/>
            <w:noWrap/>
            <w:vAlign w:val="center"/>
            <w:hideMark/>
          </w:tcPr>
          <w:p w14:paraId="53EF87AE"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0,945</w:t>
            </w:r>
          </w:p>
        </w:tc>
        <w:tc>
          <w:tcPr>
            <w:tcW w:w="851" w:type="dxa"/>
            <w:tcBorders>
              <w:top w:val="nil"/>
              <w:left w:val="nil"/>
              <w:bottom w:val="single" w:sz="8" w:space="0" w:color="auto"/>
              <w:right w:val="single" w:sz="8" w:space="0" w:color="auto"/>
            </w:tcBorders>
            <w:shd w:val="clear" w:color="auto" w:fill="auto"/>
            <w:noWrap/>
            <w:vAlign w:val="center"/>
            <w:hideMark/>
          </w:tcPr>
          <w:p w14:paraId="27350DA2"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0,349</w:t>
            </w:r>
          </w:p>
        </w:tc>
      </w:tr>
      <w:tr w:rsidR="00011436" w:rsidRPr="00730DF1" w14:paraId="57A1995D"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1B770898"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59 Činnosti v oblasti filmů, videozáznamů a televizních programů, pořizování zvukových nahrávek a hudební vydavatelské činnosti</w:t>
            </w:r>
          </w:p>
        </w:tc>
        <w:tc>
          <w:tcPr>
            <w:tcW w:w="851" w:type="dxa"/>
            <w:tcBorders>
              <w:top w:val="nil"/>
              <w:left w:val="nil"/>
              <w:bottom w:val="single" w:sz="8" w:space="0" w:color="auto"/>
              <w:right w:val="single" w:sz="8" w:space="0" w:color="auto"/>
            </w:tcBorders>
            <w:shd w:val="clear" w:color="auto" w:fill="auto"/>
            <w:noWrap/>
            <w:vAlign w:val="center"/>
            <w:hideMark/>
          </w:tcPr>
          <w:p w14:paraId="40917640"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1,705</w:t>
            </w:r>
          </w:p>
        </w:tc>
        <w:tc>
          <w:tcPr>
            <w:tcW w:w="567" w:type="dxa"/>
            <w:tcBorders>
              <w:top w:val="nil"/>
              <w:left w:val="nil"/>
              <w:bottom w:val="single" w:sz="8" w:space="0" w:color="auto"/>
              <w:right w:val="single" w:sz="8" w:space="0" w:color="auto"/>
            </w:tcBorders>
            <w:shd w:val="clear" w:color="auto" w:fill="auto"/>
            <w:noWrap/>
            <w:vAlign w:val="center"/>
            <w:hideMark/>
          </w:tcPr>
          <w:p w14:paraId="27725695"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1,11</w:t>
            </w:r>
          </w:p>
        </w:tc>
        <w:tc>
          <w:tcPr>
            <w:tcW w:w="708" w:type="dxa"/>
            <w:tcBorders>
              <w:top w:val="nil"/>
              <w:left w:val="nil"/>
              <w:bottom w:val="single" w:sz="8" w:space="0" w:color="auto"/>
              <w:right w:val="single" w:sz="8" w:space="0" w:color="auto"/>
            </w:tcBorders>
            <w:shd w:val="clear" w:color="auto" w:fill="auto"/>
            <w:noWrap/>
            <w:vAlign w:val="center"/>
            <w:hideMark/>
          </w:tcPr>
          <w:p w14:paraId="68706A18"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198,51</w:t>
            </w:r>
          </w:p>
        </w:tc>
        <w:tc>
          <w:tcPr>
            <w:tcW w:w="709" w:type="dxa"/>
            <w:tcBorders>
              <w:top w:val="nil"/>
              <w:left w:val="nil"/>
              <w:bottom w:val="single" w:sz="8" w:space="0" w:color="auto"/>
              <w:right w:val="single" w:sz="8" w:space="0" w:color="auto"/>
            </w:tcBorders>
            <w:shd w:val="clear" w:color="auto" w:fill="auto"/>
            <w:noWrap/>
            <w:vAlign w:val="center"/>
            <w:hideMark/>
          </w:tcPr>
          <w:p w14:paraId="3BA2FE00"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7 584,00</w:t>
            </w:r>
          </w:p>
        </w:tc>
        <w:tc>
          <w:tcPr>
            <w:tcW w:w="709" w:type="dxa"/>
            <w:tcBorders>
              <w:top w:val="nil"/>
              <w:left w:val="nil"/>
              <w:bottom w:val="single" w:sz="8" w:space="0" w:color="auto"/>
              <w:right w:val="single" w:sz="8" w:space="0" w:color="auto"/>
            </w:tcBorders>
            <w:shd w:val="clear" w:color="auto" w:fill="auto"/>
            <w:noWrap/>
            <w:vAlign w:val="center"/>
            <w:hideMark/>
          </w:tcPr>
          <w:p w14:paraId="76F71353"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1,066</w:t>
            </w:r>
          </w:p>
        </w:tc>
        <w:tc>
          <w:tcPr>
            <w:tcW w:w="850" w:type="dxa"/>
            <w:tcBorders>
              <w:top w:val="nil"/>
              <w:left w:val="nil"/>
              <w:bottom w:val="single" w:sz="8" w:space="0" w:color="auto"/>
              <w:right w:val="single" w:sz="8" w:space="0" w:color="auto"/>
            </w:tcBorders>
            <w:shd w:val="clear" w:color="auto" w:fill="auto"/>
            <w:noWrap/>
            <w:vAlign w:val="center"/>
            <w:hideMark/>
          </w:tcPr>
          <w:p w14:paraId="7FAD425F"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4 778,00</w:t>
            </w:r>
          </w:p>
        </w:tc>
        <w:tc>
          <w:tcPr>
            <w:tcW w:w="709" w:type="dxa"/>
            <w:tcBorders>
              <w:top w:val="nil"/>
              <w:left w:val="nil"/>
              <w:bottom w:val="single" w:sz="8" w:space="0" w:color="auto"/>
              <w:right w:val="single" w:sz="8" w:space="0" w:color="auto"/>
            </w:tcBorders>
            <w:shd w:val="clear" w:color="auto" w:fill="auto"/>
            <w:noWrap/>
            <w:vAlign w:val="center"/>
            <w:hideMark/>
          </w:tcPr>
          <w:p w14:paraId="34D83405"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0,868</w:t>
            </w:r>
          </w:p>
        </w:tc>
        <w:tc>
          <w:tcPr>
            <w:tcW w:w="851" w:type="dxa"/>
            <w:tcBorders>
              <w:top w:val="nil"/>
              <w:left w:val="nil"/>
              <w:bottom w:val="single" w:sz="8" w:space="0" w:color="auto"/>
              <w:right w:val="single" w:sz="8" w:space="0" w:color="auto"/>
            </w:tcBorders>
            <w:shd w:val="clear" w:color="auto" w:fill="auto"/>
            <w:noWrap/>
            <w:vAlign w:val="center"/>
            <w:hideMark/>
          </w:tcPr>
          <w:p w14:paraId="655060E2"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1,587</w:t>
            </w:r>
          </w:p>
        </w:tc>
      </w:tr>
      <w:tr w:rsidR="00011436" w:rsidRPr="00730DF1" w14:paraId="180BFACE"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6D8567C3"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lastRenderedPageBreak/>
              <w:t>60 Tvorba programů a vysílání</w:t>
            </w:r>
          </w:p>
        </w:tc>
        <w:tc>
          <w:tcPr>
            <w:tcW w:w="851" w:type="dxa"/>
            <w:tcBorders>
              <w:top w:val="nil"/>
              <w:left w:val="nil"/>
              <w:bottom w:val="single" w:sz="8" w:space="0" w:color="auto"/>
              <w:right w:val="single" w:sz="8" w:space="0" w:color="auto"/>
            </w:tcBorders>
            <w:shd w:val="clear" w:color="auto" w:fill="auto"/>
            <w:noWrap/>
            <w:vAlign w:val="center"/>
            <w:hideMark/>
          </w:tcPr>
          <w:p w14:paraId="31EAA205"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2,07</w:t>
            </w:r>
          </w:p>
        </w:tc>
        <w:tc>
          <w:tcPr>
            <w:tcW w:w="567" w:type="dxa"/>
            <w:tcBorders>
              <w:top w:val="nil"/>
              <w:left w:val="nil"/>
              <w:bottom w:val="single" w:sz="8" w:space="0" w:color="auto"/>
              <w:right w:val="single" w:sz="8" w:space="0" w:color="auto"/>
            </w:tcBorders>
            <w:shd w:val="clear" w:color="auto" w:fill="auto"/>
            <w:noWrap/>
            <w:vAlign w:val="center"/>
            <w:hideMark/>
          </w:tcPr>
          <w:p w14:paraId="11566F2A"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1,068</w:t>
            </w:r>
          </w:p>
        </w:tc>
        <w:tc>
          <w:tcPr>
            <w:tcW w:w="708" w:type="dxa"/>
            <w:tcBorders>
              <w:top w:val="nil"/>
              <w:left w:val="nil"/>
              <w:bottom w:val="single" w:sz="8" w:space="0" w:color="auto"/>
              <w:right w:val="single" w:sz="8" w:space="0" w:color="auto"/>
            </w:tcBorders>
            <w:shd w:val="clear" w:color="auto" w:fill="auto"/>
            <w:noWrap/>
            <w:vAlign w:val="center"/>
            <w:hideMark/>
          </w:tcPr>
          <w:p w14:paraId="3BF34D77"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269,041</w:t>
            </w:r>
          </w:p>
        </w:tc>
        <w:tc>
          <w:tcPr>
            <w:tcW w:w="709" w:type="dxa"/>
            <w:tcBorders>
              <w:top w:val="nil"/>
              <w:left w:val="nil"/>
              <w:bottom w:val="single" w:sz="8" w:space="0" w:color="auto"/>
              <w:right w:val="single" w:sz="8" w:space="0" w:color="auto"/>
            </w:tcBorders>
            <w:shd w:val="clear" w:color="auto" w:fill="auto"/>
            <w:noWrap/>
            <w:vAlign w:val="center"/>
            <w:hideMark/>
          </w:tcPr>
          <w:p w14:paraId="7FEF9256"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12 759,00</w:t>
            </w:r>
          </w:p>
        </w:tc>
        <w:tc>
          <w:tcPr>
            <w:tcW w:w="709" w:type="dxa"/>
            <w:tcBorders>
              <w:top w:val="nil"/>
              <w:left w:val="nil"/>
              <w:bottom w:val="single" w:sz="8" w:space="0" w:color="auto"/>
              <w:right w:val="single" w:sz="8" w:space="0" w:color="auto"/>
            </w:tcBorders>
            <w:shd w:val="clear" w:color="auto" w:fill="auto"/>
            <w:noWrap/>
            <w:vAlign w:val="center"/>
            <w:hideMark/>
          </w:tcPr>
          <w:p w14:paraId="24CDF1B8"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0,993</w:t>
            </w:r>
          </w:p>
        </w:tc>
        <w:tc>
          <w:tcPr>
            <w:tcW w:w="850" w:type="dxa"/>
            <w:tcBorders>
              <w:top w:val="nil"/>
              <w:left w:val="nil"/>
              <w:bottom w:val="single" w:sz="8" w:space="0" w:color="auto"/>
              <w:right w:val="single" w:sz="8" w:space="0" w:color="auto"/>
            </w:tcBorders>
            <w:shd w:val="clear" w:color="auto" w:fill="auto"/>
            <w:noWrap/>
            <w:vAlign w:val="center"/>
            <w:hideMark/>
          </w:tcPr>
          <w:p w14:paraId="0BBED8B8"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5 931,00</w:t>
            </w:r>
          </w:p>
        </w:tc>
        <w:tc>
          <w:tcPr>
            <w:tcW w:w="709" w:type="dxa"/>
            <w:tcBorders>
              <w:top w:val="nil"/>
              <w:left w:val="nil"/>
              <w:bottom w:val="single" w:sz="8" w:space="0" w:color="auto"/>
              <w:right w:val="single" w:sz="8" w:space="0" w:color="auto"/>
            </w:tcBorders>
            <w:shd w:val="clear" w:color="auto" w:fill="auto"/>
            <w:noWrap/>
            <w:vAlign w:val="center"/>
            <w:hideMark/>
          </w:tcPr>
          <w:p w14:paraId="338CB927"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0,962</w:t>
            </w:r>
          </w:p>
        </w:tc>
        <w:tc>
          <w:tcPr>
            <w:tcW w:w="851" w:type="dxa"/>
            <w:tcBorders>
              <w:top w:val="nil"/>
              <w:left w:val="nil"/>
              <w:bottom w:val="single" w:sz="8" w:space="0" w:color="auto"/>
              <w:right w:val="single" w:sz="8" w:space="0" w:color="auto"/>
            </w:tcBorders>
            <w:shd w:val="clear" w:color="auto" w:fill="auto"/>
            <w:noWrap/>
            <w:vAlign w:val="center"/>
            <w:hideMark/>
          </w:tcPr>
          <w:p w14:paraId="38A7CA63"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2,151</w:t>
            </w:r>
          </w:p>
        </w:tc>
      </w:tr>
      <w:tr w:rsidR="00011436" w:rsidRPr="00730DF1" w14:paraId="00396573"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1EA16537"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55 Ubytování</w:t>
            </w:r>
          </w:p>
        </w:tc>
        <w:tc>
          <w:tcPr>
            <w:tcW w:w="851" w:type="dxa"/>
            <w:tcBorders>
              <w:top w:val="nil"/>
              <w:left w:val="nil"/>
              <w:bottom w:val="single" w:sz="8" w:space="0" w:color="auto"/>
              <w:right w:val="single" w:sz="8" w:space="0" w:color="auto"/>
            </w:tcBorders>
            <w:shd w:val="clear" w:color="auto" w:fill="auto"/>
            <w:noWrap/>
            <w:vAlign w:val="center"/>
            <w:hideMark/>
          </w:tcPr>
          <w:p w14:paraId="30B4A12F"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1,562</w:t>
            </w:r>
          </w:p>
        </w:tc>
        <w:tc>
          <w:tcPr>
            <w:tcW w:w="567" w:type="dxa"/>
            <w:tcBorders>
              <w:top w:val="nil"/>
              <w:left w:val="nil"/>
              <w:bottom w:val="single" w:sz="8" w:space="0" w:color="auto"/>
              <w:right w:val="single" w:sz="8" w:space="0" w:color="auto"/>
            </w:tcBorders>
            <w:shd w:val="clear" w:color="auto" w:fill="auto"/>
            <w:noWrap/>
            <w:vAlign w:val="center"/>
            <w:hideMark/>
          </w:tcPr>
          <w:p w14:paraId="1C985660"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1,098</w:t>
            </w:r>
          </w:p>
        </w:tc>
        <w:tc>
          <w:tcPr>
            <w:tcW w:w="708" w:type="dxa"/>
            <w:tcBorders>
              <w:top w:val="nil"/>
              <w:left w:val="nil"/>
              <w:bottom w:val="single" w:sz="8" w:space="0" w:color="auto"/>
              <w:right w:val="single" w:sz="8" w:space="0" w:color="auto"/>
            </w:tcBorders>
            <w:shd w:val="clear" w:color="auto" w:fill="auto"/>
            <w:noWrap/>
            <w:vAlign w:val="center"/>
            <w:hideMark/>
          </w:tcPr>
          <w:p w14:paraId="1B367399"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69,653</w:t>
            </w:r>
          </w:p>
        </w:tc>
        <w:tc>
          <w:tcPr>
            <w:tcW w:w="709" w:type="dxa"/>
            <w:tcBorders>
              <w:top w:val="nil"/>
              <w:left w:val="nil"/>
              <w:bottom w:val="single" w:sz="8" w:space="0" w:color="auto"/>
              <w:right w:val="single" w:sz="8" w:space="0" w:color="auto"/>
            </w:tcBorders>
            <w:shd w:val="clear" w:color="auto" w:fill="auto"/>
            <w:noWrap/>
            <w:vAlign w:val="center"/>
            <w:hideMark/>
          </w:tcPr>
          <w:p w14:paraId="12FD7C71"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22 585,00</w:t>
            </w:r>
          </w:p>
        </w:tc>
        <w:tc>
          <w:tcPr>
            <w:tcW w:w="709" w:type="dxa"/>
            <w:tcBorders>
              <w:top w:val="nil"/>
              <w:left w:val="nil"/>
              <w:bottom w:val="single" w:sz="8" w:space="0" w:color="auto"/>
              <w:right w:val="single" w:sz="8" w:space="0" w:color="auto"/>
            </w:tcBorders>
            <w:shd w:val="clear" w:color="auto" w:fill="auto"/>
            <w:noWrap/>
            <w:vAlign w:val="center"/>
            <w:hideMark/>
          </w:tcPr>
          <w:p w14:paraId="219BB5F2"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1,035</w:t>
            </w:r>
          </w:p>
        </w:tc>
        <w:tc>
          <w:tcPr>
            <w:tcW w:w="850" w:type="dxa"/>
            <w:tcBorders>
              <w:top w:val="nil"/>
              <w:left w:val="nil"/>
              <w:bottom w:val="single" w:sz="8" w:space="0" w:color="auto"/>
              <w:right w:val="single" w:sz="8" w:space="0" w:color="auto"/>
            </w:tcBorders>
            <w:shd w:val="clear" w:color="auto" w:fill="auto"/>
            <w:noWrap/>
            <w:vAlign w:val="center"/>
            <w:hideMark/>
          </w:tcPr>
          <w:p w14:paraId="6D9FD5E9"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40 552,00</w:t>
            </w:r>
          </w:p>
        </w:tc>
        <w:tc>
          <w:tcPr>
            <w:tcW w:w="709" w:type="dxa"/>
            <w:tcBorders>
              <w:top w:val="nil"/>
              <w:left w:val="nil"/>
              <w:bottom w:val="single" w:sz="8" w:space="0" w:color="auto"/>
              <w:right w:val="single" w:sz="8" w:space="0" w:color="auto"/>
            </w:tcBorders>
            <w:shd w:val="clear" w:color="auto" w:fill="auto"/>
            <w:noWrap/>
            <w:vAlign w:val="center"/>
            <w:hideMark/>
          </w:tcPr>
          <w:p w14:paraId="27DE330C"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0,992</w:t>
            </w:r>
          </w:p>
        </w:tc>
        <w:tc>
          <w:tcPr>
            <w:tcW w:w="851" w:type="dxa"/>
            <w:tcBorders>
              <w:top w:val="nil"/>
              <w:left w:val="nil"/>
              <w:bottom w:val="single" w:sz="8" w:space="0" w:color="auto"/>
              <w:right w:val="single" w:sz="8" w:space="0" w:color="auto"/>
            </w:tcBorders>
            <w:shd w:val="clear" w:color="auto" w:fill="auto"/>
            <w:noWrap/>
            <w:vAlign w:val="center"/>
            <w:hideMark/>
          </w:tcPr>
          <w:p w14:paraId="12592050"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0,557</w:t>
            </w:r>
          </w:p>
        </w:tc>
      </w:tr>
      <w:tr w:rsidR="00011436" w:rsidRPr="00730DF1" w14:paraId="58400376"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34F58BB9"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45 Velkoobchod, maloobchod a opravy motorových vozidel</w:t>
            </w:r>
          </w:p>
        </w:tc>
        <w:tc>
          <w:tcPr>
            <w:tcW w:w="851" w:type="dxa"/>
            <w:tcBorders>
              <w:top w:val="nil"/>
              <w:left w:val="nil"/>
              <w:bottom w:val="single" w:sz="8" w:space="0" w:color="auto"/>
              <w:right w:val="single" w:sz="8" w:space="0" w:color="auto"/>
            </w:tcBorders>
            <w:shd w:val="clear" w:color="auto" w:fill="auto"/>
            <w:noWrap/>
            <w:vAlign w:val="center"/>
            <w:hideMark/>
          </w:tcPr>
          <w:p w14:paraId="4AFE12B9"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2,01</w:t>
            </w:r>
          </w:p>
        </w:tc>
        <w:tc>
          <w:tcPr>
            <w:tcW w:w="567" w:type="dxa"/>
            <w:tcBorders>
              <w:top w:val="nil"/>
              <w:left w:val="nil"/>
              <w:bottom w:val="single" w:sz="8" w:space="0" w:color="auto"/>
              <w:right w:val="single" w:sz="8" w:space="0" w:color="auto"/>
            </w:tcBorders>
            <w:shd w:val="clear" w:color="auto" w:fill="auto"/>
            <w:noWrap/>
            <w:vAlign w:val="center"/>
            <w:hideMark/>
          </w:tcPr>
          <w:p w14:paraId="10211542"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1,264</w:t>
            </w:r>
          </w:p>
        </w:tc>
        <w:tc>
          <w:tcPr>
            <w:tcW w:w="708" w:type="dxa"/>
            <w:tcBorders>
              <w:top w:val="nil"/>
              <w:left w:val="nil"/>
              <w:bottom w:val="single" w:sz="8" w:space="0" w:color="auto"/>
              <w:right w:val="single" w:sz="8" w:space="0" w:color="auto"/>
            </w:tcBorders>
            <w:shd w:val="clear" w:color="auto" w:fill="auto"/>
            <w:noWrap/>
            <w:vAlign w:val="center"/>
            <w:hideMark/>
          </w:tcPr>
          <w:p w14:paraId="6039347B"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128671</w:t>
            </w:r>
          </w:p>
        </w:tc>
        <w:tc>
          <w:tcPr>
            <w:tcW w:w="709" w:type="dxa"/>
            <w:tcBorders>
              <w:top w:val="nil"/>
              <w:left w:val="nil"/>
              <w:bottom w:val="single" w:sz="8" w:space="0" w:color="auto"/>
              <w:right w:val="single" w:sz="8" w:space="0" w:color="auto"/>
            </w:tcBorders>
            <w:shd w:val="clear" w:color="auto" w:fill="auto"/>
            <w:noWrap/>
            <w:vAlign w:val="center"/>
            <w:hideMark/>
          </w:tcPr>
          <w:p w14:paraId="0D9F32AC"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56 057,00</w:t>
            </w:r>
          </w:p>
        </w:tc>
        <w:tc>
          <w:tcPr>
            <w:tcW w:w="709" w:type="dxa"/>
            <w:tcBorders>
              <w:top w:val="nil"/>
              <w:left w:val="nil"/>
              <w:bottom w:val="single" w:sz="8" w:space="0" w:color="auto"/>
              <w:right w:val="single" w:sz="8" w:space="0" w:color="auto"/>
            </w:tcBorders>
            <w:shd w:val="clear" w:color="auto" w:fill="auto"/>
            <w:noWrap/>
            <w:vAlign w:val="center"/>
            <w:hideMark/>
          </w:tcPr>
          <w:p w14:paraId="2F6797C0"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1,188</w:t>
            </w:r>
          </w:p>
        </w:tc>
        <w:tc>
          <w:tcPr>
            <w:tcW w:w="850" w:type="dxa"/>
            <w:tcBorders>
              <w:top w:val="nil"/>
              <w:left w:val="nil"/>
              <w:bottom w:val="single" w:sz="8" w:space="0" w:color="auto"/>
              <w:right w:val="single" w:sz="8" w:space="0" w:color="auto"/>
            </w:tcBorders>
            <w:shd w:val="clear" w:color="auto" w:fill="auto"/>
            <w:noWrap/>
            <w:vAlign w:val="center"/>
            <w:hideMark/>
          </w:tcPr>
          <w:p w14:paraId="34355B1F"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91 508</w:t>
            </w:r>
          </w:p>
        </w:tc>
        <w:tc>
          <w:tcPr>
            <w:tcW w:w="709" w:type="dxa"/>
            <w:tcBorders>
              <w:top w:val="nil"/>
              <w:left w:val="nil"/>
              <w:bottom w:val="single" w:sz="8" w:space="0" w:color="auto"/>
              <w:right w:val="single" w:sz="8" w:space="0" w:color="auto"/>
            </w:tcBorders>
            <w:shd w:val="clear" w:color="auto" w:fill="auto"/>
            <w:noWrap/>
            <w:vAlign w:val="center"/>
            <w:hideMark/>
          </w:tcPr>
          <w:p w14:paraId="7DF57AD7"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0,979</w:t>
            </w:r>
          </w:p>
        </w:tc>
        <w:tc>
          <w:tcPr>
            <w:tcW w:w="851" w:type="dxa"/>
            <w:tcBorders>
              <w:top w:val="nil"/>
              <w:left w:val="nil"/>
              <w:bottom w:val="single" w:sz="8" w:space="0" w:color="auto"/>
              <w:right w:val="single" w:sz="8" w:space="0" w:color="auto"/>
            </w:tcBorders>
            <w:shd w:val="clear" w:color="auto" w:fill="auto"/>
            <w:noWrap/>
            <w:vAlign w:val="center"/>
            <w:hideMark/>
          </w:tcPr>
          <w:p w14:paraId="4D768E5A"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0,613</w:t>
            </w:r>
          </w:p>
        </w:tc>
      </w:tr>
      <w:tr w:rsidR="00011436" w:rsidRPr="00730DF1" w14:paraId="7819BDE7"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2AD1ADDF"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79 Činnosti cestovních agentur, kanceláří a jiné rezervační a související činnosti</w:t>
            </w:r>
          </w:p>
        </w:tc>
        <w:tc>
          <w:tcPr>
            <w:tcW w:w="851" w:type="dxa"/>
            <w:tcBorders>
              <w:top w:val="nil"/>
              <w:left w:val="nil"/>
              <w:bottom w:val="single" w:sz="8" w:space="0" w:color="auto"/>
              <w:right w:val="single" w:sz="8" w:space="0" w:color="auto"/>
            </w:tcBorders>
            <w:shd w:val="clear" w:color="auto" w:fill="auto"/>
            <w:noWrap/>
            <w:vAlign w:val="center"/>
            <w:hideMark/>
          </w:tcPr>
          <w:p w14:paraId="4907FBFC"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1,286</w:t>
            </w:r>
          </w:p>
        </w:tc>
        <w:tc>
          <w:tcPr>
            <w:tcW w:w="567" w:type="dxa"/>
            <w:tcBorders>
              <w:top w:val="nil"/>
              <w:left w:val="nil"/>
              <w:bottom w:val="single" w:sz="8" w:space="0" w:color="auto"/>
              <w:right w:val="single" w:sz="8" w:space="0" w:color="auto"/>
            </w:tcBorders>
            <w:shd w:val="clear" w:color="auto" w:fill="auto"/>
            <w:noWrap/>
            <w:vAlign w:val="center"/>
            <w:hideMark/>
          </w:tcPr>
          <w:p w14:paraId="525AC052"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1,201</w:t>
            </w:r>
          </w:p>
        </w:tc>
        <w:tc>
          <w:tcPr>
            <w:tcW w:w="708" w:type="dxa"/>
            <w:tcBorders>
              <w:top w:val="nil"/>
              <w:left w:val="nil"/>
              <w:bottom w:val="single" w:sz="8" w:space="0" w:color="auto"/>
              <w:right w:val="single" w:sz="8" w:space="0" w:color="auto"/>
            </w:tcBorders>
            <w:shd w:val="clear" w:color="auto" w:fill="auto"/>
            <w:noWrap/>
            <w:vAlign w:val="center"/>
            <w:hideMark/>
          </w:tcPr>
          <w:p w14:paraId="7E90F874"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67,368</w:t>
            </w:r>
          </w:p>
        </w:tc>
        <w:tc>
          <w:tcPr>
            <w:tcW w:w="709" w:type="dxa"/>
            <w:tcBorders>
              <w:top w:val="nil"/>
              <w:left w:val="nil"/>
              <w:bottom w:val="single" w:sz="8" w:space="0" w:color="auto"/>
              <w:right w:val="single" w:sz="8" w:space="0" w:color="auto"/>
            </w:tcBorders>
            <w:shd w:val="clear" w:color="auto" w:fill="auto"/>
            <w:noWrap/>
            <w:vAlign w:val="center"/>
            <w:hideMark/>
          </w:tcPr>
          <w:p w14:paraId="1A988536"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6 777,00</w:t>
            </w:r>
          </w:p>
        </w:tc>
        <w:tc>
          <w:tcPr>
            <w:tcW w:w="709" w:type="dxa"/>
            <w:tcBorders>
              <w:top w:val="nil"/>
              <w:left w:val="nil"/>
              <w:bottom w:val="single" w:sz="8" w:space="0" w:color="auto"/>
              <w:right w:val="single" w:sz="8" w:space="0" w:color="auto"/>
            </w:tcBorders>
            <w:shd w:val="clear" w:color="auto" w:fill="auto"/>
            <w:noWrap/>
            <w:vAlign w:val="center"/>
            <w:hideMark/>
          </w:tcPr>
          <w:p w14:paraId="683B20E3"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1,164</w:t>
            </w:r>
          </w:p>
        </w:tc>
        <w:tc>
          <w:tcPr>
            <w:tcW w:w="850" w:type="dxa"/>
            <w:tcBorders>
              <w:top w:val="nil"/>
              <w:left w:val="nil"/>
              <w:bottom w:val="single" w:sz="8" w:space="0" w:color="auto"/>
              <w:right w:val="single" w:sz="8" w:space="0" w:color="auto"/>
            </w:tcBorders>
            <w:shd w:val="clear" w:color="auto" w:fill="auto"/>
            <w:noWrap/>
            <w:vAlign w:val="center"/>
            <w:hideMark/>
          </w:tcPr>
          <w:p w14:paraId="3F698E1D"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12 581,00</w:t>
            </w:r>
          </w:p>
        </w:tc>
        <w:tc>
          <w:tcPr>
            <w:tcW w:w="709" w:type="dxa"/>
            <w:tcBorders>
              <w:top w:val="nil"/>
              <w:left w:val="nil"/>
              <w:bottom w:val="single" w:sz="8" w:space="0" w:color="auto"/>
              <w:right w:val="single" w:sz="8" w:space="0" w:color="auto"/>
            </w:tcBorders>
            <w:shd w:val="clear" w:color="auto" w:fill="auto"/>
            <w:noWrap/>
            <w:vAlign w:val="center"/>
            <w:hideMark/>
          </w:tcPr>
          <w:p w14:paraId="4F7DCCB8"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0,946</w:t>
            </w:r>
          </w:p>
        </w:tc>
        <w:tc>
          <w:tcPr>
            <w:tcW w:w="851" w:type="dxa"/>
            <w:tcBorders>
              <w:top w:val="nil"/>
              <w:left w:val="nil"/>
              <w:bottom w:val="single" w:sz="8" w:space="0" w:color="auto"/>
              <w:right w:val="single" w:sz="8" w:space="0" w:color="auto"/>
            </w:tcBorders>
            <w:shd w:val="clear" w:color="auto" w:fill="auto"/>
            <w:noWrap/>
            <w:vAlign w:val="center"/>
            <w:hideMark/>
          </w:tcPr>
          <w:p w14:paraId="2823950C"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0,539</w:t>
            </w:r>
          </w:p>
        </w:tc>
      </w:tr>
      <w:tr w:rsidR="00011436" w:rsidRPr="00730DF1" w14:paraId="066E1698" w14:textId="77777777" w:rsidTr="00BB7A7C">
        <w:trPr>
          <w:trHeight w:val="20"/>
          <w:jc w:val="center"/>
        </w:trPr>
        <w:tc>
          <w:tcPr>
            <w:tcW w:w="4111" w:type="dxa"/>
            <w:tcBorders>
              <w:top w:val="nil"/>
              <w:left w:val="single" w:sz="8" w:space="0" w:color="000000"/>
              <w:bottom w:val="single" w:sz="8" w:space="0" w:color="000000"/>
              <w:right w:val="single" w:sz="8" w:space="0" w:color="000000"/>
            </w:tcBorders>
            <w:shd w:val="clear" w:color="auto" w:fill="auto"/>
            <w:vAlign w:val="center"/>
            <w:hideMark/>
          </w:tcPr>
          <w:p w14:paraId="0E97513D" w14:textId="77777777" w:rsidR="00011436" w:rsidRPr="00730DF1" w:rsidRDefault="00011436" w:rsidP="00011436">
            <w:pPr>
              <w:spacing w:after="0" w:line="240" w:lineRule="auto"/>
              <w:rPr>
                <w:rFonts w:eastAsia="Times New Roman" w:cstheme="minorHAnsi"/>
                <w:color w:val="000000"/>
                <w:sz w:val="16"/>
                <w:szCs w:val="16"/>
                <w:lang w:eastAsia="cs-CZ"/>
              </w:rPr>
            </w:pPr>
            <w:r w:rsidRPr="00730DF1">
              <w:rPr>
                <w:rFonts w:eastAsia="Times New Roman" w:cstheme="minorHAnsi"/>
                <w:color w:val="000000"/>
                <w:sz w:val="16"/>
                <w:szCs w:val="16"/>
                <w:lang w:eastAsia="cs-CZ"/>
              </w:rPr>
              <w:t>74 Ostatní profesní, vědecké a technické činnosti</w:t>
            </w:r>
          </w:p>
        </w:tc>
        <w:tc>
          <w:tcPr>
            <w:tcW w:w="851" w:type="dxa"/>
            <w:tcBorders>
              <w:top w:val="nil"/>
              <w:left w:val="nil"/>
              <w:bottom w:val="single" w:sz="8" w:space="0" w:color="auto"/>
              <w:right w:val="single" w:sz="8" w:space="0" w:color="auto"/>
            </w:tcBorders>
            <w:shd w:val="clear" w:color="auto" w:fill="auto"/>
            <w:noWrap/>
            <w:vAlign w:val="center"/>
            <w:hideMark/>
          </w:tcPr>
          <w:p w14:paraId="5E14509F"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1,904</w:t>
            </w:r>
          </w:p>
        </w:tc>
        <w:tc>
          <w:tcPr>
            <w:tcW w:w="567" w:type="dxa"/>
            <w:tcBorders>
              <w:top w:val="nil"/>
              <w:left w:val="nil"/>
              <w:bottom w:val="single" w:sz="8" w:space="0" w:color="auto"/>
              <w:right w:val="single" w:sz="8" w:space="0" w:color="auto"/>
            </w:tcBorders>
            <w:shd w:val="clear" w:color="auto" w:fill="auto"/>
            <w:noWrap/>
            <w:vAlign w:val="center"/>
            <w:hideMark/>
          </w:tcPr>
          <w:p w14:paraId="4C65DE32"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1,74</w:t>
            </w:r>
          </w:p>
        </w:tc>
        <w:tc>
          <w:tcPr>
            <w:tcW w:w="708" w:type="dxa"/>
            <w:tcBorders>
              <w:top w:val="nil"/>
              <w:left w:val="nil"/>
              <w:bottom w:val="single" w:sz="8" w:space="0" w:color="auto"/>
              <w:right w:val="single" w:sz="8" w:space="0" w:color="auto"/>
            </w:tcBorders>
            <w:shd w:val="clear" w:color="auto" w:fill="auto"/>
            <w:noWrap/>
            <w:vAlign w:val="center"/>
            <w:hideMark/>
          </w:tcPr>
          <w:p w14:paraId="7B09F65B"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61,444</w:t>
            </w:r>
          </w:p>
        </w:tc>
        <w:tc>
          <w:tcPr>
            <w:tcW w:w="709" w:type="dxa"/>
            <w:tcBorders>
              <w:top w:val="nil"/>
              <w:left w:val="nil"/>
              <w:bottom w:val="single" w:sz="8" w:space="0" w:color="auto"/>
              <w:right w:val="single" w:sz="8" w:space="0" w:color="auto"/>
            </w:tcBorders>
            <w:shd w:val="clear" w:color="auto" w:fill="auto"/>
            <w:noWrap/>
            <w:vAlign w:val="center"/>
            <w:hideMark/>
          </w:tcPr>
          <w:p w14:paraId="483D0B3A"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23 356,00</w:t>
            </w:r>
          </w:p>
        </w:tc>
        <w:tc>
          <w:tcPr>
            <w:tcW w:w="709" w:type="dxa"/>
            <w:tcBorders>
              <w:top w:val="nil"/>
              <w:left w:val="nil"/>
              <w:bottom w:val="single" w:sz="8" w:space="0" w:color="auto"/>
              <w:right w:val="single" w:sz="8" w:space="0" w:color="auto"/>
            </w:tcBorders>
            <w:shd w:val="clear" w:color="auto" w:fill="auto"/>
            <w:noWrap/>
            <w:vAlign w:val="center"/>
            <w:hideMark/>
          </w:tcPr>
          <w:p w14:paraId="68E487CF"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0,944</w:t>
            </w:r>
          </w:p>
        </w:tc>
        <w:tc>
          <w:tcPr>
            <w:tcW w:w="850" w:type="dxa"/>
            <w:tcBorders>
              <w:top w:val="nil"/>
              <w:left w:val="nil"/>
              <w:bottom w:val="single" w:sz="8" w:space="0" w:color="auto"/>
              <w:right w:val="single" w:sz="8" w:space="0" w:color="auto"/>
            </w:tcBorders>
            <w:shd w:val="clear" w:color="auto" w:fill="auto"/>
            <w:noWrap/>
            <w:vAlign w:val="center"/>
            <w:hideMark/>
          </w:tcPr>
          <w:p w14:paraId="223B04F1"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47 539,00</w:t>
            </w:r>
          </w:p>
        </w:tc>
        <w:tc>
          <w:tcPr>
            <w:tcW w:w="709" w:type="dxa"/>
            <w:tcBorders>
              <w:top w:val="nil"/>
              <w:left w:val="nil"/>
              <w:bottom w:val="single" w:sz="8" w:space="0" w:color="auto"/>
              <w:right w:val="single" w:sz="8" w:space="0" w:color="auto"/>
            </w:tcBorders>
            <w:shd w:val="clear" w:color="auto" w:fill="auto"/>
            <w:noWrap/>
            <w:vAlign w:val="center"/>
            <w:hideMark/>
          </w:tcPr>
          <w:p w14:paraId="4D3944E0"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1,252</w:t>
            </w:r>
          </w:p>
        </w:tc>
        <w:tc>
          <w:tcPr>
            <w:tcW w:w="851" w:type="dxa"/>
            <w:tcBorders>
              <w:top w:val="nil"/>
              <w:left w:val="nil"/>
              <w:bottom w:val="single" w:sz="8" w:space="0" w:color="auto"/>
              <w:right w:val="single" w:sz="8" w:space="0" w:color="auto"/>
            </w:tcBorders>
            <w:shd w:val="clear" w:color="auto" w:fill="auto"/>
            <w:noWrap/>
            <w:vAlign w:val="center"/>
            <w:hideMark/>
          </w:tcPr>
          <w:p w14:paraId="29142F7A" w14:textId="77777777" w:rsidR="00011436" w:rsidRPr="00730DF1" w:rsidRDefault="00011436" w:rsidP="00011436">
            <w:pPr>
              <w:spacing w:after="0" w:line="240" w:lineRule="auto"/>
              <w:jc w:val="center"/>
              <w:rPr>
                <w:rFonts w:eastAsia="Times New Roman" w:cstheme="minorHAnsi"/>
                <w:color w:val="000000"/>
                <w:sz w:val="16"/>
                <w:szCs w:val="16"/>
                <w:lang w:eastAsia="cs-CZ"/>
              </w:rPr>
            </w:pPr>
            <w:r w:rsidRPr="00730DF1">
              <w:rPr>
                <w:rFonts w:eastAsia="Times New Roman" w:cstheme="minorHAnsi"/>
                <w:color w:val="000000"/>
                <w:sz w:val="16"/>
                <w:szCs w:val="16"/>
                <w:lang w:eastAsia="cs-CZ"/>
              </w:rPr>
              <w:t>0,491</w:t>
            </w:r>
          </w:p>
        </w:tc>
      </w:tr>
    </w:tbl>
    <w:p w14:paraId="48656C55" w14:textId="77777777" w:rsidR="00011436" w:rsidRDefault="00011436" w:rsidP="00011436"/>
    <w:p w14:paraId="61F0222D" w14:textId="77777777" w:rsidR="00BB7A7C" w:rsidRDefault="00BB7A7C">
      <w:pPr>
        <w:rPr>
          <w:rFonts w:asciiTheme="majorHAnsi" w:eastAsiaTheme="majorEastAsia" w:hAnsiTheme="majorHAnsi" w:cstheme="majorBidi"/>
          <w:color w:val="2F5496" w:themeColor="accent1" w:themeShade="BF"/>
          <w:sz w:val="26"/>
          <w:szCs w:val="26"/>
        </w:rPr>
      </w:pPr>
      <w:r>
        <w:br w:type="page"/>
      </w:r>
    </w:p>
    <w:p w14:paraId="75F9CBAC" w14:textId="49F548A1" w:rsidR="007A2D11" w:rsidRDefault="007A2D11" w:rsidP="00780F58">
      <w:pPr>
        <w:pStyle w:val="Nadpis2"/>
      </w:pPr>
      <w:bookmarkStart w:id="34" w:name="_Toc508057934"/>
      <w:r>
        <w:lastRenderedPageBreak/>
        <w:t>Pří</w:t>
      </w:r>
      <w:r w:rsidRPr="007A2D11">
        <w:t>loha 10</w:t>
      </w:r>
      <w:bookmarkEnd w:id="34"/>
    </w:p>
    <w:p w14:paraId="16B3DE40" w14:textId="29E64DB1" w:rsidR="007C528E" w:rsidRPr="007A2D11" w:rsidRDefault="007C528E" w:rsidP="00011436">
      <w:pPr>
        <w:rPr>
          <w:b/>
        </w:rPr>
      </w:pPr>
      <w:r>
        <w:rPr>
          <w:b/>
        </w:rPr>
        <w:t>Tab.č.1</w:t>
      </w:r>
    </w:p>
    <w:p w14:paraId="0B077AAD" w14:textId="77777777" w:rsidR="007A2D11" w:rsidRPr="00730DF1" w:rsidRDefault="007A2D11" w:rsidP="00011436"/>
    <w:tbl>
      <w:tblPr>
        <w:tblStyle w:val="Mkatabulky"/>
        <w:tblW w:w="9918" w:type="dxa"/>
        <w:jc w:val="center"/>
        <w:tblLook w:val="04A0" w:firstRow="1" w:lastRow="0" w:firstColumn="1" w:lastColumn="0" w:noHBand="0" w:noVBand="1"/>
      </w:tblPr>
      <w:tblGrid>
        <w:gridCol w:w="1480"/>
        <w:gridCol w:w="1470"/>
        <w:gridCol w:w="663"/>
        <w:gridCol w:w="663"/>
        <w:gridCol w:w="716"/>
        <w:gridCol w:w="807"/>
        <w:gridCol w:w="1062"/>
        <w:gridCol w:w="1075"/>
        <w:gridCol w:w="871"/>
        <w:gridCol w:w="1111"/>
      </w:tblGrid>
      <w:tr w:rsidR="00E56F65" w:rsidRPr="00730DF1" w14:paraId="6850A622" w14:textId="77777777" w:rsidTr="00BB7A7C">
        <w:trPr>
          <w:jc w:val="center"/>
        </w:trPr>
        <w:tc>
          <w:tcPr>
            <w:tcW w:w="9918" w:type="dxa"/>
            <w:gridSpan w:val="10"/>
          </w:tcPr>
          <w:p w14:paraId="38F9F59F" w14:textId="77777777" w:rsidR="00E56F65" w:rsidRPr="00730DF1" w:rsidRDefault="00E56F65" w:rsidP="00851F12">
            <w:pPr>
              <w:rPr>
                <w:b/>
              </w:rPr>
            </w:pPr>
            <w:r w:rsidRPr="00730DF1">
              <w:rPr>
                <w:b/>
              </w:rPr>
              <w:t>Srovnání podílu rychle rostoucích podniků v ČR, sousedních zemích  a celé EU</w:t>
            </w:r>
          </w:p>
        </w:tc>
      </w:tr>
      <w:tr w:rsidR="00E56F65" w:rsidRPr="00730DF1" w14:paraId="14678DB3" w14:textId="77777777" w:rsidTr="00BB7A7C">
        <w:trPr>
          <w:jc w:val="center"/>
        </w:trPr>
        <w:tc>
          <w:tcPr>
            <w:tcW w:w="1480" w:type="dxa"/>
          </w:tcPr>
          <w:p w14:paraId="79024A3A" w14:textId="77777777" w:rsidR="00E56F65" w:rsidRPr="00730DF1" w:rsidRDefault="00E56F65" w:rsidP="00851F12"/>
        </w:tc>
        <w:tc>
          <w:tcPr>
            <w:tcW w:w="8438" w:type="dxa"/>
            <w:gridSpan w:val="9"/>
          </w:tcPr>
          <w:p w14:paraId="67E69824" w14:textId="77777777" w:rsidR="00E56F65" w:rsidRPr="00730DF1" w:rsidRDefault="00E56F65" w:rsidP="00BB7A7C">
            <w:pPr>
              <w:jc w:val="center"/>
              <w:rPr>
                <w:sz w:val="18"/>
                <w:szCs w:val="18"/>
              </w:rPr>
            </w:pPr>
            <w:r w:rsidRPr="00730DF1">
              <w:rPr>
                <w:sz w:val="18"/>
                <w:szCs w:val="18"/>
              </w:rPr>
              <w:t xml:space="preserve">% rychle rostoucích podniků (podle </w:t>
            </w:r>
            <w:proofErr w:type="spellStart"/>
            <w:r w:rsidRPr="00730DF1">
              <w:rPr>
                <w:sz w:val="18"/>
                <w:szCs w:val="18"/>
              </w:rPr>
              <w:t>kriteria</w:t>
            </w:r>
            <w:proofErr w:type="spellEnd"/>
            <w:r w:rsidRPr="00730DF1">
              <w:rPr>
                <w:sz w:val="18"/>
                <w:szCs w:val="18"/>
              </w:rPr>
              <w:t xml:space="preserve"> zaměstnanosti) ze všech aktivních podniků s 10 + zaměstnanci</w:t>
            </w:r>
          </w:p>
        </w:tc>
      </w:tr>
      <w:tr w:rsidR="00E56F65" w:rsidRPr="00730DF1" w14:paraId="7C5A2A40" w14:textId="77777777" w:rsidTr="00BB7A7C">
        <w:trPr>
          <w:jc w:val="center"/>
        </w:trPr>
        <w:tc>
          <w:tcPr>
            <w:tcW w:w="2950" w:type="dxa"/>
            <w:gridSpan w:val="2"/>
          </w:tcPr>
          <w:p w14:paraId="63B3BFBA" w14:textId="77777777" w:rsidR="00E56F65" w:rsidRPr="00730DF1" w:rsidRDefault="00E56F65" w:rsidP="00851F12"/>
        </w:tc>
        <w:tc>
          <w:tcPr>
            <w:tcW w:w="2042" w:type="dxa"/>
            <w:gridSpan w:val="3"/>
          </w:tcPr>
          <w:p w14:paraId="01CF2927" w14:textId="77777777" w:rsidR="00E56F65" w:rsidRPr="00730DF1" w:rsidRDefault="00E56F65" w:rsidP="00851F12">
            <w:pPr>
              <w:jc w:val="center"/>
            </w:pPr>
            <w:r w:rsidRPr="00730DF1">
              <w:t>Česko</w:t>
            </w:r>
          </w:p>
        </w:tc>
        <w:tc>
          <w:tcPr>
            <w:tcW w:w="807" w:type="dxa"/>
          </w:tcPr>
          <w:p w14:paraId="036A63D6" w14:textId="77777777" w:rsidR="00E56F65" w:rsidRPr="00730DF1" w:rsidRDefault="00E56F65" w:rsidP="00851F12">
            <w:r w:rsidRPr="00730DF1">
              <w:t>EU</w:t>
            </w:r>
          </w:p>
        </w:tc>
        <w:tc>
          <w:tcPr>
            <w:tcW w:w="1062" w:type="dxa"/>
          </w:tcPr>
          <w:p w14:paraId="2384B1BB" w14:textId="77777777" w:rsidR="00E56F65" w:rsidRPr="00730DF1" w:rsidRDefault="00E56F65" w:rsidP="00851F12">
            <w:r w:rsidRPr="00730DF1">
              <w:t>Německo</w:t>
            </w:r>
          </w:p>
        </w:tc>
        <w:tc>
          <w:tcPr>
            <w:tcW w:w="1075" w:type="dxa"/>
          </w:tcPr>
          <w:p w14:paraId="34A32B1E" w14:textId="77777777" w:rsidR="00E56F65" w:rsidRPr="00730DF1" w:rsidRDefault="00E56F65" w:rsidP="00851F12">
            <w:r w:rsidRPr="00730DF1">
              <w:t>Rakousko</w:t>
            </w:r>
          </w:p>
        </w:tc>
        <w:tc>
          <w:tcPr>
            <w:tcW w:w="871" w:type="dxa"/>
          </w:tcPr>
          <w:p w14:paraId="72B9E078" w14:textId="77777777" w:rsidR="00E56F65" w:rsidRPr="00730DF1" w:rsidRDefault="00E56F65" w:rsidP="00851F12">
            <w:r w:rsidRPr="00730DF1">
              <w:t>Polsko</w:t>
            </w:r>
          </w:p>
        </w:tc>
        <w:tc>
          <w:tcPr>
            <w:tcW w:w="1111" w:type="dxa"/>
          </w:tcPr>
          <w:p w14:paraId="5FE5577C" w14:textId="77777777" w:rsidR="00E56F65" w:rsidRPr="00730DF1" w:rsidRDefault="00E56F65" w:rsidP="00851F12">
            <w:r w:rsidRPr="00730DF1">
              <w:t>Slovensko</w:t>
            </w:r>
          </w:p>
        </w:tc>
      </w:tr>
      <w:tr w:rsidR="00E56F65" w:rsidRPr="00730DF1" w14:paraId="1882131A" w14:textId="77777777" w:rsidTr="00BB7A7C">
        <w:trPr>
          <w:jc w:val="center"/>
        </w:trPr>
        <w:tc>
          <w:tcPr>
            <w:tcW w:w="2950" w:type="dxa"/>
            <w:gridSpan w:val="2"/>
          </w:tcPr>
          <w:p w14:paraId="2A13E345" w14:textId="77777777" w:rsidR="00E56F65" w:rsidRPr="00730DF1" w:rsidRDefault="00E56F65" w:rsidP="00851F12"/>
        </w:tc>
        <w:tc>
          <w:tcPr>
            <w:tcW w:w="663" w:type="dxa"/>
          </w:tcPr>
          <w:p w14:paraId="58029805" w14:textId="77777777" w:rsidR="00E56F65" w:rsidRPr="00730DF1" w:rsidRDefault="00E56F65" w:rsidP="00851F12">
            <w:r w:rsidRPr="00730DF1">
              <w:t>2012</w:t>
            </w:r>
          </w:p>
        </w:tc>
        <w:tc>
          <w:tcPr>
            <w:tcW w:w="663" w:type="dxa"/>
          </w:tcPr>
          <w:p w14:paraId="768EDC5E" w14:textId="77777777" w:rsidR="00E56F65" w:rsidRPr="00730DF1" w:rsidRDefault="00E56F65" w:rsidP="00851F12">
            <w:r w:rsidRPr="00730DF1">
              <w:t>2013</w:t>
            </w:r>
          </w:p>
        </w:tc>
        <w:tc>
          <w:tcPr>
            <w:tcW w:w="716" w:type="dxa"/>
          </w:tcPr>
          <w:p w14:paraId="61A8F935" w14:textId="77777777" w:rsidR="00E56F65" w:rsidRPr="00730DF1" w:rsidRDefault="00E56F65" w:rsidP="00851F12">
            <w:r w:rsidRPr="00730DF1">
              <w:t>2014</w:t>
            </w:r>
          </w:p>
        </w:tc>
        <w:tc>
          <w:tcPr>
            <w:tcW w:w="807" w:type="dxa"/>
          </w:tcPr>
          <w:p w14:paraId="2A6D5839" w14:textId="77777777" w:rsidR="00E56F65" w:rsidRPr="00730DF1" w:rsidRDefault="00E56F65" w:rsidP="00851F12">
            <w:r w:rsidRPr="00730DF1">
              <w:t>2014</w:t>
            </w:r>
          </w:p>
        </w:tc>
        <w:tc>
          <w:tcPr>
            <w:tcW w:w="1062" w:type="dxa"/>
          </w:tcPr>
          <w:p w14:paraId="3FDE40BF" w14:textId="77777777" w:rsidR="00E56F65" w:rsidRPr="00730DF1" w:rsidRDefault="00E56F65" w:rsidP="00851F12">
            <w:r w:rsidRPr="00730DF1">
              <w:t>2014</w:t>
            </w:r>
          </w:p>
        </w:tc>
        <w:tc>
          <w:tcPr>
            <w:tcW w:w="1075" w:type="dxa"/>
          </w:tcPr>
          <w:p w14:paraId="4C66C883" w14:textId="77777777" w:rsidR="00E56F65" w:rsidRPr="00730DF1" w:rsidRDefault="00E56F65" w:rsidP="00851F12">
            <w:r w:rsidRPr="00730DF1">
              <w:t>2014</w:t>
            </w:r>
          </w:p>
        </w:tc>
        <w:tc>
          <w:tcPr>
            <w:tcW w:w="871" w:type="dxa"/>
          </w:tcPr>
          <w:p w14:paraId="1E271D5D" w14:textId="77777777" w:rsidR="00E56F65" w:rsidRPr="00730DF1" w:rsidRDefault="00E56F65" w:rsidP="00851F12">
            <w:r w:rsidRPr="00730DF1">
              <w:t>2014</w:t>
            </w:r>
          </w:p>
        </w:tc>
        <w:tc>
          <w:tcPr>
            <w:tcW w:w="1111" w:type="dxa"/>
          </w:tcPr>
          <w:p w14:paraId="5D9E2F1B" w14:textId="77777777" w:rsidR="00E56F65" w:rsidRPr="00730DF1" w:rsidRDefault="00E56F65" w:rsidP="00851F12">
            <w:r w:rsidRPr="00730DF1">
              <w:t>2014</w:t>
            </w:r>
          </w:p>
        </w:tc>
      </w:tr>
      <w:tr w:rsidR="00E56F65" w:rsidRPr="00730DF1" w14:paraId="29EE347F" w14:textId="77777777" w:rsidTr="00BB7A7C">
        <w:trPr>
          <w:jc w:val="center"/>
        </w:trPr>
        <w:tc>
          <w:tcPr>
            <w:tcW w:w="2950" w:type="dxa"/>
            <w:gridSpan w:val="2"/>
          </w:tcPr>
          <w:p w14:paraId="51237C53" w14:textId="77777777" w:rsidR="00E56F65" w:rsidRPr="00730DF1" w:rsidRDefault="00E56F65" w:rsidP="00851F12">
            <w:r w:rsidRPr="00730DF1">
              <w:t>B až N  (bek K642) Podniková sféra ekonomiky</w:t>
            </w:r>
          </w:p>
        </w:tc>
        <w:tc>
          <w:tcPr>
            <w:tcW w:w="663" w:type="dxa"/>
          </w:tcPr>
          <w:p w14:paraId="5965589D" w14:textId="77777777" w:rsidR="00E56F65" w:rsidRPr="00730DF1" w:rsidRDefault="00E56F65" w:rsidP="00851F12">
            <w:r w:rsidRPr="00730DF1">
              <w:t>11,6</w:t>
            </w:r>
          </w:p>
        </w:tc>
        <w:tc>
          <w:tcPr>
            <w:tcW w:w="663" w:type="dxa"/>
          </w:tcPr>
          <w:p w14:paraId="20055E6C" w14:textId="77777777" w:rsidR="00E56F65" w:rsidRPr="00730DF1" w:rsidRDefault="00E56F65" w:rsidP="00851F12">
            <w:r w:rsidRPr="00730DF1">
              <w:t>10,7</w:t>
            </w:r>
          </w:p>
        </w:tc>
        <w:tc>
          <w:tcPr>
            <w:tcW w:w="716" w:type="dxa"/>
          </w:tcPr>
          <w:p w14:paraId="0904117B" w14:textId="77777777" w:rsidR="00E56F65" w:rsidRPr="00730DF1" w:rsidRDefault="00E56F65" w:rsidP="00851F12">
            <w:r w:rsidRPr="00730DF1">
              <w:t>8,3</w:t>
            </w:r>
          </w:p>
        </w:tc>
        <w:tc>
          <w:tcPr>
            <w:tcW w:w="807" w:type="dxa"/>
          </w:tcPr>
          <w:p w14:paraId="7C1F50A8" w14:textId="77777777" w:rsidR="00E56F65" w:rsidRPr="00730DF1" w:rsidRDefault="00E56F65" w:rsidP="00851F12">
            <w:r w:rsidRPr="00730DF1">
              <w:t>9,2</w:t>
            </w:r>
          </w:p>
        </w:tc>
        <w:tc>
          <w:tcPr>
            <w:tcW w:w="1062" w:type="dxa"/>
          </w:tcPr>
          <w:p w14:paraId="586626FB" w14:textId="77777777" w:rsidR="00E56F65" w:rsidRPr="00730DF1" w:rsidRDefault="00E56F65" w:rsidP="00851F12">
            <w:r w:rsidRPr="00730DF1">
              <w:t>8,5</w:t>
            </w:r>
          </w:p>
        </w:tc>
        <w:tc>
          <w:tcPr>
            <w:tcW w:w="1075" w:type="dxa"/>
          </w:tcPr>
          <w:p w14:paraId="61F23F07" w14:textId="77777777" w:rsidR="00E56F65" w:rsidRPr="00730DF1" w:rsidRDefault="00E56F65" w:rsidP="00851F12">
            <w:r w:rsidRPr="00730DF1">
              <w:t>7,3</w:t>
            </w:r>
          </w:p>
        </w:tc>
        <w:tc>
          <w:tcPr>
            <w:tcW w:w="871" w:type="dxa"/>
          </w:tcPr>
          <w:p w14:paraId="2568D333" w14:textId="77777777" w:rsidR="00E56F65" w:rsidRPr="00730DF1" w:rsidRDefault="00E56F65" w:rsidP="00851F12">
            <w:r w:rsidRPr="00730DF1">
              <w:t>9,5</w:t>
            </w:r>
          </w:p>
        </w:tc>
        <w:tc>
          <w:tcPr>
            <w:tcW w:w="1111" w:type="dxa"/>
          </w:tcPr>
          <w:p w14:paraId="417B1555" w14:textId="77777777" w:rsidR="00E56F65" w:rsidRPr="00730DF1" w:rsidRDefault="00E56F65" w:rsidP="00851F12">
            <w:r w:rsidRPr="00730DF1">
              <w:t>11,5</w:t>
            </w:r>
          </w:p>
        </w:tc>
      </w:tr>
      <w:tr w:rsidR="00E56F65" w:rsidRPr="00730DF1" w14:paraId="35DBDA0B" w14:textId="77777777" w:rsidTr="00BB7A7C">
        <w:trPr>
          <w:jc w:val="center"/>
        </w:trPr>
        <w:tc>
          <w:tcPr>
            <w:tcW w:w="2950" w:type="dxa"/>
            <w:gridSpan w:val="2"/>
          </w:tcPr>
          <w:p w14:paraId="3260C514" w14:textId="77777777" w:rsidR="00E56F65" w:rsidRPr="00730DF1" w:rsidRDefault="00E56F65" w:rsidP="00851F12">
            <w:r w:rsidRPr="00730DF1">
              <w:t>B Těžba a  dobývání</w:t>
            </w:r>
          </w:p>
        </w:tc>
        <w:tc>
          <w:tcPr>
            <w:tcW w:w="663" w:type="dxa"/>
          </w:tcPr>
          <w:p w14:paraId="45755B0B" w14:textId="77777777" w:rsidR="00E56F65" w:rsidRPr="00730DF1" w:rsidRDefault="00E56F65" w:rsidP="00851F12">
            <w:r w:rsidRPr="00730DF1">
              <w:t>8,9</w:t>
            </w:r>
          </w:p>
        </w:tc>
        <w:tc>
          <w:tcPr>
            <w:tcW w:w="663" w:type="dxa"/>
          </w:tcPr>
          <w:p w14:paraId="4232997A" w14:textId="77777777" w:rsidR="00E56F65" w:rsidRPr="00730DF1" w:rsidRDefault="00E56F65" w:rsidP="00851F12">
            <w:r w:rsidRPr="00730DF1">
              <w:t>5,6</w:t>
            </w:r>
          </w:p>
        </w:tc>
        <w:tc>
          <w:tcPr>
            <w:tcW w:w="716" w:type="dxa"/>
          </w:tcPr>
          <w:p w14:paraId="2A36A70D" w14:textId="77777777" w:rsidR="00E56F65" w:rsidRPr="00730DF1" w:rsidRDefault="00E56F65" w:rsidP="00851F12">
            <w:r w:rsidRPr="00730DF1">
              <w:t>0,9</w:t>
            </w:r>
          </w:p>
        </w:tc>
        <w:tc>
          <w:tcPr>
            <w:tcW w:w="807" w:type="dxa"/>
          </w:tcPr>
          <w:p w14:paraId="0DB36D60" w14:textId="77777777" w:rsidR="00E56F65" w:rsidRPr="00730DF1" w:rsidRDefault="00E56F65" w:rsidP="00851F12">
            <w:r w:rsidRPr="00730DF1">
              <w:t>6,4</w:t>
            </w:r>
          </w:p>
        </w:tc>
        <w:tc>
          <w:tcPr>
            <w:tcW w:w="1062" w:type="dxa"/>
          </w:tcPr>
          <w:p w14:paraId="3777B293" w14:textId="77777777" w:rsidR="00E56F65" w:rsidRPr="00730DF1" w:rsidRDefault="00E56F65" w:rsidP="00851F12">
            <w:r w:rsidRPr="00730DF1">
              <w:t>4,3</w:t>
            </w:r>
          </w:p>
        </w:tc>
        <w:tc>
          <w:tcPr>
            <w:tcW w:w="1075" w:type="dxa"/>
          </w:tcPr>
          <w:p w14:paraId="060A7BCF" w14:textId="77777777" w:rsidR="00E56F65" w:rsidRPr="00730DF1" w:rsidRDefault="00E56F65" w:rsidP="00851F12">
            <w:r w:rsidRPr="00730DF1">
              <w:t>5,7</w:t>
            </w:r>
          </w:p>
        </w:tc>
        <w:tc>
          <w:tcPr>
            <w:tcW w:w="871" w:type="dxa"/>
          </w:tcPr>
          <w:p w14:paraId="5B3C75D6" w14:textId="77777777" w:rsidR="00E56F65" w:rsidRPr="00730DF1" w:rsidRDefault="00E56F65" w:rsidP="00851F12">
            <w:r w:rsidRPr="00730DF1">
              <w:t>8,5</w:t>
            </w:r>
          </w:p>
        </w:tc>
        <w:tc>
          <w:tcPr>
            <w:tcW w:w="1111" w:type="dxa"/>
          </w:tcPr>
          <w:p w14:paraId="39817114" w14:textId="77777777" w:rsidR="00E56F65" w:rsidRPr="00730DF1" w:rsidRDefault="00E56F65" w:rsidP="00851F12">
            <w:r w:rsidRPr="00730DF1">
              <w:t>3,3</w:t>
            </w:r>
          </w:p>
        </w:tc>
      </w:tr>
      <w:tr w:rsidR="00E56F65" w:rsidRPr="00730DF1" w14:paraId="74FD52EB" w14:textId="77777777" w:rsidTr="00BB7A7C">
        <w:trPr>
          <w:jc w:val="center"/>
        </w:trPr>
        <w:tc>
          <w:tcPr>
            <w:tcW w:w="2950" w:type="dxa"/>
            <w:gridSpan w:val="2"/>
          </w:tcPr>
          <w:p w14:paraId="4E48A04D" w14:textId="77777777" w:rsidR="00E56F65" w:rsidRPr="00730DF1" w:rsidRDefault="00E56F65" w:rsidP="00851F12">
            <w:r w:rsidRPr="00730DF1">
              <w:t>C Zpracovatelský průmysl</w:t>
            </w:r>
          </w:p>
        </w:tc>
        <w:tc>
          <w:tcPr>
            <w:tcW w:w="663" w:type="dxa"/>
          </w:tcPr>
          <w:p w14:paraId="533A8EAD" w14:textId="77777777" w:rsidR="00E56F65" w:rsidRPr="00730DF1" w:rsidRDefault="00E56F65" w:rsidP="00851F12">
            <w:r w:rsidRPr="00730DF1">
              <w:t>12,6</w:t>
            </w:r>
          </w:p>
        </w:tc>
        <w:tc>
          <w:tcPr>
            <w:tcW w:w="663" w:type="dxa"/>
          </w:tcPr>
          <w:p w14:paraId="0880617C" w14:textId="77777777" w:rsidR="00E56F65" w:rsidRPr="00730DF1" w:rsidRDefault="00E56F65" w:rsidP="00851F12">
            <w:r w:rsidRPr="00730DF1">
              <w:t>11,5</w:t>
            </w:r>
          </w:p>
        </w:tc>
        <w:tc>
          <w:tcPr>
            <w:tcW w:w="716" w:type="dxa"/>
          </w:tcPr>
          <w:p w14:paraId="40289555" w14:textId="77777777" w:rsidR="00E56F65" w:rsidRPr="00730DF1" w:rsidRDefault="00E56F65" w:rsidP="00851F12">
            <w:r w:rsidRPr="00730DF1">
              <w:t>8,7</w:t>
            </w:r>
          </w:p>
        </w:tc>
        <w:tc>
          <w:tcPr>
            <w:tcW w:w="807" w:type="dxa"/>
          </w:tcPr>
          <w:p w14:paraId="6FF5BC10" w14:textId="77777777" w:rsidR="00E56F65" w:rsidRPr="00730DF1" w:rsidRDefault="00E56F65" w:rsidP="00851F12">
            <w:r w:rsidRPr="00730DF1">
              <w:t>8,3</w:t>
            </w:r>
          </w:p>
        </w:tc>
        <w:tc>
          <w:tcPr>
            <w:tcW w:w="1062" w:type="dxa"/>
          </w:tcPr>
          <w:p w14:paraId="413C9804" w14:textId="77777777" w:rsidR="00E56F65" w:rsidRPr="00730DF1" w:rsidRDefault="00E56F65" w:rsidP="00851F12">
            <w:r w:rsidRPr="00730DF1">
              <w:t>7,5</w:t>
            </w:r>
          </w:p>
        </w:tc>
        <w:tc>
          <w:tcPr>
            <w:tcW w:w="1075" w:type="dxa"/>
          </w:tcPr>
          <w:p w14:paraId="4CA0A200" w14:textId="77777777" w:rsidR="00E56F65" w:rsidRPr="00730DF1" w:rsidRDefault="00E56F65" w:rsidP="00851F12">
            <w:r w:rsidRPr="00730DF1">
              <w:t>6,3</w:t>
            </w:r>
          </w:p>
        </w:tc>
        <w:tc>
          <w:tcPr>
            <w:tcW w:w="871" w:type="dxa"/>
          </w:tcPr>
          <w:p w14:paraId="4973BDF4" w14:textId="77777777" w:rsidR="00E56F65" w:rsidRPr="00730DF1" w:rsidRDefault="00E56F65" w:rsidP="00851F12">
            <w:r w:rsidRPr="00730DF1">
              <w:t>10,3</w:t>
            </w:r>
          </w:p>
        </w:tc>
        <w:tc>
          <w:tcPr>
            <w:tcW w:w="1111" w:type="dxa"/>
          </w:tcPr>
          <w:p w14:paraId="784B1F51" w14:textId="77777777" w:rsidR="00E56F65" w:rsidRPr="00730DF1" w:rsidRDefault="00E56F65" w:rsidP="00851F12">
            <w:r w:rsidRPr="00730DF1">
              <w:t>12,5</w:t>
            </w:r>
          </w:p>
        </w:tc>
      </w:tr>
      <w:tr w:rsidR="00E56F65" w:rsidRPr="00730DF1" w14:paraId="3A31AB0E" w14:textId="77777777" w:rsidTr="00BB7A7C">
        <w:trPr>
          <w:jc w:val="center"/>
        </w:trPr>
        <w:tc>
          <w:tcPr>
            <w:tcW w:w="2950" w:type="dxa"/>
            <w:gridSpan w:val="2"/>
          </w:tcPr>
          <w:p w14:paraId="3563022C" w14:textId="77777777" w:rsidR="00E56F65" w:rsidRPr="00730DF1" w:rsidRDefault="00E56F65" w:rsidP="00851F12">
            <w:r w:rsidRPr="00730DF1">
              <w:t xml:space="preserve">D Výroba a rozvod elektřiny, </w:t>
            </w:r>
            <w:proofErr w:type="spellStart"/>
            <w:r w:rsidRPr="00730DF1">
              <w:t>plynu,tepla</w:t>
            </w:r>
            <w:proofErr w:type="spellEnd"/>
            <w:r w:rsidRPr="00730DF1">
              <w:t>, klimat. vzduchu</w:t>
            </w:r>
          </w:p>
        </w:tc>
        <w:tc>
          <w:tcPr>
            <w:tcW w:w="663" w:type="dxa"/>
          </w:tcPr>
          <w:p w14:paraId="3257351E" w14:textId="77777777" w:rsidR="00E56F65" w:rsidRPr="00730DF1" w:rsidRDefault="00E56F65" w:rsidP="00851F12">
            <w:r w:rsidRPr="00730DF1">
              <w:t>8,4</w:t>
            </w:r>
          </w:p>
        </w:tc>
        <w:tc>
          <w:tcPr>
            <w:tcW w:w="663" w:type="dxa"/>
          </w:tcPr>
          <w:p w14:paraId="569D7F49" w14:textId="77777777" w:rsidR="00E56F65" w:rsidRPr="00730DF1" w:rsidRDefault="00E56F65" w:rsidP="00851F12">
            <w:r w:rsidRPr="00730DF1">
              <w:t>9,1</w:t>
            </w:r>
          </w:p>
        </w:tc>
        <w:tc>
          <w:tcPr>
            <w:tcW w:w="716" w:type="dxa"/>
          </w:tcPr>
          <w:p w14:paraId="732906FB" w14:textId="77777777" w:rsidR="00E56F65" w:rsidRPr="00730DF1" w:rsidRDefault="00E56F65" w:rsidP="00851F12">
            <w:r w:rsidRPr="00730DF1">
              <w:t>6,4</w:t>
            </w:r>
          </w:p>
        </w:tc>
        <w:tc>
          <w:tcPr>
            <w:tcW w:w="807" w:type="dxa"/>
          </w:tcPr>
          <w:p w14:paraId="07FDC7DE" w14:textId="77777777" w:rsidR="00E56F65" w:rsidRPr="00730DF1" w:rsidRDefault="00E56F65" w:rsidP="00851F12">
            <w:r w:rsidRPr="00730DF1">
              <w:t>7,4</w:t>
            </w:r>
          </w:p>
        </w:tc>
        <w:tc>
          <w:tcPr>
            <w:tcW w:w="1062" w:type="dxa"/>
          </w:tcPr>
          <w:p w14:paraId="2DE94CB7" w14:textId="77777777" w:rsidR="00E56F65" w:rsidRPr="00730DF1" w:rsidRDefault="00E56F65" w:rsidP="00851F12">
            <w:r w:rsidRPr="00730DF1">
              <w:t>9,5</w:t>
            </w:r>
          </w:p>
        </w:tc>
        <w:tc>
          <w:tcPr>
            <w:tcW w:w="1075" w:type="dxa"/>
          </w:tcPr>
          <w:p w14:paraId="6A30E3BE" w14:textId="77777777" w:rsidR="00E56F65" w:rsidRPr="00730DF1" w:rsidRDefault="00E56F65" w:rsidP="00851F12">
            <w:r w:rsidRPr="00730DF1">
              <w:t>4,8</w:t>
            </w:r>
          </w:p>
        </w:tc>
        <w:tc>
          <w:tcPr>
            <w:tcW w:w="871" w:type="dxa"/>
          </w:tcPr>
          <w:p w14:paraId="709DD300" w14:textId="77777777" w:rsidR="00E56F65" w:rsidRPr="00730DF1" w:rsidRDefault="00E56F65" w:rsidP="00851F12">
            <w:r w:rsidRPr="00730DF1">
              <w:t>4,0</w:t>
            </w:r>
          </w:p>
        </w:tc>
        <w:tc>
          <w:tcPr>
            <w:tcW w:w="1111" w:type="dxa"/>
          </w:tcPr>
          <w:p w14:paraId="71B4A52D" w14:textId="77777777" w:rsidR="00E56F65" w:rsidRPr="00730DF1" w:rsidRDefault="00E56F65" w:rsidP="00851F12">
            <w:r w:rsidRPr="00730DF1">
              <w:t>8,8</w:t>
            </w:r>
          </w:p>
        </w:tc>
      </w:tr>
      <w:tr w:rsidR="00E56F65" w:rsidRPr="00730DF1" w14:paraId="5F3212C6" w14:textId="77777777" w:rsidTr="00BB7A7C">
        <w:trPr>
          <w:jc w:val="center"/>
        </w:trPr>
        <w:tc>
          <w:tcPr>
            <w:tcW w:w="2950" w:type="dxa"/>
            <w:gridSpan w:val="2"/>
          </w:tcPr>
          <w:p w14:paraId="1E7C0DBB" w14:textId="77777777" w:rsidR="00E56F65" w:rsidRPr="00730DF1" w:rsidRDefault="00E56F65" w:rsidP="00851F12">
            <w:r w:rsidRPr="00730DF1">
              <w:t>E Zásobování vodou, odpad. vody, odpady a sanace</w:t>
            </w:r>
          </w:p>
        </w:tc>
        <w:tc>
          <w:tcPr>
            <w:tcW w:w="663" w:type="dxa"/>
          </w:tcPr>
          <w:p w14:paraId="18278A04" w14:textId="77777777" w:rsidR="00E56F65" w:rsidRPr="00730DF1" w:rsidRDefault="00E56F65" w:rsidP="00851F12">
            <w:r w:rsidRPr="00730DF1">
              <w:t>10,4</w:t>
            </w:r>
          </w:p>
        </w:tc>
        <w:tc>
          <w:tcPr>
            <w:tcW w:w="663" w:type="dxa"/>
          </w:tcPr>
          <w:p w14:paraId="3FE66F14" w14:textId="77777777" w:rsidR="00E56F65" w:rsidRPr="00730DF1" w:rsidRDefault="00E56F65" w:rsidP="00851F12">
            <w:r w:rsidRPr="00730DF1">
              <w:t>10,7</w:t>
            </w:r>
          </w:p>
        </w:tc>
        <w:tc>
          <w:tcPr>
            <w:tcW w:w="716" w:type="dxa"/>
          </w:tcPr>
          <w:p w14:paraId="064031E1" w14:textId="77777777" w:rsidR="00E56F65" w:rsidRPr="00730DF1" w:rsidRDefault="00E56F65" w:rsidP="00851F12">
            <w:r w:rsidRPr="00730DF1">
              <w:t>8,0</w:t>
            </w:r>
          </w:p>
        </w:tc>
        <w:tc>
          <w:tcPr>
            <w:tcW w:w="807" w:type="dxa"/>
          </w:tcPr>
          <w:p w14:paraId="67C62F85" w14:textId="77777777" w:rsidR="00E56F65" w:rsidRPr="00730DF1" w:rsidRDefault="00E56F65" w:rsidP="00851F12">
            <w:r w:rsidRPr="00730DF1">
              <w:t>9,0</w:t>
            </w:r>
          </w:p>
        </w:tc>
        <w:tc>
          <w:tcPr>
            <w:tcW w:w="1062" w:type="dxa"/>
          </w:tcPr>
          <w:p w14:paraId="3919F6A8" w14:textId="77777777" w:rsidR="00E56F65" w:rsidRPr="00730DF1" w:rsidRDefault="00E56F65" w:rsidP="00851F12">
            <w:r w:rsidRPr="00730DF1">
              <w:t>8,7</w:t>
            </w:r>
          </w:p>
        </w:tc>
        <w:tc>
          <w:tcPr>
            <w:tcW w:w="1075" w:type="dxa"/>
          </w:tcPr>
          <w:p w14:paraId="34184FBE" w14:textId="77777777" w:rsidR="00E56F65" w:rsidRPr="00730DF1" w:rsidRDefault="00E56F65" w:rsidP="00851F12">
            <w:r w:rsidRPr="00730DF1">
              <w:t>5,3</w:t>
            </w:r>
          </w:p>
        </w:tc>
        <w:tc>
          <w:tcPr>
            <w:tcW w:w="871" w:type="dxa"/>
          </w:tcPr>
          <w:p w14:paraId="23B7F528" w14:textId="77777777" w:rsidR="00E56F65" w:rsidRPr="00730DF1" w:rsidRDefault="00E56F65" w:rsidP="00851F12">
            <w:r w:rsidRPr="00730DF1">
              <w:t>9,3</w:t>
            </w:r>
          </w:p>
        </w:tc>
        <w:tc>
          <w:tcPr>
            <w:tcW w:w="1111" w:type="dxa"/>
          </w:tcPr>
          <w:p w14:paraId="6344BDCB" w14:textId="77777777" w:rsidR="00E56F65" w:rsidRPr="00730DF1" w:rsidRDefault="00E56F65" w:rsidP="00851F12">
            <w:r w:rsidRPr="00730DF1">
              <w:t>5,3</w:t>
            </w:r>
          </w:p>
        </w:tc>
      </w:tr>
      <w:tr w:rsidR="00E56F65" w:rsidRPr="00730DF1" w14:paraId="600D32EA" w14:textId="77777777" w:rsidTr="00BB7A7C">
        <w:trPr>
          <w:jc w:val="center"/>
        </w:trPr>
        <w:tc>
          <w:tcPr>
            <w:tcW w:w="2950" w:type="dxa"/>
            <w:gridSpan w:val="2"/>
          </w:tcPr>
          <w:p w14:paraId="1F0723B4" w14:textId="77777777" w:rsidR="00E56F65" w:rsidRPr="00730DF1" w:rsidRDefault="00E56F65" w:rsidP="00851F12">
            <w:r w:rsidRPr="00730DF1">
              <w:t>F Stavebnictví</w:t>
            </w:r>
          </w:p>
        </w:tc>
        <w:tc>
          <w:tcPr>
            <w:tcW w:w="663" w:type="dxa"/>
          </w:tcPr>
          <w:p w14:paraId="6FF167D6" w14:textId="77777777" w:rsidR="00E56F65" w:rsidRPr="00730DF1" w:rsidRDefault="00E56F65" w:rsidP="00851F12">
            <w:r w:rsidRPr="00730DF1">
              <w:t>7,6</w:t>
            </w:r>
          </w:p>
        </w:tc>
        <w:tc>
          <w:tcPr>
            <w:tcW w:w="663" w:type="dxa"/>
          </w:tcPr>
          <w:p w14:paraId="1B296678" w14:textId="77777777" w:rsidR="00E56F65" w:rsidRPr="00730DF1" w:rsidRDefault="00E56F65" w:rsidP="00851F12">
            <w:r w:rsidRPr="00730DF1">
              <w:t>6,7</w:t>
            </w:r>
          </w:p>
        </w:tc>
        <w:tc>
          <w:tcPr>
            <w:tcW w:w="716" w:type="dxa"/>
          </w:tcPr>
          <w:p w14:paraId="1E4CC876" w14:textId="77777777" w:rsidR="00E56F65" w:rsidRPr="00730DF1" w:rsidRDefault="00E56F65" w:rsidP="00851F12">
            <w:r w:rsidRPr="00730DF1">
              <w:t>5,5</w:t>
            </w:r>
          </w:p>
        </w:tc>
        <w:tc>
          <w:tcPr>
            <w:tcW w:w="807" w:type="dxa"/>
          </w:tcPr>
          <w:p w14:paraId="02B3198F" w14:textId="77777777" w:rsidR="00E56F65" w:rsidRPr="00730DF1" w:rsidRDefault="00E56F65" w:rsidP="00851F12">
            <w:r w:rsidRPr="00730DF1">
              <w:t>8,0</w:t>
            </w:r>
          </w:p>
        </w:tc>
        <w:tc>
          <w:tcPr>
            <w:tcW w:w="1062" w:type="dxa"/>
          </w:tcPr>
          <w:p w14:paraId="2BE82964" w14:textId="77777777" w:rsidR="00E56F65" w:rsidRPr="00730DF1" w:rsidRDefault="00E56F65" w:rsidP="00851F12">
            <w:r w:rsidRPr="00730DF1">
              <w:t>7,0</w:t>
            </w:r>
          </w:p>
        </w:tc>
        <w:tc>
          <w:tcPr>
            <w:tcW w:w="1075" w:type="dxa"/>
          </w:tcPr>
          <w:p w14:paraId="04889BC7" w14:textId="77777777" w:rsidR="00E56F65" w:rsidRPr="00730DF1" w:rsidRDefault="00E56F65" w:rsidP="00851F12">
            <w:r w:rsidRPr="00730DF1">
              <w:t>6,7</w:t>
            </w:r>
          </w:p>
        </w:tc>
        <w:tc>
          <w:tcPr>
            <w:tcW w:w="871" w:type="dxa"/>
          </w:tcPr>
          <w:p w14:paraId="07CCDF7D" w14:textId="77777777" w:rsidR="00E56F65" w:rsidRPr="00730DF1" w:rsidRDefault="00E56F65" w:rsidP="00851F12">
            <w:r w:rsidRPr="00730DF1">
              <w:t>7,6</w:t>
            </w:r>
          </w:p>
        </w:tc>
        <w:tc>
          <w:tcPr>
            <w:tcW w:w="1111" w:type="dxa"/>
          </w:tcPr>
          <w:p w14:paraId="59A668BE" w14:textId="77777777" w:rsidR="00E56F65" w:rsidRPr="00730DF1" w:rsidRDefault="00E56F65" w:rsidP="00851F12">
            <w:r w:rsidRPr="00730DF1">
              <w:t>8,4</w:t>
            </w:r>
          </w:p>
        </w:tc>
      </w:tr>
      <w:tr w:rsidR="00E56F65" w:rsidRPr="00730DF1" w14:paraId="5E3D0B4C" w14:textId="77777777" w:rsidTr="00BB7A7C">
        <w:trPr>
          <w:jc w:val="center"/>
        </w:trPr>
        <w:tc>
          <w:tcPr>
            <w:tcW w:w="2950" w:type="dxa"/>
            <w:gridSpan w:val="2"/>
          </w:tcPr>
          <w:p w14:paraId="75671871" w14:textId="77777777" w:rsidR="00E56F65" w:rsidRPr="00730DF1" w:rsidRDefault="00E56F65" w:rsidP="00851F12">
            <w:r w:rsidRPr="00730DF1">
              <w:t>G Velkoobchod a maloobchod</w:t>
            </w:r>
          </w:p>
        </w:tc>
        <w:tc>
          <w:tcPr>
            <w:tcW w:w="663" w:type="dxa"/>
          </w:tcPr>
          <w:p w14:paraId="0F21944D" w14:textId="77777777" w:rsidR="00E56F65" w:rsidRPr="00730DF1" w:rsidRDefault="00E56F65" w:rsidP="00851F12">
            <w:r w:rsidRPr="00730DF1">
              <w:t>11,1</w:t>
            </w:r>
          </w:p>
        </w:tc>
        <w:tc>
          <w:tcPr>
            <w:tcW w:w="663" w:type="dxa"/>
          </w:tcPr>
          <w:p w14:paraId="1642FB28" w14:textId="77777777" w:rsidR="00E56F65" w:rsidRPr="00730DF1" w:rsidRDefault="00E56F65" w:rsidP="00851F12">
            <w:r w:rsidRPr="00730DF1">
              <w:t>9,9</w:t>
            </w:r>
          </w:p>
        </w:tc>
        <w:tc>
          <w:tcPr>
            <w:tcW w:w="716" w:type="dxa"/>
          </w:tcPr>
          <w:p w14:paraId="22A9F551" w14:textId="77777777" w:rsidR="00E56F65" w:rsidRPr="00730DF1" w:rsidRDefault="00E56F65" w:rsidP="00851F12">
            <w:r w:rsidRPr="00730DF1">
              <w:t>7,6</w:t>
            </w:r>
          </w:p>
        </w:tc>
        <w:tc>
          <w:tcPr>
            <w:tcW w:w="807" w:type="dxa"/>
          </w:tcPr>
          <w:p w14:paraId="6D34D859" w14:textId="77777777" w:rsidR="00E56F65" w:rsidRPr="00730DF1" w:rsidRDefault="00E56F65" w:rsidP="00851F12">
            <w:r w:rsidRPr="00730DF1">
              <w:t>8,2</w:t>
            </w:r>
          </w:p>
        </w:tc>
        <w:tc>
          <w:tcPr>
            <w:tcW w:w="1062" w:type="dxa"/>
          </w:tcPr>
          <w:p w14:paraId="1F5CC9D1" w14:textId="77777777" w:rsidR="00E56F65" w:rsidRPr="00730DF1" w:rsidRDefault="00E56F65" w:rsidP="00851F12">
            <w:r w:rsidRPr="00730DF1">
              <w:t>8,2</w:t>
            </w:r>
          </w:p>
        </w:tc>
        <w:tc>
          <w:tcPr>
            <w:tcW w:w="1075" w:type="dxa"/>
          </w:tcPr>
          <w:p w14:paraId="45B71797" w14:textId="77777777" w:rsidR="00E56F65" w:rsidRPr="00730DF1" w:rsidRDefault="00E56F65" w:rsidP="00851F12">
            <w:r w:rsidRPr="00730DF1">
              <w:t>6,8</w:t>
            </w:r>
          </w:p>
        </w:tc>
        <w:tc>
          <w:tcPr>
            <w:tcW w:w="871" w:type="dxa"/>
          </w:tcPr>
          <w:p w14:paraId="1C10CC55" w14:textId="77777777" w:rsidR="00E56F65" w:rsidRPr="00730DF1" w:rsidRDefault="00E56F65" w:rsidP="00851F12">
            <w:r w:rsidRPr="00730DF1">
              <w:t>8,7</w:t>
            </w:r>
          </w:p>
        </w:tc>
        <w:tc>
          <w:tcPr>
            <w:tcW w:w="1111" w:type="dxa"/>
          </w:tcPr>
          <w:p w14:paraId="4B7B8F80" w14:textId="77777777" w:rsidR="00E56F65" w:rsidRPr="00730DF1" w:rsidRDefault="00E56F65" w:rsidP="00851F12">
            <w:r w:rsidRPr="00730DF1">
              <w:t>10,0</w:t>
            </w:r>
          </w:p>
        </w:tc>
      </w:tr>
      <w:tr w:rsidR="00E56F65" w:rsidRPr="00730DF1" w14:paraId="709B04D3" w14:textId="77777777" w:rsidTr="00BB7A7C">
        <w:trPr>
          <w:jc w:val="center"/>
        </w:trPr>
        <w:tc>
          <w:tcPr>
            <w:tcW w:w="2950" w:type="dxa"/>
            <w:gridSpan w:val="2"/>
          </w:tcPr>
          <w:p w14:paraId="66E74EBB" w14:textId="77777777" w:rsidR="00E56F65" w:rsidRPr="00730DF1" w:rsidRDefault="00E56F65" w:rsidP="00851F12">
            <w:r w:rsidRPr="00730DF1">
              <w:t>H Doprava a skladování</w:t>
            </w:r>
          </w:p>
        </w:tc>
        <w:tc>
          <w:tcPr>
            <w:tcW w:w="663" w:type="dxa"/>
          </w:tcPr>
          <w:p w14:paraId="52C439E5" w14:textId="77777777" w:rsidR="00E56F65" w:rsidRPr="00730DF1" w:rsidRDefault="00E56F65" w:rsidP="00851F12">
            <w:r w:rsidRPr="00730DF1">
              <w:t>14,1</w:t>
            </w:r>
          </w:p>
        </w:tc>
        <w:tc>
          <w:tcPr>
            <w:tcW w:w="663" w:type="dxa"/>
          </w:tcPr>
          <w:p w14:paraId="4CEDD77D" w14:textId="77777777" w:rsidR="00E56F65" w:rsidRPr="00730DF1" w:rsidRDefault="00E56F65" w:rsidP="00851F12">
            <w:r w:rsidRPr="00730DF1">
              <w:t>13,6</w:t>
            </w:r>
          </w:p>
        </w:tc>
        <w:tc>
          <w:tcPr>
            <w:tcW w:w="716" w:type="dxa"/>
          </w:tcPr>
          <w:p w14:paraId="5B70B352" w14:textId="77777777" w:rsidR="00E56F65" w:rsidRPr="00730DF1" w:rsidRDefault="00E56F65" w:rsidP="00851F12">
            <w:r w:rsidRPr="00730DF1">
              <w:t>11,4</w:t>
            </w:r>
          </w:p>
        </w:tc>
        <w:tc>
          <w:tcPr>
            <w:tcW w:w="807" w:type="dxa"/>
          </w:tcPr>
          <w:p w14:paraId="0D9C339F" w14:textId="77777777" w:rsidR="00E56F65" w:rsidRPr="00730DF1" w:rsidRDefault="00E56F65" w:rsidP="00851F12">
            <w:r w:rsidRPr="00730DF1">
              <w:t>11,0</w:t>
            </w:r>
          </w:p>
        </w:tc>
        <w:tc>
          <w:tcPr>
            <w:tcW w:w="1062" w:type="dxa"/>
          </w:tcPr>
          <w:p w14:paraId="3C7524A4" w14:textId="77777777" w:rsidR="00E56F65" w:rsidRPr="00730DF1" w:rsidRDefault="00E56F65" w:rsidP="00851F12">
            <w:r w:rsidRPr="00730DF1">
              <w:t>9,7</w:t>
            </w:r>
          </w:p>
        </w:tc>
        <w:tc>
          <w:tcPr>
            <w:tcW w:w="1075" w:type="dxa"/>
          </w:tcPr>
          <w:p w14:paraId="750B8529" w14:textId="77777777" w:rsidR="00E56F65" w:rsidRPr="00730DF1" w:rsidRDefault="00E56F65" w:rsidP="00851F12">
            <w:r w:rsidRPr="00730DF1">
              <w:t>7,7</w:t>
            </w:r>
          </w:p>
        </w:tc>
        <w:tc>
          <w:tcPr>
            <w:tcW w:w="871" w:type="dxa"/>
          </w:tcPr>
          <w:p w14:paraId="56007113" w14:textId="77777777" w:rsidR="00E56F65" w:rsidRPr="00730DF1" w:rsidRDefault="00E56F65" w:rsidP="00851F12">
            <w:r w:rsidRPr="00730DF1">
              <w:t>13,0</w:t>
            </w:r>
          </w:p>
        </w:tc>
        <w:tc>
          <w:tcPr>
            <w:tcW w:w="1111" w:type="dxa"/>
          </w:tcPr>
          <w:p w14:paraId="69FED76B" w14:textId="77777777" w:rsidR="00E56F65" w:rsidRPr="00730DF1" w:rsidRDefault="00E56F65" w:rsidP="00851F12">
            <w:r w:rsidRPr="00730DF1">
              <w:t>17,2</w:t>
            </w:r>
          </w:p>
        </w:tc>
      </w:tr>
      <w:tr w:rsidR="00E56F65" w:rsidRPr="00730DF1" w14:paraId="5FDD3416" w14:textId="77777777" w:rsidTr="00BB7A7C">
        <w:trPr>
          <w:jc w:val="center"/>
        </w:trPr>
        <w:tc>
          <w:tcPr>
            <w:tcW w:w="2950" w:type="dxa"/>
            <w:gridSpan w:val="2"/>
          </w:tcPr>
          <w:p w14:paraId="06151482" w14:textId="77777777" w:rsidR="00E56F65" w:rsidRPr="00730DF1" w:rsidRDefault="00E56F65" w:rsidP="00851F12">
            <w:pPr>
              <w:rPr>
                <w:sz w:val="18"/>
                <w:szCs w:val="18"/>
              </w:rPr>
            </w:pPr>
            <w:r w:rsidRPr="00730DF1">
              <w:rPr>
                <w:sz w:val="18"/>
                <w:szCs w:val="18"/>
              </w:rPr>
              <w:t xml:space="preserve">I </w:t>
            </w:r>
            <w:proofErr w:type="spellStart"/>
            <w:r w:rsidRPr="00730DF1">
              <w:rPr>
                <w:sz w:val="18"/>
                <w:szCs w:val="18"/>
              </w:rPr>
              <w:t>Ubytování,stravování</w:t>
            </w:r>
            <w:proofErr w:type="spellEnd"/>
            <w:r w:rsidRPr="00730DF1">
              <w:rPr>
                <w:sz w:val="18"/>
                <w:szCs w:val="18"/>
              </w:rPr>
              <w:t xml:space="preserve">, </w:t>
            </w:r>
            <w:proofErr w:type="spellStart"/>
            <w:r w:rsidRPr="00730DF1">
              <w:rPr>
                <w:sz w:val="18"/>
                <w:szCs w:val="18"/>
              </w:rPr>
              <w:t>pohostinctví</w:t>
            </w:r>
            <w:proofErr w:type="spellEnd"/>
          </w:p>
        </w:tc>
        <w:tc>
          <w:tcPr>
            <w:tcW w:w="663" w:type="dxa"/>
          </w:tcPr>
          <w:p w14:paraId="71C06A75" w14:textId="77777777" w:rsidR="00E56F65" w:rsidRPr="00730DF1" w:rsidRDefault="00E56F65" w:rsidP="00851F12">
            <w:r w:rsidRPr="00730DF1">
              <w:t>8,1</w:t>
            </w:r>
          </w:p>
        </w:tc>
        <w:tc>
          <w:tcPr>
            <w:tcW w:w="663" w:type="dxa"/>
          </w:tcPr>
          <w:p w14:paraId="7DC10349" w14:textId="77777777" w:rsidR="00E56F65" w:rsidRPr="00730DF1" w:rsidRDefault="00E56F65" w:rsidP="00851F12">
            <w:r w:rsidRPr="00730DF1">
              <w:t>9,1</w:t>
            </w:r>
          </w:p>
        </w:tc>
        <w:tc>
          <w:tcPr>
            <w:tcW w:w="716" w:type="dxa"/>
          </w:tcPr>
          <w:p w14:paraId="70A8003A" w14:textId="77777777" w:rsidR="00E56F65" w:rsidRPr="00730DF1" w:rsidRDefault="00E56F65" w:rsidP="00851F12">
            <w:r w:rsidRPr="00730DF1">
              <w:t>6,3</w:t>
            </w:r>
          </w:p>
        </w:tc>
        <w:tc>
          <w:tcPr>
            <w:tcW w:w="807" w:type="dxa"/>
          </w:tcPr>
          <w:p w14:paraId="781DA2E2" w14:textId="77777777" w:rsidR="00E56F65" w:rsidRPr="00730DF1" w:rsidRDefault="00E56F65" w:rsidP="00851F12">
            <w:r w:rsidRPr="00730DF1">
              <w:t>7,0</w:t>
            </w:r>
          </w:p>
        </w:tc>
        <w:tc>
          <w:tcPr>
            <w:tcW w:w="1062" w:type="dxa"/>
          </w:tcPr>
          <w:p w14:paraId="23FEB502" w14:textId="77777777" w:rsidR="00E56F65" w:rsidRPr="00730DF1" w:rsidRDefault="00E56F65" w:rsidP="00851F12">
            <w:r w:rsidRPr="00730DF1">
              <w:t>4,9</w:t>
            </w:r>
          </w:p>
        </w:tc>
        <w:tc>
          <w:tcPr>
            <w:tcW w:w="1075" w:type="dxa"/>
          </w:tcPr>
          <w:p w14:paraId="7D72DFC5" w14:textId="77777777" w:rsidR="00E56F65" w:rsidRPr="00730DF1" w:rsidRDefault="00E56F65" w:rsidP="00851F12">
            <w:r w:rsidRPr="00730DF1">
              <w:t>6,5</w:t>
            </w:r>
          </w:p>
        </w:tc>
        <w:tc>
          <w:tcPr>
            <w:tcW w:w="871" w:type="dxa"/>
          </w:tcPr>
          <w:p w14:paraId="3AFF84CC" w14:textId="77777777" w:rsidR="00E56F65" w:rsidRPr="00730DF1" w:rsidRDefault="00E56F65" w:rsidP="00851F12">
            <w:r w:rsidRPr="00730DF1">
              <w:t>6,3</w:t>
            </w:r>
          </w:p>
        </w:tc>
        <w:tc>
          <w:tcPr>
            <w:tcW w:w="1111" w:type="dxa"/>
          </w:tcPr>
          <w:p w14:paraId="7796663D" w14:textId="77777777" w:rsidR="00E56F65" w:rsidRPr="00730DF1" w:rsidRDefault="00E56F65" w:rsidP="00851F12">
            <w:r w:rsidRPr="00730DF1">
              <w:t>11,3</w:t>
            </w:r>
          </w:p>
        </w:tc>
      </w:tr>
      <w:tr w:rsidR="00E56F65" w:rsidRPr="00730DF1" w14:paraId="5B50727A" w14:textId="77777777" w:rsidTr="00BB7A7C">
        <w:trPr>
          <w:jc w:val="center"/>
        </w:trPr>
        <w:tc>
          <w:tcPr>
            <w:tcW w:w="2950" w:type="dxa"/>
            <w:gridSpan w:val="2"/>
          </w:tcPr>
          <w:p w14:paraId="442408A2" w14:textId="77777777" w:rsidR="00E56F65" w:rsidRPr="00730DF1" w:rsidRDefault="00E56F65" w:rsidP="00851F12">
            <w:pPr>
              <w:rPr>
                <w:sz w:val="18"/>
                <w:szCs w:val="18"/>
              </w:rPr>
            </w:pPr>
            <w:r w:rsidRPr="00730DF1">
              <w:rPr>
                <w:sz w:val="18"/>
                <w:szCs w:val="18"/>
              </w:rPr>
              <w:t>J Informační a komunikační činnosti</w:t>
            </w:r>
          </w:p>
        </w:tc>
        <w:tc>
          <w:tcPr>
            <w:tcW w:w="663" w:type="dxa"/>
          </w:tcPr>
          <w:p w14:paraId="356C041F" w14:textId="77777777" w:rsidR="00E56F65" w:rsidRPr="00730DF1" w:rsidRDefault="00E56F65" w:rsidP="00851F12">
            <w:r w:rsidRPr="00730DF1">
              <w:t>17,8</w:t>
            </w:r>
          </w:p>
        </w:tc>
        <w:tc>
          <w:tcPr>
            <w:tcW w:w="663" w:type="dxa"/>
          </w:tcPr>
          <w:p w14:paraId="0BE6E7DD" w14:textId="77777777" w:rsidR="00E56F65" w:rsidRPr="00730DF1" w:rsidRDefault="00E56F65" w:rsidP="00851F12">
            <w:r w:rsidRPr="00730DF1">
              <w:t>16,4</w:t>
            </w:r>
          </w:p>
        </w:tc>
        <w:tc>
          <w:tcPr>
            <w:tcW w:w="716" w:type="dxa"/>
          </w:tcPr>
          <w:p w14:paraId="3459D184" w14:textId="77777777" w:rsidR="00E56F65" w:rsidRPr="00730DF1" w:rsidRDefault="00E56F65" w:rsidP="00851F12">
            <w:r w:rsidRPr="00730DF1">
              <w:t>12,3</w:t>
            </w:r>
          </w:p>
        </w:tc>
        <w:tc>
          <w:tcPr>
            <w:tcW w:w="807" w:type="dxa"/>
          </w:tcPr>
          <w:p w14:paraId="74C792AF" w14:textId="77777777" w:rsidR="00E56F65" w:rsidRPr="00730DF1" w:rsidRDefault="00E56F65" w:rsidP="00851F12">
            <w:r w:rsidRPr="00730DF1">
              <w:t>15,0</w:t>
            </w:r>
          </w:p>
        </w:tc>
        <w:tc>
          <w:tcPr>
            <w:tcW w:w="1062" w:type="dxa"/>
          </w:tcPr>
          <w:p w14:paraId="27534CB2" w14:textId="77777777" w:rsidR="00E56F65" w:rsidRPr="00730DF1" w:rsidRDefault="00E56F65" w:rsidP="00851F12">
            <w:r w:rsidRPr="00730DF1">
              <w:t>16,4</w:t>
            </w:r>
          </w:p>
        </w:tc>
        <w:tc>
          <w:tcPr>
            <w:tcW w:w="1075" w:type="dxa"/>
          </w:tcPr>
          <w:p w14:paraId="41B20BBA" w14:textId="77777777" w:rsidR="00E56F65" w:rsidRPr="00730DF1" w:rsidRDefault="00E56F65" w:rsidP="00851F12">
            <w:r w:rsidRPr="00730DF1">
              <w:t>12,6</w:t>
            </w:r>
          </w:p>
        </w:tc>
        <w:tc>
          <w:tcPr>
            <w:tcW w:w="871" w:type="dxa"/>
          </w:tcPr>
          <w:p w14:paraId="6678A7D9" w14:textId="77777777" w:rsidR="00E56F65" w:rsidRPr="00730DF1" w:rsidRDefault="00E56F65" w:rsidP="00851F12">
            <w:r w:rsidRPr="00730DF1">
              <w:t>13,6</w:t>
            </w:r>
          </w:p>
        </w:tc>
        <w:tc>
          <w:tcPr>
            <w:tcW w:w="1111" w:type="dxa"/>
          </w:tcPr>
          <w:p w14:paraId="3DCC2266" w14:textId="77777777" w:rsidR="00E56F65" w:rsidRPr="00730DF1" w:rsidRDefault="00E56F65" w:rsidP="00851F12">
            <w:r w:rsidRPr="00730DF1">
              <w:t>15,0</w:t>
            </w:r>
          </w:p>
        </w:tc>
      </w:tr>
      <w:tr w:rsidR="00E56F65" w:rsidRPr="00730DF1" w14:paraId="4FEB6747" w14:textId="77777777" w:rsidTr="00BB7A7C">
        <w:trPr>
          <w:jc w:val="center"/>
        </w:trPr>
        <w:tc>
          <w:tcPr>
            <w:tcW w:w="2950" w:type="dxa"/>
            <w:gridSpan w:val="2"/>
          </w:tcPr>
          <w:p w14:paraId="3844A0D7" w14:textId="77777777" w:rsidR="00E56F65" w:rsidRPr="00730DF1" w:rsidRDefault="00E56F65" w:rsidP="00851F12">
            <w:pPr>
              <w:rPr>
                <w:sz w:val="18"/>
                <w:szCs w:val="18"/>
              </w:rPr>
            </w:pPr>
            <w:r w:rsidRPr="00730DF1">
              <w:rPr>
                <w:sz w:val="18"/>
                <w:szCs w:val="18"/>
              </w:rPr>
              <w:t xml:space="preserve">K Peněžnictví a </w:t>
            </w:r>
            <w:proofErr w:type="spellStart"/>
            <w:r w:rsidRPr="00730DF1">
              <w:rPr>
                <w:sz w:val="18"/>
                <w:szCs w:val="18"/>
              </w:rPr>
              <w:t>pojišTovnictví</w:t>
            </w:r>
            <w:proofErr w:type="spellEnd"/>
          </w:p>
        </w:tc>
        <w:tc>
          <w:tcPr>
            <w:tcW w:w="663" w:type="dxa"/>
          </w:tcPr>
          <w:p w14:paraId="3BDB2EDF" w14:textId="77777777" w:rsidR="00E56F65" w:rsidRPr="00730DF1" w:rsidRDefault="00E56F65" w:rsidP="00851F12">
            <w:r w:rsidRPr="00730DF1">
              <w:t>24,4</w:t>
            </w:r>
          </w:p>
        </w:tc>
        <w:tc>
          <w:tcPr>
            <w:tcW w:w="663" w:type="dxa"/>
          </w:tcPr>
          <w:p w14:paraId="62A207E3" w14:textId="77777777" w:rsidR="00E56F65" w:rsidRPr="00730DF1" w:rsidRDefault="00E56F65" w:rsidP="00851F12">
            <w:r w:rsidRPr="00730DF1">
              <w:t>17,3</w:t>
            </w:r>
          </w:p>
        </w:tc>
        <w:tc>
          <w:tcPr>
            <w:tcW w:w="716" w:type="dxa"/>
          </w:tcPr>
          <w:p w14:paraId="7D15785C" w14:textId="77777777" w:rsidR="00E56F65" w:rsidRPr="00730DF1" w:rsidRDefault="00E56F65" w:rsidP="00851F12">
            <w:r w:rsidRPr="00730DF1">
              <w:t>12,8</w:t>
            </w:r>
          </w:p>
        </w:tc>
        <w:tc>
          <w:tcPr>
            <w:tcW w:w="807" w:type="dxa"/>
          </w:tcPr>
          <w:p w14:paraId="3BB76D04" w14:textId="77777777" w:rsidR="00E56F65" w:rsidRPr="00730DF1" w:rsidRDefault="00E56F65" w:rsidP="00851F12">
            <w:r w:rsidRPr="00730DF1">
              <w:t>.</w:t>
            </w:r>
          </w:p>
        </w:tc>
        <w:tc>
          <w:tcPr>
            <w:tcW w:w="1062" w:type="dxa"/>
          </w:tcPr>
          <w:p w14:paraId="06DDF538" w14:textId="77777777" w:rsidR="00E56F65" w:rsidRPr="00730DF1" w:rsidRDefault="00E56F65" w:rsidP="00851F12">
            <w:r w:rsidRPr="00730DF1">
              <w:t>.</w:t>
            </w:r>
          </w:p>
        </w:tc>
        <w:tc>
          <w:tcPr>
            <w:tcW w:w="1075" w:type="dxa"/>
          </w:tcPr>
          <w:p w14:paraId="0C1512C1" w14:textId="77777777" w:rsidR="00E56F65" w:rsidRPr="00730DF1" w:rsidRDefault="00E56F65" w:rsidP="00851F12">
            <w:r w:rsidRPr="00730DF1">
              <w:t>.</w:t>
            </w:r>
          </w:p>
        </w:tc>
        <w:tc>
          <w:tcPr>
            <w:tcW w:w="871" w:type="dxa"/>
          </w:tcPr>
          <w:p w14:paraId="1F7D2C70" w14:textId="77777777" w:rsidR="00E56F65" w:rsidRPr="00730DF1" w:rsidRDefault="00E56F65" w:rsidP="00851F12">
            <w:r w:rsidRPr="00730DF1">
              <w:t>.</w:t>
            </w:r>
          </w:p>
        </w:tc>
        <w:tc>
          <w:tcPr>
            <w:tcW w:w="1111" w:type="dxa"/>
          </w:tcPr>
          <w:p w14:paraId="201E929D" w14:textId="77777777" w:rsidR="00E56F65" w:rsidRPr="00730DF1" w:rsidRDefault="00E56F65" w:rsidP="00851F12">
            <w:r w:rsidRPr="00730DF1">
              <w:t>.</w:t>
            </w:r>
          </w:p>
        </w:tc>
      </w:tr>
      <w:tr w:rsidR="00E56F65" w:rsidRPr="00730DF1" w14:paraId="5604106A" w14:textId="77777777" w:rsidTr="00BB7A7C">
        <w:trPr>
          <w:jc w:val="center"/>
        </w:trPr>
        <w:tc>
          <w:tcPr>
            <w:tcW w:w="2950" w:type="dxa"/>
            <w:gridSpan w:val="2"/>
          </w:tcPr>
          <w:p w14:paraId="14E5EB42" w14:textId="77777777" w:rsidR="00E56F65" w:rsidRPr="00730DF1" w:rsidRDefault="00E56F65" w:rsidP="00851F12">
            <w:pPr>
              <w:rPr>
                <w:sz w:val="18"/>
                <w:szCs w:val="18"/>
              </w:rPr>
            </w:pPr>
            <w:r w:rsidRPr="00730DF1">
              <w:rPr>
                <w:sz w:val="18"/>
                <w:szCs w:val="18"/>
              </w:rPr>
              <w:t>L Činnosti v oblasti nemovitostí</w:t>
            </w:r>
          </w:p>
        </w:tc>
        <w:tc>
          <w:tcPr>
            <w:tcW w:w="663" w:type="dxa"/>
          </w:tcPr>
          <w:p w14:paraId="537EFBFF" w14:textId="77777777" w:rsidR="00E56F65" w:rsidRPr="00730DF1" w:rsidRDefault="00E56F65" w:rsidP="00851F12">
            <w:r w:rsidRPr="00730DF1">
              <w:t>8,3</w:t>
            </w:r>
          </w:p>
        </w:tc>
        <w:tc>
          <w:tcPr>
            <w:tcW w:w="663" w:type="dxa"/>
          </w:tcPr>
          <w:p w14:paraId="4996483E" w14:textId="77777777" w:rsidR="00E56F65" w:rsidRPr="00730DF1" w:rsidRDefault="00E56F65" w:rsidP="00851F12">
            <w:r w:rsidRPr="00730DF1">
              <w:t>7,6</w:t>
            </w:r>
          </w:p>
        </w:tc>
        <w:tc>
          <w:tcPr>
            <w:tcW w:w="716" w:type="dxa"/>
          </w:tcPr>
          <w:p w14:paraId="255E4DDD" w14:textId="77777777" w:rsidR="00E56F65" w:rsidRPr="00730DF1" w:rsidRDefault="00E56F65" w:rsidP="00851F12">
            <w:r w:rsidRPr="00730DF1">
              <w:t>6,8</w:t>
            </w:r>
          </w:p>
        </w:tc>
        <w:tc>
          <w:tcPr>
            <w:tcW w:w="807" w:type="dxa"/>
          </w:tcPr>
          <w:p w14:paraId="2DDDDADF" w14:textId="77777777" w:rsidR="00E56F65" w:rsidRPr="00730DF1" w:rsidRDefault="00E56F65" w:rsidP="00851F12">
            <w:r w:rsidRPr="00730DF1">
              <w:t>7,2</w:t>
            </w:r>
          </w:p>
        </w:tc>
        <w:tc>
          <w:tcPr>
            <w:tcW w:w="1062" w:type="dxa"/>
          </w:tcPr>
          <w:p w14:paraId="332270B5" w14:textId="77777777" w:rsidR="00E56F65" w:rsidRPr="00730DF1" w:rsidRDefault="00E56F65" w:rsidP="00851F12">
            <w:r w:rsidRPr="00730DF1">
              <w:t>6,5</w:t>
            </w:r>
          </w:p>
        </w:tc>
        <w:tc>
          <w:tcPr>
            <w:tcW w:w="1075" w:type="dxa"/>
          </w:tcPr>
          <w:p w14:paraId="4B4AA579" w14:textId="77777777" w:rsidR="00E56F65" w:rsidRPr="00730DF1" w:rsidRDefault="00E56F65" w:rsidP="00851F12">
            <w:r w:rsidRPr="00730DF1">
              <w:t>3,8</w:t>
            </w:r>
          </w:p>
        </w:tc>
        <w:tc>
          <w:tcPr>
            <w:tcW w:w="871" w:type="dxa"/>
          </w:tcPr>
          <w:p w14:paraId="09BAE502" w14:textId="77777777" w:rsidR="00E56F65" w:rsidRPr="00730DF1" w:rsidRDefault="00E56F65" w:rsidP="00851F12">
            <w:r w:rsidRPr="00730DF1">
              <w:t>3,6</w:t>
            </w:r>
          </w:p>
        </w:tc>
        <w:tc>
          <w:tcPr>
            <w:tcW w:w="1111" w:type="dxa"/>
          </w:tcPr>
          <w:p w14:paraId="61F02D3B" w14:textId="77777777" w:rsidR="00E56F65" w:rsidRPr="00730DF1" w:rsidRDefault="00E56F65" w:rsidP="00851F12">
            <w:r w:rsidRPr="00730DF1">
              <w:t>7,5</w:t>
            </w:r>
          </w:p>
        </w:tc>
      </w:tr>
      <w:tr w:rsidR="00E56F65" w:rsidRPr="00730DF1" w14:paraId="07EAA8CA" w14:textId="77777777" w:rsidTr="00BB7A7C">
        <w:trPr>
          <w:jc w:val="center"/>
        </w:trPr>
        <w:tc>
          <w:tcPr>
            <w:tcW w:w="2950" w:type="dxa"/>
            <w:gridSpan w:val="2"/>
          </w:tcPr>
          <w:p w14:paraId="74F6A67E" w14:textId="77777777" w:rsidR="00E56F65" w:rsidRPr="00730DF1" w:rsidRDefault="00E56F65" w:rsidP="00851F12">
            <w:pPr>
              <w:rPr>
                <w:sz w:val="16"/>
                <w:szCs w:val="16"/>
              </w:rPr>
            </w:pPr>
            <w:r w:rsidRPr="00730DF1">
              <w:rPr>
                <w:sz w:val="16"/>
                <w:szCs w:val="16"/>
              </w:rPr>
              <w:t xml:space="preserve">M Profesní, </w:t>
            </w:r>
            <w:proofErr w:type="spellStart"/>
            <w:r w:rsidRPr="00730DF1">
              <w:rPr>
                <w:sz w:val="16"/>
                <w:szCs w:val="16"/>
              </w:rPr>
              <w:t>věecké</w:t>
            </w:r>
            <w:proofErr w:type="spellEnd"/>
            <w:r w:rsidRPr="00730DF1">
              <w:rPr>
                <w:sz w:val="16"/>
                <w:szCs w:val="16"/>
              </w:rPr>
              <w:t xml:space="preserve"> a technické činnosti</w:t>
            </w:r>
          </w:p>
        </w:tc>
        <w:tc>
          <w:tcPr>
            <w:tcW w:w="663" w:type="dxa"/>
          </w:tcPr>
          <w:p w14:paraId="355E36DF" w14:textId="77777777" w:rsidR="00E56F65" w:rsidRPr="00730DF1" w:rsidRDefault="00E56F65" w:rsidP="00851F12">
            <w:r w:rsidRPr="00730DF1">
              <w:t>12,0</w:t>
            </w:r>
          </w:p>
        </w:tc>
        <w:tc>
          <w:tcPr>
            <w:tcW w:w="663" w:type="dxa"/>
          </w:tcPr>
          <w:p w14:paraId="7A6BCFAA" w14:textId="77777777" w:rsidR="00E56F65" w:rsidRPr="00730DF1" w:rsidRDefault="00E56F65" w:rsidP="00851F12">
            <w:r w:rsidRPr="00730DF1">
              <w:t>10,8</w:t>
            </w:r>
          </w:p>
        </w:tc>
        <w:tc>
          <w:tcPr>
            <w:tcW w:w="716" w:type="dxa"/>
          </w:tcPr>
          <w:p w14:paraId="150AB7FA" w14:textId="77777777" w:rsidR="00E56F65" w:rsidRPr="00730DF1" w:rsidRDefault="00E56F65" w:rsidP="00851F12">
            <w:r w:rsidRPr="00730DF1">
              <w:t>7,8</w:t>
            </w:r>
          </w:p>
        </w:tc>
        <w:tc>
          <w:tcPr>
            <w:tcW w:w="807" w:type="dxa"/>
          </w:tcPr>
          <w:p w14:paraId="5740B82D" w14:textId="77777777" w:rsidR="00E56F65" w:rsidRPr="00730DF1" w:rsidRDefault="00E56F65" w:rsidP="00851F12">
            <w:r w:rsidRPr="00730DF1">
              <w:t>11,0</w:t>
            </w:r>
          </w:p>
        </w:tc>
        <w:tc>
          <w:tcPr>
            <w:tcW w:w="1062" w:type="dxa"/>
          </w:tcPr>
          <w:p w14:paraId="68E685B0" w14:textId="77777777" w:rsidR="00E56F65" w:rsidRPr="00730DF1" w:rsidRDefault="00E56F65" w:rsidP="00851F12">
            <w:r w:rsidRPr="00730DF1">
              <w:t>11,1</w:t>
            </w:r>
          </w:p>
        </w:tc>
        <w:tc>
          <w:tcPr>
            <w:tcW w:w="1075" w:type="dxa"/>
          </w:tcPr>
          <w:p w14:paraId="6EA3ADFE" w14:textId="77777777" w:rsidR="00E56F65" w:rsidRPr="00730DF1" w:rsidRDefault="00E56F65" w:rsidP="00851F12">
            <w:r w:rsidRPr="00730DF1">
              <w:t>9,2</w:t>
            </w:r>
          </w:p>
        </w:tc>
        <w:tc>
          <w:tcPr>
            <w:tcW w:w="871" w:type="dxa"/>
          </w:tcPr>
          <w:p w14:paraId="1856C92F" w14:textId="77777777" w:rsidR="00E56F65" w:rsidRPr="00730DF1" w:rsidRDefault="00E56F65" w:rsidP="00851F12">
            <w:r w:rsidRPr="00730DF1">
              <w:t>10,1</w:t>
            </w:r>
          </w:p>
        </w:tc>
        <w:tc>
          <w:tcPr>
            <w:tcW w:w="1111" w:type="dxa"/>
          </w:tcPr>
          <w:p w14:paraId="5470D6BB" w14:textId="77777777" w:rsidR="00E56F65" w:rsidRPr="00730DF1" w:rsidRDefault="00E56F65" w:rsidP="00851F12">
            <w:r w:rsidRPr="00730DF1">
              <w:t>11,1</w:t>
            </w:r>
          </w:p>
        </w:tc>
      </w:tr>
      <w:tr w:rsidR="00E56F65" w:rsidRPr="00730DF1" w14:paraId="2333D743" w14:textId="77777777" w:rsidTr="00BB7A7C">
        <w:trPr>
          <w:jc w:val="center"/>
        </w:trPr>
        <w:tc>
          <w:tcPr>
            <w:tcW w:w="2950" w:type="dxa"/>
            <w:gridSpan w:val="2"/>
          </w:tcPr>
          <w:p w14:paraId="505A1397" w14:textId="77777777" w:rsidR="00E56F65" w:rsidRPr="00730DF1" w:rsidRDefault="00E56F65" w:rsidP="00851F12">
            <w:pPr>
              <w:rPr>
                <w:sz w:val="16"/>
                <w:szCs w:val="16"/>
              </w:rPr>
            </w:pPr>
            <w:r w:rsidRPr="00730DF1">
              <w:rPr>
                <w:sz w:val="16"/>
                <w:szCs w:val="16"/>
              </w:rPr>
              <w:t>N</w:t>
            </w:r>
            <w:r w:rsidRPr="00730DF1">
              <w:t xml:space="preserve"> </w:t>
            </w:r>
            <w:r w:rsidRPr="00730DF1">
              <w:rPr>
                <w:sz w:val="16"/>
                <w:szCs w:val="16"/>
              </w:rPr>
              <w:t>Administrativní a podpůrné činnosti</w:t>
            </w:r>
          </w:p>
        </w:tc>
        <w:tc>
          <w:tcPr>
            <w:tcW w:w="663" w:type="dxa"/>
          </w:tcPr>
          <w:p w14:paraId="2AAE6944" w14:textId="77777777" w:rsidR="00E56F65" w:rsidRPr="00730DF1" w:rsidRDefault="00E56F65" w:rsidP="00851F12">
            <w:r w:rsidRPr="00730DF1">
              <w:t>16,4</w:t>
            </w:r>
          </w:p>
        </w:tc>
        <w:tc>
          <w:tcPr>
            <w:tcW w:w="663" w:type="dxa"/>
          </w:tcPr>
          <w:p w14:paraId="00090E47" w14:textId="77777777" w:rsidR="00E56F65" w:rsidRPr="00730DF1" w:rsidRDefault="00E56F65" w:rsidP="00851F12">
            <w:r w:rsidRPr="00730DF1">
              <w:t>14,4</w:t>
            </w:r>
          </w:p>
        </w:tc>
        <w:tc>
          <w:tcPr>
            <w:tcW w:w="716" w:type="dxa"/>
          </w:tcPr>
          <w:p w14:paraId="76757296" w14:textId="77777777" w:rsidR="00E56F65" w:rsidRPr="00730DF1" w:rsidRDefault="00E56F65" w:rsidP="00851F12">
            <w:r w:rsidRPr="00730DF1">
              <w:t>12,6</w:t>
            </w:r>
          </w:p>
        </w:tc>
        <w:tc>
          <w:tcPr>
            <w:tcW w:w="807" w:type="dxa"/>
          </w:tcPr>
          <w:p w14:paraId="12B9D890" w14:textId="77777777" w:rsidR="00E56F65" w:rsidRPr="00730DF1" w:rsidRDefault="00E56F65" w:rsidP="00851F12">
            <w:r w:rsidRPr="00730DF1">
              <w:t>12,7</w:t>
            </w:r>
          </w:p>
        </w:tc>
        <w:tc>
          <w:tcPr>
            <w:tcW w:w="1062" w:type="dxa"/>
          </w:tcPr>
          <w:p w14:paraId="7EB5B4FF" w14:textId="77777777" w:rsidR="00E56F65" w:rsidRPr="00730DF1" w:rsidRDefault="00E56F65" w:rsidP="00851F12">
            <w:r w:rsidRPr="00730DF1">
              <w:t>11,2</w:t>
            </w:r>
          </w:p>
        </w:tc>
        <w:tc>
          <w:tcPr>
            <w:tcW w:w="1075" w:type="dxa"/>
          </w:tcPr>
          <w:p w14:paraId="1BED8CAE" w14:textId="77777777" w:rsidR="00E56F65" w:rsidRPr="00730DF1" w:rsidRDefault="00E56F65" w:rsidP="00851F12">
            <w:r w:rsidRPr="00730DF1">
              <w:t>11,9</w:t>
            </w:r>
          </w:p>
        </w:tc>
        <w:tc>
          <w:tcPr>
            <w:tcW w:w="871" w:type="dxa"/>
          </w:tcPr>
          <w:p w14:paraId="033AB460" w14:textId="77777777" w:rsidR="00E56F65" w:rsidRPr="00730DF1" w:rsidRDefault="00E56F65" w:rsidP="00851F12">
            <w:r w:rsidRPr="00730DF1">
              <w:t>12,1</w:t>
            </w:r>
          </w:p>
        </w:tc>
        <w:tc>
          <w:tcPr>
            <w:tcW w:w="1111" w:type="dxa"/>
          </w:tcPr>
          <w:p w14:paraId="7E266D16" w14:textId="77777777" w:rsidR="00E56F65" w:rsidRPr="00730DF1" w:rsidRDefault="00E56F65" w:rsidP="00851F12">
            <w:r w:rsidRPr="00730DF1">
              <w:t>14,3</w:t>
            </w:r>
          </w:p>
        </w:tc>
      </w:tr>
      <w:tr w:rsidR="00E56F65" w:rsidRPr="00730DF1" w14:paraId="2860F3C4" w14:textId="77777777" w:rsidTr="00BB7A7C">
        <w:trPr>
          <w:jc w:val="center"/>
        </w:trPr>
        <w:tc>
          <w:tcPr>
            <w:tcW w:w="9918" w:type="dxa"/>
            <w:gridSpan w:val="10"/>
          </w:tcPr>
          <w:p w14:paraId="16D5EFE5" w14:textId="77777777" w:rsidR="00E56F65" w:rsidRPr="00730DF1" w:rsidRDefault="00E56F65" w:rsidP="00E56F65">
            <w:pPr>
              <w:pStyle w:val="Odstavecseseznamem"/>
              <w:numPr>
                <w:ilvl w:val="0"/>
                <w:numId w:val="7"/>
              </w:numPr>
            </w:pPr>
            <w:r w:rsidRPr="00730DF1">
              <w:t xml:space="preserve">Rostoucí podniky s 10+ zaměstnanci s </w:t>
            </w:r>
            <w:proofErr w:type="spellStart"/>
            <w:r w:rsidRPr="00730DF1">
              <w:t>proůměrným</w:t>
            </w:r>
            <w:proofErr w:type="spellEnd"/>
            <w:r w:rsidRPr="00730DF1">
              <w:t xml:space="preserve"> ročním počtem zaměstnanců v posledních 3 létech přes 10%. Pro rok 2014 je průměr let 2012-2014</w:t>
            </w:r>
          </w:p>
        </w:tc>
      </w:tr>
    </w:tbl>
    <w:p w14:paraId="39D4F6A4" w14:textId="77777777" w:rsidR="00766BFC" w:rsidRPr="00730DF1" w:rsidRDefault="00766BFC" w:rsidP="00903DBD">
      <w:pPr>
        <w:spacing w:after="0" w:line="240" w:lineRule="auto"/>
        <w:ind w:firstLine="709"/>
        <w:jc w:val="both"/>
        <w:rPr>
          <w:rFonts w:ascii="Times New Roman" w:hAnsi="Times New Roman" w:cs="Times New Roman"/>
          <w:sz w:val="26"/>
          <w:szCs w:val="26"/>
        </w:rPr>
      </w:pPr>
    </w:p>
    <w:sectPr w:rsidR="00766BFC" w:rsidRPr="00730DF1" w:rsidSect="00272254">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D31EB" w14:textId="77777777" w:rsidR="00BD52D4" w:rsidRDefault="00BD52D4" w:rsidP="0024692F">
      <w:pPr>
        <w:spacing w:after="0" w:line="240" w:lineRule="auto"/>
      </w:pPr>
      <w:r>
        <w:separator/>
      </w:r>
    </w:p>
  </w:endnote>
  <w:endnote w:type="continuationSeparator" w:id="0">
    <w:p w14:paraId="30705CAB" w14:textId="77777777" w:rsidR="00BD52D4" w:rsidRDefault="00BD52D4" w:rsidP="0024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font-awesom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C08B" w14:textId="48C87E2F" w:rsidR="00E542A4" w:rsidRDefault="00E542A4">
    <w:pPr>
      <w:pStyle w:val="Zpat"/>
      <w:jc w:val="center"/>
      <w:rPr>
        <w:color w:val="4472C4" w:themeColor="accent1"/>
      </w:rPr>
    </w:pPr>
    <w:r>
      <w:rPr>
        <w:color w:val="4472C4" w:themeColor="accent1"/>
      </w:rPr>
      <w:t xml:space="preserve">Stránka </w:t>
    </w:r>
    <w:r>
      <w:rPr>
        <w:color w:val="4472C4" w:themeColor="accent1"/>
      </w:rPr>
      <w:fldChar w:fldCharType="begin"/>
    </w:r>
    <w:r>
      <w:rPr>
        <w:color w:val="4472C4" w:themeColor="accent1"/>
      </w:rPr>
      <w:instrText>PAGE  \* Arabic  \* MERGEFORMAT</w:instrText>
    </w:r>
    <w:r>
      <w:rPr>
        <w:color w:val="4472C4" w:themeColor="accent1"/>
      </w:rPr>
      <w:fldChar w:fldCharType="separate"/>
    </w:r>
    <w:r w:rsidR="007B72EE">
      <w:rPr>
        <w:noProof/>
        <w:color w:val="4472C4" w:themeColor="accent1"/>
      </w:rPr>
      <w:t>3</w:t>
    </w:r>
    <w:r>
      <w:rPr>
        <w:color w:val="4472C4" w:themeColor="accent1"/>
      </w:rPr>
      <w:fldChar w:fldCharType="end"/>
    </w:r>
    <w:r>
      <w:rPr>
        <w:color w:val="4472C4" w:themeColor="accent1"/>
      </w:rPr>
      <w:t xml:space="preserve"> z </w:t>
    </w:r>
    <w:r>
      <w:rPr>
        <w:color w:val="4472C4" w:themeColor="accent1"/>
      </w:rPr>
      <w:fldChar w:fldCharType="begin"/>
    </w:r>
    <w:r>
      <w:rPr>
        <w:color w:val="4472C4" w:themeColor="accent1"/>
      </w:rPr>
      <w:instrText>NUMPAGES  \* Arabic  \* MERGEFORMAT</w:instrText>
    </w:r>
    <w:r>
      <w:rPr>
        <w:color w:val="4472C4" w:themeColor="accent1"/>
      </w:rPr>
      <w:fldChar w:fldCharType="separate"/>
    </w:r>
    <w:r w:rsidR="007B72EE">
      <w:rPr>
        <w:noProof/>
        <w:color w:val="4472C4" w:themeColor="accent1"/>
      </w:rPr>
      <w:t>47</w:t>
    </w:r>
    <w:r>
      <w:rPr>
        <w:color w:val="4472C4" w:themeColor="accent1"/>
      </w:rPr>
      <w:fldChar w:fldCharType="end"/>
    </w:r>
  </w:p>
  <w:p w14:paraId="6C91D44B" w14:textId="77777777" w:rsidR="00E542A4" w:rsidRDefault="00E542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0E541" w14:textId="77777777" w:rsidR="00BD52D4" w:rsidRDefault="00BD52D4" w:rsidP="0024692F">
      <w:pPr>
        <w:spacing w:after="0" w:line="240" w:lineRule="auto"/>
      </w:pPr>
      <w:r>
        <w:separator/>
      </w:r>
    </w:p>
  </w:footnote>
  <w:footnote w:type="continuationSeparator" w:id="0">
    <w:p w14:paraId="263169D7" w14:textId="77777777" w:rsidR="00BD52D4" w:rsidRDefault="00BD52D4" w:rsidP="00246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03E64" w14:textId="686205B0" w:rsidR="00672E39" w:rsidRDefault="00672E39" w:rsidP="00672E39">
    <w:pPr>
      <w:pStyle w:val="Zhlav"/>
      <w:jc w:val="both"/>
      <w:rPr>
        <w:noProof/>
        <w:lang w:eastAsia="cs-CZ"/>
      </w:rPr>
    </w:pPr>
    <w:r>
      <w:rPr>
        <w:noProof/>
        <w:lang w:eastAsia="cs-CZ"/>
      </w:rPr>
      <w:drawing>
        <wp:anchor distT="0" distB="0" distL="114300" distR="114300" simplePos="0" relativeHeight="251659264" behindDoc="1" locked="0" layoutInCell="1" allowOverlap="1" wp14:anchorId="1C1826FD" wp14:editId="62C72183">
          <wp:simplePos x="0" y="0"/>
          <wp:positionH relativeFrom="column">
            <wp:posOffset>4514850</wp:posOffset>
          </wp:positionH>
          <wp:positionV relativeFrom="paragraph">
            <wp:posOffset>-156210</wp:posOffset>
          </wp:positionV>
          <wp:extent cx="1886585" cy="698500"/>
          <wp:effectExtent l="0" t="0" r="0" b="6350"/>
          <wp:wrapTight wrapText="bothSides">
            <wp:wrapPolygon edited="0">
              <wp:start x="0" y="0"/>
              <wp:lineTo x="0" y="21207"/>
              <wp:lineTo x="21375" y="21207"/>
              <wp:lineTo x="21375" y="0"/>
              <wp:lineTo x="0" y="0"/>
            </wp:wrapPolygon>
          </wp:wrapTight>
          <wp:docPr id="13" name="Obrázek 13" descr="logo-ipodpora_I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podpora_I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585" cy="698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203D6CA1" wp14:editId="293FF5F9">
          <wp:extent cx="2914650" cy="542925"/>
          <wp:effectExtent l="0" t="0" r="0" b="9525"/>
          <wp:docPr id="14" name="Obrázek 14" descr="logo_OPZ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OPZ_barev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465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19A6"/>
    <w:multiLevelType w:val="hybridMultilevel"/>
    <w:tmpl w:val="924ACDD2"/>
    <w:lvl w:ilvl="0" w:tplc="8682C802">
      <w:start w:val="3"/>
      <w:numFmt w:val="bullet"/>
      <w:lvlText w:val="-"/>
      <w:lvlJc w:val="left"/>
      <w:pPr>
        <w:ind w:left="-317" w:hanging="360"/>
      </w:pPr>
      <w:rPr>
        <w:rFonts w:ascii="Calibri" w:eastAsiaTheme="minorHAnsi" w:hAnsi="Calibri" w:cs="Calibri" w:hint="default"/>
      </w:rPr>
    </w:lvl>
    <w:lvl w:ilvl="1" w:tplc="04050003" w:tentative="1">
      <w:start w:val="1"/>
      <w:numFmt w:val="bullet"/>
      <w:lvlText w:val="o"/>
      <w:lvlJc w:val="left"/>
      <w:pPr>
        <w:ind w:left="403" w:hanging="360"/>
      </w:pPr>
      <w:rPr>
        <w:rFonts w:ascii="Courier New" w:hAnsi="Courier New" w:cs="Courier New" w:hint="default"/>
      </w:rPr>
    </w:lvl>
    <w:lvl w:ilvl="2" w:tplc="04050005" w:tentative="1">
      <w:start w:val="1"/>
      <w:numFmt w:val="bullet"/>
      <w:lvlText w:val=""/>
      <w:lvlJc w:val="left"/>
      <w:pPr>
        <w:ind w:left="1123" w:hanging="360"/>
      </w:pPr>
      <w:rPr>
        <w:rFonts w:ascii="Wingdings" w:hAnsi="Wingdings" w:hint="default"/>
      </w:rPr>
    </w:lvl>
    <w:lvl w:ilvl="3" w:tplc="04050001" w:tentative="1">
      <w:start w:val="1"/>
      <w:numFmt w:val="bullet"/>
      <w:lvlText w:val=""/>
      <w:lvlJc w:val="left"/>
      <w:pPr>
        <w:ind w:left="1843" w:hanging="360"/>
      </w:pPr>
      <w:rPr>
        <w:rFonts w:ascii="Symbol" w:hAnsi="Symbol" w:hint="default"/>
      </w:rPr>
    </w:lvl>
    <w:lvl w:ilvl="4" w:tplc="04050003" w:tentative="1">
      <w:start w:val="1"/>
      <w:numFmt w:val="bullet"/>
      <w:lvlText w:val="o"/>
      <w:lvlJc w:val="left"/>
      <w:pPr>
        <w:ind w:left="2563" w:hanging="360"/>
      </w:pPr>
      <w:rPr>
        <w:rFonts w:ascii="Courier New" w:hAnsi="Courier New" w:cs="Courier New" w:hint="default"/>
      </w:rPr>
    </w:lvl>
    <w:lvl w:ilvl="5" w:tplc="04050005" w:tentative="1">
      <w:start w:val="1"/>
      <w:numFmt w:val="bullet"/>
      <w:lvlText w:val=""/>
      <w:lvlJc w:val="left"/>
      <w:pPr>
        <w:ind w:left="3283" w:hanging="360"/>
      </w:pPr>
      <w:rPr>
        <w:rFonts w:ascii="Wingdings" w:hAnsi="Wingdings" w:hint="default"/>
      </w:rPr>
    </w:lvl>
    <w:lvl w:ilvl="6" w:tplc="04050001" w:tentative="1">
      <w:start w:val="1"/>
      <w:numFmt w:val="bullet"/>
      <w:lvlText w:val=""/>
      <w:lvlJc w:val="left"/>
      <w:pPr>
        <w:ind w:left="4003" w:hanging="360"/>
      </w:pPr>
      <w:rPr>
        <w:rFonts w:ascii="Symbol" w:hAnsi="Symbol" w:hint="default"/>
      </w:rPr>
    </w:lvl>
    <w:lvl w:ilvl="7" w:tplc="04050003" w:tentative="1">
      <w:start w:val="1"/>
      <w:numFmt w:val="bullet"/>
      <w:lvlText w:val="o"/>
      <w:lvlJc w:val="left"/>
      <w:pPr>
        <w:ind w:left="4723" w:hanging="360"/>
      </w:pPr>
      <w:rPr>
        <w:rFonts w:ascii="Courier New" w:hAnsi="Courier New" w:cs="Courier New" w:hint="default"/>
      </w:rPr>
    </w:lvl>
    <w:lvl w:ilvl="8" w:tplc="04050005" w:tentative="1">
      <w:start w:val="1"/>
      <w:numFmt w:val="bullet"/>
      <w:lvlText w:val=""/>
      <w:lvlJc w:val="left"/>
      <w:pPr>
        <w:ind w:left="5443" w:hanging="360"/>
      </w:pPr>
      <w:rPr>
        <w:rFonts w:ascii="Wingdings" w:hAnsi="Wingdings" w:hint="default"/>
      </w:rPr>
    </w:lvl>
  </w:abstractNum>
  <w:abstractNum w:abstractNumId="1" w15:restartNumberingAfterBreak="0">
    <w:nsid w:val="0A0D4661"/>
    <w:multiLevelType w:val="multilevel"/>
    <w:tmpl w:val="7DCEA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75595"/>
    <w:multiLevelType w:val="hybridMultilevel"/>
    <w:tmpl w:val="E41CA700"/>
    <w:lvl w:ilvl="0" w:tplc="FA5E7E40">
      <w:start w:val="1"/>
      <w:numFmt w:val="decimal"/>
      <w:lvlText w:val="%1."/>
      <w:lvlJc w:val="left"/>
      <w:pPr>
        <w:ind w:left="-207" w:hanging="360"/>
      </w:pPr>
      <w:rPr>
        <w:rFonts w:hint="default"/>
        <w:b/>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3" w15:restartNumberingAfterBreak="0">
    <w:nsid w:val="1848306C"/>
    <w:multiLevelType w:val="multilevel"/>
    <w:tmpl w:val="CF2A1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F6635"/>
    <w:multiLevelType w:val="hybridMultilevel"/>
    <w:tmpl w:val="2E20D720"/>
    <w:lvl w:ilvl="0" w:tplc="0E3209EE">
      <w:start w:val="3"/>
      <w:numFmt w:val="bullet"/>
      <w:lvlText w:val="-"/>
      <w:lvlJc w:val="left"/>
      <w:pPr>
        <w:ind w:left="-72" w:hanging="360"/>
      </w:pPr>
      <w:rPr>
        <w:rFonts w:ascii="Times New Roman" w:eastAsiaTheme="minorHAnsi" w:hAnsi="Times New Roman" w:cs="Times New Roman" w:hint="default"/>
      </w:rPr>
    </w:lvl>
    <w:lvl w:ilvl="1" w:tplc="04050003" w:tentative="1">
      <w:start w:val="1"/>
      <w:numFmt w:val="bullet"/>
      <w:lvlText w:val="o"/>
      <w:lvlJc w:val="left"/>
      <w:pPr>
        <w:ind w:left="648" w:hanging="360"/>
      </w:pPr>
      <w:rPr>
        <w:rFonts w:ascii="Courier New" w:hAnsi="Courier New" w:cs="Courier New" w:hint="default"/>
      </w:rPr>
    </w:lvl>
    <w:lvl w:ilvl="2" w:tplc="04050005" w:tentative="1">
      <w:start w:val="1"/>
      <w:numFmt w:val="bullet"/>
      <w:lvlText w:val=""/>
      <w:lvlJc w:val="left"/>
      <w:pPr>
        <w:ind w:left="1368" w:hanging="360"/>
      </w:pPr>
      <w:rPr>
        <w:rFonts w:ascii="Wingdings" w:hAnsi="Wingdings" w:hint="default"/>
      </w:rPr>
    </w:lvl>
    <w:lvl w:ilvl="3" w:tplc="04050001" w:tentative="1">
      <w:start w:val="1"/>
      <w:numFmt w:val="bullet"/>
      <w:lvlText w:val=""/>
      <w:lvlJc w:val="left"/>
      <w:pPr>
        <w:ind w:left="2088" w:hanging="360"/>
      </w:pPr>
      <w:rPr>
        <w:rFonts w:ascii="Symbol" w:hAnsi="Symbol" w:hint="default"/>
      </w:rPr>
    </w:lvl>
    <w:lvl w:ilvl="4" w:tplc="04050003" w:tentative="1">
      <w:start w:val="1"/>
      <w:numFmt w:val="bullet"/>
      <w:lvlText w:val="o"/>
      <w:lvlJc w:val="left"/>
      <w:pPr>
        <w:ind w:left="2808" w:hanging="360"/>
      </w:pPr>
      <w:rPr>
        <w:rFonts w:ascii="Courier New" w:hAnsi="Courier New" w:cs="Courier New" w:hint="default"/>
      </w:rPr>
    </w:lvl>
    <w:lvl w:ilvl="5" w:tplc="04050005" w:tentative="1">
      <w:start w:val="1"/>
      <w:numFmt w:val="bullet"/>
      <w:lvlText w:val=""/>
      <w:lvlJc w:val="left"/>
      <w:pPr>
        <w:ind w:left="3528" w:hanging="360"/>
      </w:pPr>
      <w:rPr>
        <w:rFonts w:ascii="Wingdings" w:hAnsi="Wingdings" w:hint="default"/>
      </w:rPr>
    </w:lvl>
    <w:lvl w:ilvl="6" w:tplc="04050001" w:tentative="1">
      <w:start w:val="1"/>
      <w:numFmt w:val="bullet"/>
      <w:lvlText w:val=""/>
      <w:lvlJc w:val="left"/>
      <w:pPr>
        <w:ind w:left="4248" w:hanging="360"/>
      </w:pPr>
      <w:rPr>
        <w:rFonts w:ascii="Symbol" w:hAnsi="Symbol" w:hint="default"/>
      </w:rPr>
    </w:lvl>
    <w:lvl w:ilvl="7" w:tplc="04050003" w:tentative="1">
      <w:start w:val="1"/>
      <w:numFmt w:val="bullet"/>
      <w:lvlText w:val="o"/>
      <w:lvlJc w:val="left"/>
      <w:pPr>
        <w:ind w:left="4968" w:hanging="360"/>
      </w:pPr>
      <w:rPr>
        <w:rFonts w:ascii="Courier New" w:hAnsi="Courier New" w:cs="Courier New" w:hint="default"/>
      </w:rPr>
    </w:lvl>
    <w:lvl w:ilvl="8" w:tplc="04050005" w:tentative="1">
      <w:start w:val="1"/>
      <w:numFmt w:val="bullet"/>
      <w:lvlText w:val=""/>
      <w:lvlJc w:val="left"/>
      <w:pPr>
        <w:ind w:left="5688" w:hanging="360"/>
      </w:pPr>
      <w:rPr>
        <w:rFonts w:ascii="Wingdings" w:hAnsi="Wingdings" w:hint="default"/>
      </w:rPr>
    </w:lvl>
  </w:abstractNum>
  <w:abstractNum w:abstractNumId="5" w15:restartNumberingAfterBreak="0">
    <w:nsid w:val="2105793C"/>
    <w:multiLevelType w:val="hybridMultilevel"/>
    <w:tmpl w:val="16A4EEE0"/>
    <w:lvl w:ilvl="0" w:tplc="DB26FDE6">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5624C0"/>
    <w:multiLevelType w:val="hybridMultilevel"/>
    <w:tmpl w:val="6F8A98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5B86961"/>
    <w:multiLevelType w:val="hybridMultilevel"/>
    <w:tmpl w:val="A1FA6C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B76D30"/>
    <w:multiLevelType w:val="hybridMultilevel"/>
    <w:tmpl w:val="443898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95873B6"/>
    <w:multiLevelType w:val="hybridMultilevel"/>
    <w:tmpl w:val="CEC28C56"/>
    <w:lvl w:ilvl="0" w:tplc="1B329788">
      <w:start w:val="1"/>
      <w:numFmt w:val="decimal"/>
      <w:lvlText w:val="%1."/>
      <w:lvlJc w:val="left"/>
      <w:pPr>
        <w:ind w:left="77" w:hanging="360"/>
      </w:pPr>
      <w:rPr>
        <w:rFonts w:hint="default"/>
      </w:rPr>
    </w:lvl>
    <w:lvl w:ilvl="1" w:tplc="04050019" w:tentative="1">
      <w:start w:val="1"/>
      <w:numFmt w:val="lowerLetter"/>
      <w:lvlText w:val="%2."/>
      <w:lvlJc w:val="left"/>
      <w:pPr>
        <w:ind w:left="797" w:hanging="360"/>
      </w:pPr>
    </w:lvl>
    <w:lvl w:ilvl="2" w:tplc="0405001B" w:tentative="1">
      <w:start w:val="1"/>
      <w:numFmt w:val="lowerRoman"/>
      <w:lvlText w:val="%3."/>
      <w:lvlJc w:val="right"/>
      <w:pPr>
        <w:ind w:left="1517" w:hanging="180"/>
      </w:pPr>
    </w:lvl>
    <w:lvl w:ilvl="3" w:tplc="0405000F" w:tentative="1">
      <w:start w:val="1"/>
      <w:numFmt w:val="decimal"/>
      <w:lvlText w:val="%4."/>
      <w:lvlJc w:val="left"/>
      <w:pPr>
        <w:ind w:left="2237" w:hanging="360"/>
      </w:pPr>
    </w:lvl>
    <w:lvl w:ilvl="4" w:tplc="04050019" w:tentative="1">
      <w:start w:val="1"/>
      <w:numFmt w:val="lowerLetter"/>
      <w:lvlText w:val="%5."/>
      <w:lvlJc w:val="left"/>
      <w:pPr>
        <w:ind w:left="2957" w:hanging="360"/>
      </w:pPr>
    </w:lvl>
    <w:lvl w:ilvl="5" w:tplc="0405001B" w:tentative="1">
      <w:start w:val="1"/>
      <w:numFmt w:val="lowerRoman"/>
      <w:lvlText w:val="%6."/>
      <w:lvlJc w:val="right"/>
      <w:pPr>
        <w:ind w:left="3677" w:hanging="180"/>
      </w:pPr>
    </w:lvl>
    <w:lvl w:ilvl="6" w:tplc="0405000F" w:tentative="1">
      <w:start w:val="1"/>
      <w:numFmt w:val="decimal"/>
      <w:lvlText w:val="%7."/>
      <w:lvlJc w:val="left"/>
      <w:pPr>
        <w:ind w:left="4397" w:hanging="360"/>
      </w:pPr>
    </w:lvl>
    <w:lvl w:ilvl="7" w:tplc="04050019" w:tentative="1">
      <w:start w:val="1"/>
      <w:numFmt w:val="lowerLetter"/>
      <w:lvlText w:val="%8."/>
      <w:lvlJc w:val="left"/>
      <w:pPr>
        <w:ind w:left="5117" w:hanging="360"/>
      </w:pPr>
    </w:lvl>
    <w:lvl w:ilvl="8" w:tplc="0405001B" w:tentative="1">
      <w:start w:val="1"/>
      <w:numFmt w:val="lowerRoman"/>
      <w:lvlText w:val="%9."/>
      <w:lvlJc w:val="right"/>
      <w:pPr>
        <w:ind w:left="5837" w:hanging="180"/>
      </w:pPr>
    </w:lvl>
  </w:abstractNum>
  <w:num w:numId="1">
    <w:abstractNumId w:val="7"/>
  </w:num>
  <w:num w:numId="2">
    <w:abstractNumId w:val="0"/>
  </w:num>
  <w:num w:numId="3">
    <w:abstractNumId w:val="9"/>
  </w:num>
  <w:num w:numId="4">
    <w:abstractNumId w:val="4"/>
  </w:num>
  <w:num w:numId="5">
    <w:abstractNumId w:val="1"/>
  </w:num>
  <w:num w:numId="6">
    <w:abstractNumId w:val="3"/>
  </w:num>
  <w:num w:numId="7">
    <w:abstractNumId w:val="5"/>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D9C"/>
    <w:rsid w:val="00000758"/>
    <w:rsid w:val="000009D3"/>
    <w:rsid w:val="00006465"/>
    <w:rsid w:val="00011436"/>
    <w:rsid w:val="000133A6"/>
    <w:rsid w:val="00017171"/>
    <w:rsid w:val="00032CA0"/>
    <w:rsid w:val="0003564E"/>
    <w:rsid w:val="00035B28"/>
    <w:rsid w:val="000373E6"/>
    <w:rsid w:val="00061E22"/>
    <w:rsid w:val="00064A3B"/>
    <w:rsid w:val="000656CD"/>
    <w:rsid w:val="0007789E"/>
    <w:rsid w:val="00085A54"/>
    <w:rsid w:val="000B391A"/>
    <w:rsid w:val="000B54E2"/>
    <w:rsid w:val="000C1544"/>
    <w:rsid w:val="000C581B"/>
    <w:rsid w:val="000E1938"/>
    <w:rsid w:val="000E533B"/>
    <w:rsid w:val="000F2A44"/>
    <w:rsid w:val="001132B3"/>
    <w:rsid w:val="00135463"/>
    <w:rsid w:val="001357CD"/>
    <w:rsid w:val="00141791"/>
    <w:rsid w:val="00147858"/>
    <w:rsid w:val="00155066"/>
    <w:rsid w:val="00170EE0"/>
    <w:rsid w:val="00173A6E"/>
    <w:rsid w:val="00174041"/>
    <w:rsid w:val="001D0FA9"/>
    <w:rsid w:val="001D4C1B"/>
    <w:rsid w:val="0020112B"/>
    <w:rsid w:val="002105DB"/>
    <w:rsid w:val="002278B5"/>
    <w:rsid w:val="0023658B"/>
    <w:rsid w:val="0024692F"/>
    <w:rsid w:val="002529FC"/>
    <w:rsid w:val="00253217"/>
    <w:rsid w:val="0026158C"/>
    <w:rsid w:val="00272254"/>
    <w:rsid w:val="002A0F23"/>
    <w:rsid w:val="002A6784"/>
    <w:rsid w:val="002D0404"/>
    <w:rsid w:val="002E4F4B"/>
    <w:rsid w:val="002E5DA2"/>
    <w:rsid w:val="002F40B5"/>
    <w:rsid w:val="0031746B"/>
    <w:rsid w:val="003200C3"/>
    <w:rsid w:val="003215A3"/>
    <w:rsid w:val="0032221C"/>
    <w:rsid w:val="003256DF"/>
    <w:rsid w:val="00327BD5"/>
    <w:rsid w:val="00337A9F"/>
    <w:rsid w:val="003414CE"/>
    <w:rsid w:val="00351379"/>
    <w:rsid w:val="00351C50"/>
    <w:rsid w:val="00356BB8"/>
    <w:rsid w:val="00364089"/>
    <w:rsid w:val="00370A44"/>
    <w:rsid w:val="00374150"/>
    <w:rsid w:val="00397353"/>
    <w:rsid w:val="003A224B"/>
    <w:rsid w:val="003A451F"/>
    <w:rsid w:val="003B21C3"/>
    <w:rsid w:val="003C03BB"/>
    <w:rsid w:val="003D067B"/>
    <w:rsid w:val="003D3938"/>
    <w:rsid w:val="003D3E31"/>
    <w:rsid w:val="003F24CA"/>
    <w:rsid w:val="00400A75"/>
    <w:rsid w:val="00405004"/>
    <w:rsid w:val="004127C4"/>
    <w:rsid w:val="00417FB6"/>
    <w:rsid w:val="00420254"/>
    <w:rsid w:val="00422ADB"/>
    <w:rsid w:val="00423409"/>
    <w:rsid w:val="00424100"/>
    <w:rsid w:val="00426B79"/>
    <w:rsid w:val="00433BD2"/>
    <w:rsid w:val="0043528D"/>
    <w:rsid w:val="00440BC6"/>
    <w:rsid w:val="00446F95"/>
    <w:rsid w:val="00452848"/>
    <w:rsid w:val="00454C24"/>
    <w:rsid w:val="00454F73"/>
    <w:rsid w:val="00455189"/>
    <w:rsid w:val="0046316B"/>
    <w:rsid w:val="004969BC"/>
    <w:rsid w:val="004A1BC9"/>
    <w:rsid w:val="004C1EBC"/>
    <w:rsid w:val="004C43F7"/>
    <w:rsid w:val="004C4C9D"/>
    <w:rsid w:val="004F30CF"/>
    <w:rsid w:val="004F5877"/>
    <w:rsid w:val="0051383A"/>
    <w:rsid w:val="005370BB"/>
    <w:rsid w:val="0054328A"/>
    <w:rsid w:val="00552C09"/>
    <w:rsid w:val="0059439C"/>
    <w:rsid w:val="005A3EA9"/>
    <w:rsid w:val="005A56AB"/>
    <w:rsid w:val="005E4A92"/>
    <w:rsid w:val="00601998"/>
    <w:rsid w:val="006024B5"/>
    <w:rsid w:val="00604857"/>
    <w:rsid w:val="00607D20"/>
    <w:rsid w:val="0061174C"/>
    <w:rsid w:val="00630492"/>
    <w:rsid w:val="006327DD"/>
    <w:rsid w:val="006337D2"/>
    <w:rsid w:val="00636561"/>
    <w:rsid w:val="00637850"/>
    <w:rsid w:val="00643431"/>
    <w:rsid w:val="00647DE6"/>
    <w:rsid w:val="006601E0"/>
    <w:rsid w:val="00667538"/>
    <w:rsid w:val="006709E7"/>
    <w:rsid w:val="00672E39"/>
    <w:rsid w:val="00682CEB"/>
    <w:rsid w:val="00684616"/>
    <w:rsid w:val="00693812"/>
    <w:rsid w:val="006968A2"/>
    <w:rsid w:val="006A5F5C"/>
    <w:rsid w:val="006B567F"/>
    <w:rsid w:val="006C1201"/>
    <w:rsid w:val="006C5421"/>
    <w:rsid w:val="006C657F"/>
    <w:rsid w:val="006C7324"/>
    <w:rsid w:val="006C77A2"/>
    <w:rsid w:val="006D0061"/>
    <w:rsid w:val="006D6A98"/>
    <w:rsid w:val="006E1254"/>
    <w:rsid w:val="006E1C58"/>
    <w:rsid w:val="006E3F2A"/>
    <w:rsid w:val="006E662F"/>
    <w:rsid w:val="006E72FD"/>
    <w:rsid w:val="00703528"/>
    <w:rsid w:val="007149C5"/>
    <w:rsid w:val="007149DE"/>
    <w:rsid w:val="00730DF1"/>
    <w:rsid w:val="0074230F"/>
    <w:rsid w:val="007435A4"/>
    <w:rsid w:val="00747DCB"/>
    <w:rsid w:val="00751A52"/>
    <w:rsid w:val="00753EAB"/>
    <w:rsid w:val="0076001E"/>
    <w:rsid w:val="00766BFC"/>
    <w:rsid w:val="007744F5"/>
    <w:rsid w:val="00775E12"/>
    <w:rsid w:val="00780F58"/>
    <w:rsid w:val="007956B0"/>
    <w:rsid w:val="007A2D11"/>
    <w:rsid w:val="007A334B"/>
    <w:rsid w:val="007A6B74"/>
    <w:rsid w:val="007B0F9B"/>
    <w:rsid w:val="007B31BE"/>
    <w:rsid w:val="007B35E1"/>
    <w:rsid w:val="007B72EE"/>
    <w:rsid w:val="007C03F5"/>
    <w:rsid w:val="007C3EF5"/>
    <w:rsid w:val="007C528E"/>
    <w:rsid w:val="007E18EB"/>
    <w:rsid w:val="008213CE"/>
    <w:rsid w:val="00851F12"/>
    <w:rsid w:val="00860DA8"/>
    <w:rsid w:val="008667E4"/>
    <w:rsid w:val="008711A7"/>
    <w:rsid w:val="00876C01"/>
    <w:rsid w:val="0088137E"/>
    <w:rsid w:val="008839C0"/>
    <w:rsid w:val="00891013"/>
    <w:rsid w:val="00895F51"/>
    <w:rsid w:val="008A0296"/>
    <w:rsid w:val="008A365C"/>
    <w:rsid w:val="008A4C85"/>
    <w:rsid w:val="008B5075"/>
    <w:rsid w:val="008C3CDF"/>
    <w:rsid w:val="008C5925"/>
    <w:rsid w:val="008C5BFD"/>
    <w:rsid w:val="008C5CC9"/>
    <w:rsid w:val="008D2EF5"/>
    <w:rsid w:val="008D5E24"/>
    <w:rsid w:val="008F2BCC"/>
    <w:rsid w:val="008F5741"/>
    <w:rsid w:val="00901482"/>
    <w:rsid w:val="00903DBD"/>
    <w:rsid w:val="00903EFD"/>
    <w:rsid w:val="009219DB"/>
    <w:rsid w:val="009224BA"/>
    <w:rsid w:val="009304BC"/>
    <w:rsid w:val="009334D2"/>
    <w:rsid w:val="0093451E"/>
    <w:rsid w:val="00952D9C"/>
    <w:rsid w:val="00964C21"/>
    <w:rsid w:val="00974358"/>
    <w:rsid w:val="00986C5F"/>
    <w:rsid w:val="0099438C"/>
    <w:rsid w:val="009A546F"/>
    <w:rsid w:val="009C0926"/>
    <w:rsid w:val="009C577A"/>
    <w:rsid w:val="009D1681"/>
    <w:rsid w:val="009D190D"/>
    <w:rsid w:val="009D4BF6"/>
    <w:rsid w:val="009F14C0"/>
    <w:rsid w:val="009F62A7"/>
    <w:rsid w:val="00A015A1"/>
    <w:rsid w:val="00A05EA6"/>
    <w:rsid w:val="00A06EFF"/>
    <w:rsid w:val="00A105EF"/>
    <w:rsid w:val="00A117C4"/>
    <w:rsid w:val="00A15B64"/>
    <w:rsid w:val="00A26352"/>
    <w:rsid w:val="00A3071A"/>
    <w:rsid w:val="00A40914"/>
    <w:rsid w:val="00A41969"/>
    <w:rsid w:val="00A42176"/>
    <w:rsid w:val="00A45745"/>
    <w:rsid w:val="00A53F32"/>
    <w:rsid w:val="00A54DA8"/>
    <w:rsid w:val="00A5504B"/>
    <w:rsid w:val="00A9084E"/>
    <w:rsid w:val="00A936F1"/>
    <w:rsid w:val="00AA6D71"/>
    <w:rsid w:val="00AB2736"/>
    <w:rsid w:val="00AB514B"/>
    <w:rsid w:val="00AC61D0"/>
    <w:rsid w:val="00AD7CD2"/>
    <w:rsid w:val="00AE1D4E"/>
    <w:rsid w:val="00AF0F13"/>
    <w:rsid w:val="00AF23D3"/>
    <w:rsid w:val="00AF4B5A"/>
    <w:rsid w:val="00AF55ED"/>
    <w:rsid w:val="00AF631B"/>
    <w:rsid w:val="00B11B5A"/>
    <w:rsid w:val="00B45B49"/>
    <w:rsid w:val="00B6300A"/>
    <w:rsid w:val="00B65376"/>
    <w:rsid w:val="00B653B9"/>
    <w:rsid w:val="00B735E4"/>
    <w:rsid w:val="00B808C5"/>
    <w:rsid w:val="00B82EC2"/>
    <w:rsid w:val="00B92EB3"/>
    <w:rsid w:val="00B948E7"/>
    <w:rsid w:val="00BA1DAE"/>
    <w:rsid w:val="00BA2EB3"/>
    <w:rsid w:val="00BA347D"/>
    <w:rsid w:val="00BA3AD2"/>
    <w:rsid w:val="00BA6BEE"/>
    <w:rsid w:val="00BB250E"/>
    <w:rsid w:val="00BB7A7C"/>
    <w:rsid w:val="00BC0DC0"/>
    <w:rsid w:val="00BC4D28"/>
    <w:rsid w:val="00BC6899"/>
    <w:rsid w:val="00BD47D0"/>
    <w:rsid w:val="00BD52D4"/>
    <w:rsid w:val="00BE1674"/>
    <w:rsid w:val="00BE26C9"/>
    <w:rsid w:val="00BE5F43"/>
    <w:rsid w:val="00BF1B27"/>
    <w:rsid w:val="00C00FC3"/>
    <w:rsid w:val="00C01E9D"/>
    <w:rsid w:val="00C0722C"/>
    <w:rsid w:val="00C11FB7"/>
    <w:rsid w:val="00C2061C"/>
    <w:rsid w:val="00C2459A"/>
    <w:rsid w:val="00C36D43"/>
    <w:rsid w:val="00C475CC"/>
    <w:rsid w:val="00C63A63"/>
    <w:rsid w:val="00C719B4"/>
    <w:rsid w:val="00C74A16"/>
    <w:rsid w:val="00C83CAE"/>
    <w:rsid w:val="00C86DEA"/>
    <w:rsid w:val="00C974FF"/>
    <w:rsid w:val="00CA355F"/>
    <w:rsid w:val="00CA7CD9"/>
    <w:rsid w:val="00CB2AB4"/>
    <w:rsid w:val="00CB3298"/>
    <w:rsid w:val="00CB3961"/>
    <w:rsid w:val="00CD2631"/>
    <w:rsid w:val="00CE2E3A"/>
    <w:rsid w:val="00CE685A"/>
    <w:rsid w:val="00CF7BFB"/>
    <w:rsid w:val="00D002DD"/>
    <w:rsid w:val="00D14E9F"/>
    <w:rsid w:val="00D22B8B"/>
    <w:rsid w:val="00D269EB"/>
    <w:rsid w:val="00D50A0F"/>
    <w:rsid w:val="00D5420B"/>
    <w:rsid w:val="00D60DD7"/>
    <w:rsid w:val="00D71CE8"/>
    <w:rsid w:val="00D7221A"/>
    <w:rsid w:val="00D821CE"/>
    <w:rsid w:val="00D91335"/>
    <w:rsid w:val="00D97388"/>
    <w:rsid w:val="00DB638B"/>
    <w:rsid w:val="00DC69A4"/>
    <w:rsid w:val="00DC7A3F"/>
    <w:rsid w:val="00DD4C84"/>
    <w:rsid w:val="00DD6096"/>
    <w:rsid w:val="00DE0125"/>
    <w:rsid w:val="00DE52F6"/>
    <w:rsid w:val="00DF3BAE"/>
    <w:rsid w:val="00E0216C"/>
    <w:rsid w:val="00E116C3"/>
    <w:rsid w:val="00E4186A"/>
    <w:rsid w:val="00E439FA"/>
    <w:rsid w:val="00E45B97"/>
    <w:rsid w:val="00E47C86"/>
    <w:rsid w:val="00E52BEF"/>
    <w:rsid w:val="00E5301F"/>
    <w:rsid w:val="00E542A4"/>
    <w:rsid w:val="00E54CA9"/>
    <w:rsid w:val="00E56F65"/>
    <w:rsid w:val="00E61A74"/>
    <w:rsid w:val="00E62792"/>
    <w:rsid w:val="00E62813"/>
    <w:rsid w:val="00E64022"/>
    <w:rsid w:val="00E64A89"/>
    <w:rsid w:val="00E75DC0"/>
    <w:rsid w:val="00E81726"/>
    <w:rsid w:val="00E82C44"/>
    <w:rsid w:val="00E903D9"/>
    <w:rsid w:val="00EA52D4"/>
    <w:rsid w:val="00EC3856"/>
    <w:rsid w:val="00EC6390"/>
    <w:rsid w:val="00EC66B9"/>
    <w:rsid w:val="00ED1704"/>
    <w:rsid w:val="00ED4E68"/>
    <w:rsid w:val="00ED745B"/>
    <w:rsid w:val="00EF0280"/>
    <w:rsid w:val="00EF4431"/>
    <w:rsid w:val="00EF4F2A"/>
    <w:rsid w:val="00EF638F"/>
    <w:rsid w:val="00F06FEE"/>
    <w:rsid w:val="00F2573A"/>
    <w:rsid w:val="00F40C83"/>
    <w:rsid w:val="00F71EA1"/>
    <w:rsid w:val="00F73EF2"/>
    <w:rsid w:val="00F90132"/>
    <w:rsid w:val="00FA0A55"/>
    <w:rsid w:val="00FB7243"/>
    <w:rsid w:val="00FC7647"/>
    <w:rsid w:val="00FE0BD8"/>
    <w:rsid w:val="00FE1A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589448C"/>
  <w15:chartTrackingRefBased/>
  <w15:docId w15:val="{F4026383-0D48-4575-B797-03236C97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15B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780F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2D9C"/>
    <w:pPr>
      <w:ind w:left="720"/>
      <w:contextualSpacing/>
    </w:pPr>
  </w:style>
  <w:style w:type="paragraph" w:styleId="Textbubliny">
    <w:name w:val="Balloon Text"/>
    <w:basedOn w:val="Normln"/>
    <w:link w:val="TextbublinyChar"/>
    <w:uiPriority w:val="99"/>
    <w:semiHidden/>
    <w:unhideWhenUsed/>
    <w:rsid w:val="007149C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49C5"/>
    <w:rPr>
      <w:rFonts w:ascii="Segoe UI" w:hAnsi="Segoe UI" w:cs="Segoe UI"/>
      <w:sz w:val="18"/>
      <w:szCs w:val="18"/>
    </w:rPr>
  </w:style>
  <w:style w:type="paragraph" w:styleId="Bezmezer">
    <w:name w:val="No Spacing"/>
    <w:link w:val="BezmezerChar"/>
    <w:uiPriority w:val="1"/>
    <w:qFormat/>
    <w:rsid w:val="009D1681"/>
    <w:pPr>
      <w:spacing w:before="100" w:after="0" w:line="240" w:lineRule="auto"/>
    </w:pPr>
    <w:rPr>
      <w:rFonts w:eastAsiaTheme="minorEastAsia"/>
      <w:sz w:val="20"/>
      <w:szCs w:val="20"/>
      <w:lang w:eastAsia="cs-CZ"/>
    </w:rPr>
  </w:style>
  <w:style w:type="character" w:customStyle="1" w:styleId="BezmezerChar">
    <w:name w:val="Bez mezer Char"/>
    <w:basedOn w:val="Standardnpsmoodstavce"/>
    <w:link w:val="Bezmezer"/>
    <w:uiPriority w:val="1"/>
    <w:rsid w:val="009D1681"/>
    <w:rPr>
      <w:rFonts w:eastAsiaTheme="minorEastAsia"/>
      <w:sz w:val="20"/>
      <w:szCs w:val="20"/>
      <w:lang w:eastAsia="cs-CZ"/>
    </w:rPr>
  </w:style>
  <w:style w:type="paragraph" w:styleId="Zkladntext">
    <w:name w:val="Body Text"/>
    <w:basedOn w:val="Normln"/>
    <w:link w:val="ZkladntextChar"/>
    <w:uiPriority w:val="1"/>
    <w:semiHidden/>
    <w:unhideWhenUsed/>
    <w:qFormat/>
    <w:rsid w:val="006C7324"/>
    <w:pPr>
      <w:widowControl w:val="0"/>
      <w:spacing w:after="0" w:line="240" w:lineRule="auto"/>
      <w:ind w:left="100"/>
    </w:pPr>
    <w:rPr>
      <w:rFonts w:ascii="Verdana" w:eastAsia="Verdana" w:hAnsi="Verdana" w:cs="Verdana"/>
      <w:sz w:val="20"/>
      <w:szCs w:val="20"/>
      <w:lang w:val="en-US"/>
    </w:rPr>
  </w:style>
  <w:style w:type="character" w:customStyle="1" w:styleId="ZkladntextChar">
    <w:name w:val="Základní text Char"/>
    <w:basedOn w:val="Standardnpsmoodstavce"/>
    <w:link w:val="Zkladntext"/>
    <w:uiPriority w:val="1"/>
    <w:semiHidden/>
    <w:rsid w:val="006C7324"/>
    <w:rPr>
      <w:rFonts w:ascii="Verdana" w:eastAsia="Verdana" w:hAnsi="Verdana" w:cs="Verdana"/>
      <w:sz w:val="20"/>
      <w:szCs w:val="20"/>
      <w:lang w:val="en-US"/>
    </w:rPr>
  </w:style>
  <w:style w:type="paragraph" w:customStyle="1" w:styleId="Default">
    <w:name w:val="Default"/>
    <w:rsid w:val="006C7324"/>
    <w:pPr>
      <w:autoSpaceDE w:val="0"/>
      <w:autoSpaceDN w:val="0"/>
      <w:adjustRightInd w:val="0"/>
      <w:spacing w:after="0" w:line="240" w:lineRule="auto"/>
    </w:pPr>
    <w:rPr>
      <w:rFonts w:ascii="EC Square Sans Pro" w:hAnsi="EC Square Sans Pro" w:cs="EC Square Sans Pro"/>
      <w:color w:val="000000"/>
      <w:sz w:val="24"/>
      <w:szCs w:val="24"/>
    </w:rPr>
  </w:style>
  <w:style w:type="paragraph" w:customStyle="1" w:styleId="Pa6">
    <w:name w:val="Pa6"/>
    <w:basedOn w:val="Default"/>
    <w:next w:val="Default"/>
    <w:uiPriority w:val="99"/>
    <w:rsid w:val="006C7324"/>
    <w:pPr>
      <w:spacing w:line="221" w:lineRule="atLeast"/>
    </w:pPr>
    <w:rPr>
      <w:rFonts w:cstheme="minorBidi"/>
      <w:color w:val="auto"/>
    </w:rPr>
  </w:style>
  <w:style w:type="table" w:styleId="Mkatabulky">
    <w:name w:val="Table Grid"/>
    <w:basedOn w:val="Normlntabulka"/>
    <w:uiPriority w:val="39"/>
    <w:rsid w:val="009F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469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692F"/>
  </w:style>
  <w:style w:type="paragraph" w:styleId="Zpat">
    <w:name w:val="footer"/>
    <w:basedOn w:val="Normln"/>
    <w:link w:val="ZpatChar"/>
    <w:uiPriority w:val="99"/>
    <w:unhideWhenUsed/>
    <w:rsid w:val="0024692F"/>
    <w:pPr>
      <w:tabs>
        <w:tab w:val="center" w:pos="4536"/>
        <w:tab w:val="right" w:pos="9072"/>
      </w:tabs>
      <w:spacing w:after="0" w:line="240" w:lineRule="auto"/>
    </w:pPr>
  </w:style>
  <w:style w:type="character" w:customStyle="1" w:styleId="ZpatChar">
    <w:name w:val="Zápatí Char"/>
    <w:basedOn w:val="Standardnpsmoodstavce"/>
    <w:link w:val="Zpat"/>
    <w:uiPriority w:val="99"/>
    <w:rsid w:val="0024692F"/>
  </w:style>
  <w:style w:type="character" w:customStyle="1" w:styleId="Nadpis1Char">
    <w:name w:val="Nadpis 1 Char"/>
    <w:basedOn w:val="Standardnpsmoodstavce"/>
    <w:link w:val="Nadpis1"/>
    <w:uiPriority w:val="9"/>
    <w:rsid w:val="00A15B64"/>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A15B64"/>
    <w:pPr>
      <w:outlineLvl w:val="9"/>
    </w:pPr>
    <w:rPr>
      <w:lang w:eastAsia="cs-CZ"/>
    </w:rPr>
  </w:style>
  <w:style w:type="paragraph" w:styleId="Obsah1">
    <w:name w:val="toc 1"/>
    <w:basedOn w:val="Normln"/>
    <w:next w:val="Normln"/>
    <w:autoRedefine/>
    <w:uiPriority w:val="39"/>
    <w:unhideWhenUsed/>
    <w:rsid w:val="00A15B64"/>
    <w:pPr>
      <w:spacing w:after="100"/>
    </w:pPr>
  </w:style>
  <w:style w:type="character" w:styleId="Hypertextovodkaz">
    <w:name w:val="Hyperlink"/>
    <w:basedOn w:val="Standardnpsmoodstavce"/>
    <w:uiPriority w:val="99"/>
    <w:unhideWhenUsed/>
    <w:rsid w:val="00A15B64"/>
    <w:rPr>
      <w:color w:val="0563C1" w:themeColor="hyperlink"/>
      <w:u w:val="single"/>
    </w:rPr>
  </w:style>
  <w:style w:type="character" w:customStyle="1" w:styleId="Nadpis2Char">
    <w:name w:val="Nadpis 2 Char"/>
    <w:basedOn w:val="Standardnpsmoodstavce"/>
    <w:link w:val="Nadpis2"/>
    <w:uiPriority w:val="9"/>
    <w:rsid w:val="00780F58"/>
    <w:rPr>
      <w:rFonts w:asciiTheme="majorHAnsi" w:eastAsiaTheme="majorEastAsia" w:hAnsiTheme="majorHAnsi" w:cstheme="majorBidi"/>
      <w:color w:val="2F5496" w:themeColor="accent1" w:themeShade="BF"/>
      <w:sz w:val="26"/>
      <w:szCs w:val="26"/>
    </w:rPr>
  </w:style>
  <w:style w:type="paragraph" w:styleId="Obsah2">
    <w:name w:val="toc 2"/>
    <w:basedOn w:val="Normln"/>
    <w:next w:val="Normln"/>
    <w:autoRedefine/>
    <w:uiPriority w:val="39"/>
    <w:unhideWhenUsed/>
    <w:rsid w:val="009C092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9838">
      <w:bodyDiv w:val="1"/>
      <w:marLeft w:val="0"/>
      <w:marRight w:val="0"/>
      <w:marTop w:val="0"/>
      <w:marBottom w:val="0"/>
      <w:divBdr>
        <w:top w:val="none" w:sz="0" w:space="0" w:color="auto"/>
        <w:left w:val="none" w:sz="0" w:space="0" w:color="auto"/>
        <w:bottom w:val="none" w:sz="0" w:space="0" w:color="auto"/>
        <w:right w:val="none" w:sz="0" w:space="0" w:color="auto"/>
      </w:divBdr>
    </w:div>
    <w:div w:id="79568019">
      <w:bodyDiv w:val="1"/>
      <w:marLeft w:val="0"/>
      <w:marRight w:val="0"/>
      <w:marTop w:val="0"/>
      <w:marBottom w:val="0"/>
      <w:divBdr>
        <w:top w:val="none" w:sz="0" w:space="0" w:color="auto"/>
        <w:left w:val="none" w:sz="0" w:space="0" w:color="auto"/>
        <w:bottom w:val="none" w:sz="0" w:space="0" w:color="auto"/>
        <w:right w:val="none" w:sz="0" w:space="0" w:color="auto"/>
      </w:divBdr>
    </w:div>
    <w:div w:id="498085765">
      <w:bodyDiv w:val="1"/>
      <w:marLeft w:val="0"/>
      <w:marRight w:val="0"/>
      <w:marTop w:val="0"/>
      <w:marBottom w:val="0"/>
      <w:divBdr>
        <w:top w:val="none" w:sz="0" w:space="0" w:color="auto"/>
        <w:left w:val="none" w:sz="0" w:space="0" w:color="auto"/>
        <w:bottom w:val="none" w:sz="0" w:space="0" w:color="auto"/>
        <w:right w:val="none" w:sz="0" w:space="0" w:color="auto"/>
      </w:divBdr>
    </w:div>
    <w:div w:id="621958556">
      <w:bodyDiv w:val="1"/>
      <w:marLeft w:val="0"/>
      <w:marRight w:val="0"/>
      <w:marTop w:val="0"/>
      <w:marBottom w:val="0"/>
      <w:divBdr>
        <w:top w:val="none" w:sz="0" w:space="0" w:color="auto"/>
        <w:left w:val="none" w:sz="0" w:space="0" w:color="auto"/>
        <w:bottom w:val="none" w:sz="0" w:space="0" w:color="auto"/>
        <w:right w:val="none" w:sz="0" w:space="0" w:color="auto"/>
      </w:divBdr>
    </w:div>
    <w:div w:id="996687929">
      <w:bodyDiv w:val="1"/>
      <w:marLeft w:val="0"/>
      <w:marRight w:val="0"/>
      <w:marTop w:val="0"/>
      <w:marBottom w:val="0"/>
      <w:divBdr>
        <w:top w:val="none" w:sz="0" w:space="0" w:color="auto"/>
        <w:left w:val="none" w:sz="0" w:space="0" w:color="auto"/>
        <w:bottom w:val="none" w:sz="0" w:space="0" w:color="auto"/>
        <w:right w:val="none" w:sz="0" w:space="0" w:color="auto"/>
      </w:divBdr>
    </w:div>
    <w:div w:id="2031838206">
      <w:bodyDiv w:val="1"/>
      <w:marLeft w:val="0"/>
      <w:marRight w:val="0"/>
      <w:marTop w:val="0"/>
      <w:marBottom w:val="0"/>
      <w:divBdr>
        <w:top w:val="none" w:sz="0" w:space="0" w:color="auto"/>
        <w:left w:val="none" w:sz="0" w:space="0" w:color="auto"/>
        <w:bottom w:val="none" w:sz="0" w:space="0" w:color="auto"/>
        <w:right w:val="none" w:sz="0" w:space="0" w:color="auto"/>
      </w:divBdr>
    </w:div>
    <w:div w:id="210556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avascript:window.print()"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elogistika.info/wp-content/uploads/2017/08/V%C3%BDst%C5%99i%C5%BEek2.p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www.elogistika.info/prvni-odhady-poctu-obyvatele-populace-eu-k-1-lednu-2017-byla-temer-512-milionu-narust-zpusobila-migra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ogistika.info/wp-content/uploads/2017/05/V%C3%BDst%C5%99i%C5%BEek2-1.pn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logistika.info/wp-content/uploads/2017/08/V%C3%BDst%C5%99i%C5%BEek.png" TargetMode="External"/><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s://www.elogistika.info/author/peltra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mailto:?subject=Prvn%C3%AD%20odhady%20po%C4%8Dtu%20obyvatele.%20Populace%20EU%20k%201.%20lednu%202017%20byla%20t%C3%A9m%C4%9B%C5%99%20512%20milion%C5%AF.%20N%C3%A1r%C5%AFst%20zp%C5%AFsobila%20migrace&amp;body=Prvn%C3%AD%20odhady%20po%C4%8Dtu%20obyvatele.%20Populace%20EU%20k%201.%20lednu%202017%20byla%20t%C3%A9m%C4%9B%C5%99%20512%20milion%C5%AF.%20N%C3%A1r%C5%AFst%20zp%C5%AFsobila%20migrace%20https://www.elogistika.info/prvni-odhady-poctu-obyvatele-populace-eu-k-1-lednu-2017-byla-temer-512-milionu-narust-zpusobila-migra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47</Pages>
  <Words>12610</Words>
  <Characters>74400</Characters>
  <Application>Microsoft Office Word</Application>
  <DocSecurity>0</DocSecurity>
  <Lines>620</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Antonín Peltrám</dc:creator>
  <cp:keywords/>
  <dc:description/>
  <cp:lastModifiedBy>PC01</cp:lastModifiedBy>
  <cp:revision>3</cp:revision>
  <cp:lastPrinted>2017-09-09T09:42:00Z</cp:lastPrinted>
  <dcterms:created xsi:type="dcterms:W3CDTF">2018-03-07T08:51:00Z</dcterms:created>
  <dcterms:modified xsi:type="dcterms:W3CDTF">2018-05-24T04:56:00Z</dcterms:modified>
</cp:coreProperties>
</file>